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1C636" w14:textId="17CB4864" w:rsidR="000153FC" w:rsidRPr="00D14165" w:rsidRDefault="00000000">
      <w:pPr>
        <w:spacing w:before="480" w:after="80"/>
        <w:jc w:val="center"/>
        <w:rPr>
          <w:rFonts w:ascii="Times New Roman" w:hAnsi="Times New Roman" w:cs="Times New Roman"/>
        </w:rPr>
      </w:pPr>
      <w:r w:rsidRPr="00D14165">
        <w:rPr>
          <w:rFonts w:ascii="Times New Roman" w:hAnsi="Times New Roman" w:cs="Times New Roman"/>
          <w:b/>
          <w:bCs/>
          <w:caps/>
          <w:sz w:val="26"/>
          <w:szCs w:val="26"/>
        </w:rPr>
        <w:t xml:space="preserve">TRƯỜNG ĐẠI HỌC </w:t>
      </w:r>
      <w:r w:rsidR="00D14165" w:rsidRPr="00D14165">
        <w:rPr>
          <w:rFonts w:ascii="Times New Roman" w:hAnsi="Times New Roman" w:cs="Times New Roman"/>
          <w:b/>
          <w:bCs/>
          <w:caps/>
          <w:sz w:val="26"/>
          <w:szCs w:val="26"/>
        </w:rPr>
        <w:t>thủy lợi</w:t>
      </w:r>
    </w:p>
    <w:p w14:paraId="04DDE0A9" w14:textId="6A3E94AC" w:rsidR="000153FC" w:rsidRPr="00D14165" w:rsidRDefault="00000000">
      <w:pPr>
        <w:spacing w:after="40"/>
        <w:jc w:val="center"/>
        <w:rPr>
          <w:rFonts w:ascii="Times New Roman" w:hAnsi="Times New Roman" w:cs="Times New Roman"/>
          <w:b/>
          <w:bCs/>
          <w:color w:val="475569"/>
          <w:sz w:val="24"/>
          <w:szCs w:val="24"/>
        </w:rPr>
      </w:pPr>
      <w:r w:rsidRPr="00D14165">
        <w:rPr>
          <w:rFonts w:ascii="Times New Roman" w:hAnsi="Times New Roman" w:cs="Times New Roman"/>
          <w:b/>
          <w:bCs/>
          <w:color w:val="475569"/>
          <w:sz w:val="24"/>
          <w:szCs w:val="24"/>
        </w:rPr>
        <w:t xml:space="preserve">KHOA </w:t>
      </w:r>
      <w:r w:rsidR="00D14165" w:rsidRPr="00D14165">
        <w:rPr>
          <w:rFonts w:ascii="Times New Roman" w:hAnsi="Times New Roman" w:cs="Times New Roman"/>
          <w:b/>
          <w:bCs/>
          <w:color w:val="475569"/>
          <w:sz w:val="24"/>
          <w:szCs w:val="24"/>
        </w:rPr>
        <w:t>KINH TẾ VÀ QUẢN LÝ</w:t>
      </w:r>
    </w:p>
    <w:p w14:paraId="3064886A" w14:textId="77777777" w:rsidR="00D14165" w:rsidRPr="00D14165" w:rsidRDefault="00D14165">
      <w:pPr>
        <w:spacing w:after="40"/>
        <w:jc w:val="center"/>
        <w:rPr>
          <w:rFonts w:ascii="Times New Roman" w:hAnsi="Times New Roman" w:cs="Times New Roman"/>
        </w:rPr>
      </w:pPr>
    </w:p>
    <w:p w14:paraId="4F005B1B" w14:textId="581FDE31" w:rsidR="000153FC" w:rsidRPr="00D14165" w:rsidRDefault="00000000">
      <w:pPr>
        <w:spacing w:after="480"/>
        <w:jc w:val="center"/>
        <w:rPr>
          <w:rFonts w:ascii="Times New Roman" w:hAnsi="Times New Roman" w:cs="Times New Roman"/>
          <w:sz w:val="20"/>
          <w:szCs w:val="20"/>
        </w:rPr>
      </w:pPr>
      <w:r w:rsidRPr="00D14165">
        <w:rPr>
          <w:rFonts w:ascii="Times New Roman" w:hAnsi="Times New Roman" w:cs="Times New Roman"/>
          <w:color w:val="475569"/>
          <w:sz w:val="20"/>
          <w:szCs w:val="20"/>
        </w:rPr>
        <w:t xml:space="preserve">BỘ MÔN: </w:t>
      </w:r>
      <w:r w:rsidR="00D14165" w:rsidRPr="00D14165">
        <w:rPr>
          <w:rFonts w:ascii="Times New Roman" w:hAnsi="Times New Roman" w:cs="Times New Roman"/>
          <w:color w:val="475569"/>
          <w:sz w:val="20"/>
          <w:szCs w:val="20"/>
        </w:rPr>
        <w:t>KINH TẾ VÀ KINH DOANH SỐ</w:t>
      </w:r>
    </w:p>
    <w:p w14:paraId="5BB3FEFD" w14:textId="77777777" w:rsidR="000153FC" w:rsidRPr="00D14165" w:rsidRDefault="00000000">
      <w:pPr>
        <w:pBdr>
          <w:top w:val="thick" w:sz="12" w:space="0" w:color="5B21B6"/>
          <w:bottom w:val="thick" w:sz="12" w:space="0" w:color="5B21B6"/>
        </w:pBdr>
        <w:spacing w:after="40"/>
        <w:jc w:val="center"/>
        <w:rPr>
          <w:rFonts w:ascii="Times New Roman" w:hAnsi="Times New Roman" w:cs="Times New Roman"/>
        </w:rPr>
      </w:pPr>
      <w:r w:rsidRPr="00D14165">
        <w:rPr>
          <w:rFonts w:ascii="Times New Roman" w:hAnsi="Times New Roman" w:cs="Times New Roman"/>
          <w:sz w:val="10"/>
          <w:szCs w:val="10"/>
        </w:rPr>
        <w:t xml:space="preserve"> </w:t>
      </w:r>
    </w:p>
    <w:p w14:paraId="3831BD99" w14:textId="77777777" w:rsidR="00D14165" w:rsidRPr="00D14165" w:rsidRDefault="00D14165">
      <w:pPr>
        <w:spacing w:before="80" w:after="40"/>
        <w:jc w:val="center"/>
        <w:rPr>
          <w:rFonts w:ascii="Times New Roman" w:hAnsi="Times New Roman" w:cs="Times New Roman"/>
          <w:b/>
          <w:bCs/>
          <w:caps/>
          <w:color w:val="5B21B6"/>
          <w:spacing w:val="100"/>
          <w:sz w:val="28"/>
          <w:szCs w:val="28"/>
        </w:rPr>
      </w:pPr>
    </w:p>
    <w:p w14:paraId="698D461E" w14:textId="6154544C" w:rsidR="000153FC" w:rsidRPr="00D14165" w:rsidRDefault="00D14165">
      <w:pPr>
        <w:spacing w:before="80" w:after="40"/>
        <w:jc w:val="center"/>
        <w:rPr>
          <w:rFonts w:ascii="Times New Roman" w:hAnsi="Times New Roman" w:cs="Times New Roman"/>
          <w:b/>
          <w:bCs/>
          <w:caps/>
          <w:color w:val="475569"/>
          <w:sz w:val="24"/>
          <w:szCs w:val="24"/>
        </w:rPr>
      </w:pPr>
      <w:r w:rsidRPr="00D14165">
        <w:rPr>
          <w:rFonts w:ascii="Times New Roman" w:hAnsi="Times New Roman" w:cs="Times New Roman"/>
          <w:b/>
          <w:bCs/>
          <w:caps/>
          <w:color w:val="475569"/>
          <w:sz w:val="24"/>
          <w:szCs w:val="24"/>
        </w:rPr>
        <w:t xml:space="preserve">báo cáo </w:t>
      </w:r>
      <w:r w:rsidR="00000000" w:rsidRPr="00D14165">
        <w:rPr>
          <w:rFonts w:ascii="Times New Roman" w:hAnsi="Times New Roman" w:cs="Times New Roman"/>
          <w:b/>
          <w:bCs/>
          <w:caps/>
          <w:color w:val="475569"/>
          <w:sz w:val="24"/>
          <w:szCs w:val="24"/>
        </w:rPr>
        <w:t>SINH HOẠT HỌC THUẬT</w:t>
      </w:r>
    </w:p>
    <w:p w14:paraId="6BC7EED2" w14:textId="0E8C1394" w:rsidR="000153FC" w:rsidRPr="00D14165" w:rsidRDefault="00000000">
      <w:pPr>
        <w:spacing w:before="120" w:after="80"/>
        <w:jc w:val="center"/>
        <w:rPr>
          <w:rFonts w:ascii="Times New Roman" w:hAnsi="Times New Roman" w:cs="Times New Roman"/>
        </w:rPr>
      </w:pPr>
      <w:r w:rsidRPr="00D14165">
        <w:rPr>
          <w:rFonts w:ascii="Times New Roman" w:hAnsi="Times New Roman" w:cs="Times New Roman"/>
          <w:b/>
          <w:bCs/>
          <w:sz w:val="36"/>
          <w:szCs w:val="36"/>
        </w:rPr>
        <w:t>Trí tuệ Nhân tạo trong Thiết kế Hình ảnh</w:t>
      </w:r>
      <w:r w:rsidR="00D14165" w:rsidRPr="00D14165">
        <w:rPr>
          <w:rFonts w:ascii="Times New Roman" w:hAnsi="Times New Roman" w:cs="Times New Roman"/>
          <w:b/>
          <w:bCs/>
          <w:sz w:val="36"/>
          <w:szCs w:val="36"/>
        </w:rPr>
        <w:t>, v</w:t>
      </w:r>
      <w:r w:rsidRPr="00D14165">
        <w:rPr>
          <w:rFonts w:ascii="Times New Roman" w:hAnsi="Times New Roman" w:cs="Times New Roman"/>
          <w:b/>
          <w:bCs/>
          <w:sz w:val="36"/>
          <w:szCs w:val="36"/>
        </w:rPr>
        <w:t>ideo:</w:t>
      </w:r>
    </w:p>
    <w:p w14:paraId="7021ED24" w14:textId="77777777" w:rsidR="000153FC" w:rsidRPr="00D14165" w:rsidRDefault="00000000">
      <w:pPr>
        <w:spacing w:after="400"/>
        <w:jc w:val="center"/>
        <w:rPr>
          <w:rFonts w:ascii="Times New Roman" w:hAnsi="Times New Roman" w:cs="Times New Roman"/>
        </w:rPr>
      </w:pPr>
      <w:r w:rsidRPr="00D14165">
        <w:rPr>
          <w:rFonts w:ascii="Times New Roman" w:hAnsi="Times New Roman" w:cs="Times New Roman"/>
          <w:b/>
          <w:bCs/>
          <w:color w:val="5B21B6"/>
          <w:sz w:val="30"/>
          <w:szCs w:val="30"/>
        </w:rPr>
        <w:t>Ứng dụng, Thách thức và Triển vọng</w:t>
      </w:r>
    </w:p>
    <w:p w14:paraId="2C004B05" w14:textId="28F690C9" w:rsidR="000153FC" w:rsidRPr="00D14165" w:rsidRDefault="00D14165" w:rsidP="00D14165">
      <w:pPr>
        <w:spacing w:before="160" w:after="60"/>
        <w:jc w:val="center"/>
        <w:rPr>
          <w:rFonts w:ascii="Times New Roman" w:hAnsi="Times New Roman" w:cs="Times New Roman"/>
        </w:rPr>
      </w:pPr>
      <w:r w:rsidRPr="00D14165">
        <w:rPr>
          <w:rFonts w:ascii="Times New Roman" w:hAnsi="Times New Roman" w:cs="Times New Roman"/>
          <w:b/>
          <w:bCs/>
          <w:color w:val="475569"/>
        </w:rPr>
        <w:t>Người báo cáo</w:t>
      </w:r>
      <w:r w:rsidR="00000000" w:rsidRPr="00D14165">
        <w:rPr>
          <w:rFonts w:ascii="Times New Roman" w:hAnsi="Times New Roman" w:cs="Times New Roman"/>
          <w:b/>
          <w:bCs/>
          <w:color w:val="475569"/>
        </w:rPr>
        <w:t>:</w:t>
      </w:r>
      <w:r w:rsidRPr="00D14165">
        <w:rPr>
          <w:rFonts w:ascii="Times New Roman" w:hAnsi="Times New Roman" w:cs="Times New Roman"/>
        </w:rPr>
        <w:t xml:space="preserve"> Đỗ Nguyệt Minh</w:t>
      </w:r>
    </w:p>
    <w:p w14:paraId="224ABAE9" w14:textId="77777777" w:rsidR="000153FC" w:rsidRPr="00D14165" w:rsidRDefault="00000000">
      <w:pPr>
        <w:spacing w:before="200" w:after="80"/>
        <w:jc w:val="center"/>
        <w:rPr>
          <w:rFonts w:ascii="Times New Roman" w:hAnsi="Times New Roman" w:cs="Times New Roman"/>
        </w:rPr>
      </w:pPr>
      <w:r w:rsidRPr="00D14165">
        <w:rPr>
          <w:rFonts w:ascii="Times New Roman" w:hAnsi="Times New Roman" w:cs="Times New Roman"/>
          <w:i/>
          <w:iCs/>
          <w:color w:val="64748B"/>
        </w:rPr>
        <w:t>Hà Nội, tháng 6 năm 2026</w:t>
      </w:r>
    </w:p>
    <w:p w14:paraId="27F14A0C"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6EB27A2F"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MỤC LỤC</w:t>
      </w:r>
    </w:p>
    <w:p w14:paraId="50065662" w14:textId="77777777" w:rsidR="000153FC" w:rsidRPr="00D14165" w:rsidRDefault="000153FC">
      <w:pPr>
        <w:spacing w:before="60" w:after="80"/>
        <w:jc w:val="both"/>
        <w:rPr>
          <w:rFonts w:ascii="Times New Roman" w:hAnsi="Times New Roman" w:cs="Times New Roman"/>
        </w:rPr>
      </w:pPr>
    </w:p>
    <w:p w14:paraId="1E2CCA71"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PHẦN MỞ ĐẦU</w:t>
      </w:r>
      <w:r w:rsidRPr="00D14165">
        <w:rPr>
          <w:rFonts w:ascii="Times New Roman" w:hAnsi="Times New Roman" w:cs="Times New Roman"/>
          <w:color w:val="64748B"/>
        </w:rPr>
        <w:tab/>
        <w:t>3</w:t>
      </w:r>
    </w:p>
    <w:p w14:paraId="375F068D"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1. Tính cấp thiết của đề tài</w:t>
      </w:r>
      <w:r w:rsidRPr="00D14165">
        <w:rPr>
          <w:rFonts w:ascii="Times New Roman" w:hAnsi="Times New Roman" w:cs="Times New Roman"/>
          <w:color w:val="64748B"/>
        </w:rPr>
        <w:tab/>
        <w:t>3</w:t>
      </w:r>
    </w:p>
    <w:p w14:paraId="538B1D39"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2. Mục tiêu nghiên cứu</w:t>
      </w:r>
      <w:r w:rsidRPr="00D14165">
        <w:rPr>
          <w:rFonts w:ascii="Times New Roman" w:hAnsi="Times New Roman" w:cs="Times New Roman"/>
          <w:color w:val="64748B"/>
        </w:rPr>
        <w:tab/>
        <w:t>4</w:t>
      </w:r>
    </w:p>
    <w:p w14:paraId="1AECF0EC"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3. Phạm vi và phương pháp nghiên cứu</w:t>
      </w:r>
      <w:r w:rsidRPr="00D14165">
        <w:rPr>
          <w:rFonts w:ascii="Times New Roman" w:hAnsi="Times New Roman" w:cs="Times New Roman"/>
          <w:color w:val="64748B"/>
        </w:rPr>
        <w:tab/>
        <w:t>4</w:t>
      </w:r>
    </w:p>
    <w:p w14:paraId="0EE33FB7"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4. Câu hỏi nghiên cứu</w:t>
      </w:r>
      <w:r w:rsidRPr="00D14165">
        <w:rPr>
          <w:rFonts w:ascii="Times New Roman" w:hAnsi="Times New Roman" w:cs="Times New Roman"/>
          <w:color w:val="64748B"/>
        </w:rPr>
        <w:tab/>
        <w:t>4</w:t>
      </w:r>
    </w:p>
    <w:p w14:paraId="3F1008E0"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PHẦN NỘI DUNG</w:t>
      </w:r>
      <w:r w:rsidRPr="00D14165">
        <w:rPr>
          <w:rFonts w:ascii="Times New Roman" w:hAnsi="Times New Roman" w:cs="Times New Roman"/>
          <w:color w:val="64748B"/>
        </w:rPr>
        <w:tab/>
        <w:t>5</w:t>
      </w:r>
    </w:p>
    <w:p w14:paraId="65315875"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Chương 1: Tổng quan về AI trong Thiết kế Hình ảnh và Video</w:t>
      </w:r>
      <w:r w:rsidRPr="00D14165">
        <w:rPr>
          <w:rFonts w:ascii="Times New Roman" w:hAnsi="Times New Roman" w:cs="Times New Roman"/>
          <w:color w:val="64748B"/>
        </w:rPr>
        <w:tab/>
        <w:t>5</w:t>
      </w:r>
    </w:p>
    <w:p w14:paraId="311B6D9A"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1.1. Lịch sử phát triển từ GANs đến Video AI</w:t>
      </w:r>
      <w:r w:rsidRPr="00D14165">
        <w:rPr>
          <w:rFonts w:ascii="Times New Roman" w:hAnsi="Times New Roman" w:cs="Times New Roman"/>
          <w:color w:val="64748B"/>
        </w:rPr>
        <w:tab/>
        <w:t>5</w:t>
      </w:r>
    </w:p>
    <w:p w14:paraId="04487268"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1.2. Các loại mô hình AI chính</w:t>
      </w:r>
      <w:r w:rsidRPr="00D14165">
        <w:rPr>
          <w:rFonts w:ascii="Times New Roman" w:hAnsi="Times New Roman" w:cs="Times New Roman"/>
          <w:color w:val="64748B"/>
        </w:rPr>
        <w:tab/>
        <w:t>6</w:t>
      </w:r>
    </w:p>
    <w:p w14:paraId="6A59C1DE"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1.3. Phân biệt AI truyền thống và Generative AI</w:t>
      </w:r>
      <w:r w:rsidRPr="00D14165">
        <w:rPr>
          <w:rFonts w:ascii="Times New Roman" w:hAnsi="Times New Roman" w:cs="Times New Roman"/>
          <w:color w:val="64748B"/>
        </w:rPr>
        <w:tab/>
        <w:t>7</w:t>
      </w:r>
    </w:p>
    <w:p w14:paraId="106F436F"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Chương 2: Ứng dụng AI trong Thiết kế Hình ảnh</w:t>
      </w:r>
      <w:r w:rsidRPr="00D14165">
        <w:rPr>
          <w:rFonts w:ascii="Times New Roman" w:hAnsi="Times New Roman" w:cs="Times New Roman"/>
          <w:color w:val="64748B"/>
        </w:rPr>
        <w:tab/>
        <w:t>8</w:t>
      </w:r>
    </w:p>
    <w:p w14:paraId="177AAE60"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2.1. Text-to-Image – Tạo hình ảnh từ văn bản</w:t>
      </w:r>
      <w:r w:rsidRPr="00D14165">
        <w:rPr>
          <w:rFonts w:ascii="Times New Roman" w:hAnsi="Times New Roman" w:cs="Times New Roman"/>
          <w:color w:val="64748B"/>
        </w:rPr>
        <w:tab/>
        <w:t>8</w:t>
      </w:r>
    </w:p>
    <w:p w14:paraId="5880636D"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2.2. Chỉnh sửa hình ảnh thông minh</w:t>
      </w:r>
      <w:r w:rsidRPr="00D14165">
        <w:rPr>
          <w:rFonts w:ascii="Times New Roman" w:hAnsi="Times New Roman" w:cs="Times New Roman"/>
          <w:color w:val="64748B"/>
        </w:rPr>
        <w:tab/>
        <w:t>9</w:t>
      </w:r>
    </w:p>
    <w:p w14:paraId="50734289"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2.3. Case study tại Việt Nam</w:t>
      </w:r>
      <w:r w:rsidRPr="00D14165">
        <w:rPr>
          <w:rFonts w:ascii="Times New Roman" w:hAnsi="Times New Roman" w:cs="Times New Roman"/>
          <w:color w:val="64748B"/>
        </w:rPr>
        <w:tab/>
        <w:t>10</w:t>
      </w:r>
    </w:p>
    <w:p w14:paraId="70CC57DC"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Chương 3: Ứng dụng AI trong Sản xuất và Thiết kế Video</w:t>
      </w:r>
      <w:r w:rsidRPr="00D14165">
        <w:rPr>
          <w:rFonts w:ascii="Times New Roman" w:hAnsi="Times New Roman" w:cs="Times New Roman"/>
          <w:color w:val="64748B"/>
        </w:rPr>
        <w:tab/>
        <w:t>11</w:t>
      </w:r>
    </w:p>
    <w:p w14:paraId="6A5387CF"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3.1. Phân loại công nghệ AI Video</w:t>
      </w:r>
      <w:r w:rsidRPr="00D14165">
        <w:rPr>
          <w:rFonts w:ascii="Times New Roman" w:hAnsi="Times New Roman" w:cs="Times New Roman"/>
          <w:color w:val="64748B"/>
        </w:rPr>
        <w:tab/>
        <w:t>11</w:t>
      </w:r>
    </w:p>
    <w:p w14:paraId="218DF7D4"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3.2. Các nền tảng AI Video nổi bật</w:t>
      </w:r>
      <w:r w:rsidRPr="00D14165">
        <w:rPr>
          <w:rFonts w:ascii="Times New Roman" w:hAnsi="Times New Roman" w:cs="Times New Roman"/>
          <w:color w:val="64748B"/>
        </w:rPr>
        <w:tab/>
        <w:t>12</w:t>
      </w:r>
    </w:p>
    <w:p w14:paraId="5E693B82"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3.3. Ứng dụng trong các ngành công nghiệp</w:t>
      </w:r>
      <w:r w:rsidRPr="00D14165">
        <w:rPr>
          <w:rFonts w:ascii="Times New Roman" w:hAnsi="Times New Roman" w:cs="Times New Roman"/>
          <w:color w:val="64748B"/>
        </w:rPr>
        <w:tab/>
        <w:t>13</w:t>
      </w:r>
    </w:p>
    <w:p w14:paraId="061CCC9C"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Chương 4: Thách thức và Vấn đề Đạo đức</w:t>
      </w:r>
      <w:r w:rsidRPr="00D14165">
        <w:rPr>
          <w:rFonts w:ascii="Times New Roman" w:hAnsi="Times New Roman" w:cs="Times New Roman"/>
          <w:color w:val="64748B"/>
        </w:rPr>
        <w:tab/>
        <w:t>14</w:t>
      </w:r>
    </w:p>
    <w:p w14:paraId="19E2431B"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4.1. Bản quyền và dữ liệu huấn luyện</w:t>
      </w:r>
      <w:r w:rsidRPr="00D14165">
        <w:rPr>
          <w:rFonts w:ascii="Times New Roman" w:hAnsi="Times New Roman" w:cs="Times New Roman"/>
          <w:color w:val="64748B"/>
        </w:rPr>
        <w:tab/>
        <w:t>14</w:t>
      </w:r>
    </w:p>
    <w:p w14:paraId="183532C3"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4.2. Deepfake và thông tin sai lệch</w:t>
      </w:r>
      <w:r w:rsidRPr="00D14165">
        <w:rPr>
          <w:rFonts w:ascii="Times New Roman" w:hAnsi="Times New Roman" w:cs="Times New Roman"/>
          <w:color w:val="64748B"/>
        </w:rPr>
        <w:tab/>
        <w:t>15</w:t>
      </w:r>
    </w:p>
    <w:p w14:paraId="4BE90F0C"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4.3. Tác động đến việc làm</w:t>
      </w:r>
      <w:r w:rsidRPr="00D14165">
        <w:rPr>
          <w:rFonts w:ascii="Times New Roman" w:hAnsi="Times New Roman" w:cs="Times New Roman"/>
          <w:color w:val="64748B"/>
        </w:rPr>
        <w:tab/>
        <w:t>15</w:t>
      </w:r>
    </w:p>
    <w:p w14:paraId="46F31FA4"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4.4. Bias, chất lượng và môi trường</w:t>
      </w:r>
      <w:r w:rsidRPr="00D14165">
        <w:rPr>
          <w:rFonts w:ascii="Times New Roman" w:hAnsi="Times New Roman" w:cs="Times New Roman"/>
          <w:color w:val="64748B"/>
        </w:rPr>
        <w:tab/>
        <w:t>16</w:t>
      </w:r>
    </w:p>
    <w:p w14:paraId="7811C013"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4.5. Khung pháp lý quốc tế và Việt Nam</w:t>
      </w:r>
      <w:r w:rsidRPr="00D14165">
        <w:rPr>
          <w:rFonts w:ascii="Times New Roman" w:hAnsi="Times New Roman" w:cs="Times New Roman"/>
          <w:color w:val="64748B"/>
        </w:rPr>
        <w:tab/>
        <w:t>16</w:t>
      </w:r>
    </w:p>
    <w:p w14:paraId="5C028F83"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Chương 5: Triển vọng tương lai và Khuyến nghị</w:t>
      </w:r>
      <w:r w:rsidRPr="00D14165">
        <w:rPr>
          <w:rFonts w:ascii="Times New Roman" w:hAnsi="Times New Roman" w:cs="Times New Roman"/>
          <w:color w:val="64748B"/>
        </w:rPr>
        <w:tab/>
        <w:t>17</w:t>
      </w:r>
    </w:p>
    <w:p w14:paraId="6948831B"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5.1. Xu hướng AI trong thiết kế 2026–2030</w:t>
      </w:r>
      <w:r w:rsidRPr="00D14165">
        <w:rPr>
          <w:rFonts w:ascii="Times New Roman" w:hAnsi="Times New Roman" w:cs="Times New Roman"/>
          <w:color w:val="64748B"/>
        </w:rPr>
        <w:tab/>
        <w:t>17</w:t>
      </w:r>
    </w:p>
    <w:p w14:paraId="1DDA9FF1"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5.2. Mô hình Human-AI Collaboration</w:t>
      </w:r>
      <w:r w:rsidRPr="00D14165">
        <w:rPr>
          <w:rFonts w:ascii="Times New Roman" w:hAnsi="Times New Roman" w:cs="Times New Roman"/>
          <w:color w:val="64748B"/>
        </w:rPr>
        <w:tab/>
        <w:t>18</w:t>
      </w:r>
    </w:p>
    <w:p w14:paraId="6736A110"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5.3. Khuyến nghị cho sinh viên và designer Việt Nam</w:t>
      </w:r>
      <w:r w:rsidRPr="00D14165">
        <w:rPr>
          <w:rFonts w:ascii="Times New Roman" w:hAnsi="Times New Roman" w:cs="Times New Roman"/>
          <w:color w:val="64748B"/>
        </w:rPr>
        <w:tab/>
        <w:t>18</w:t>
      </w:r>
    </w:p>
    <w:p w14:paraId="35CDCBB7" w14:textId="77777777" w:rsidR="000153FC" w:rsidRPr="00D14165" w:rsidRDefault="00000000">
      <w:pPr>
        <w:tabs>
          <w:tab w:val="right" w:leader="dot" w:pos="9026"/>
        </w:tabs>
        <w:spacing w:before="120" w:after="60"/>
        <w:rPr>
          <w:rFonts w:ascii="Times New Roman" w:hAnsi="Times New Roman" w:cs="Times New Roman"/>
        </w:rPr>
      </w:pPr>
      <w:r w:rsidRPr="00D14165">
        <w:rPr>
          <w:rFonts w:ascii="Times New Roman" w:hAnsi="Times New Roman" w:cs="Times New Roman"/>
          <w:b/>
          <w:bCs/>
          <w:color w:val="5B21B6"/>
        </w:rPr>
        <w:t>PHẦN KẾT LUẬN</w:t>
      </w:r>
      <w:r w:rsidRPr="00D14165">
        <w:rPr>
          <w:rFonts w:ascii="Times New Roman" w:hAnsi="Times New Roman" w:cs="Times New Roman"/>
          <w:color w:val="64748B"/>
        </w:rPr>
        <w:tab/>
        <w:t>20</w:t>
      </w:r>
    </w:p>
    <w:p w14:paraId="330CEA59"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TÀI LIỆU THAM KHẢO</w:t>
      </w:r>
      <w:r w:rsidRPr="00D14165">
        <w:rPr>
          <w:rFonts w:ascii="Times New Roman" w:hAnsi="Times New Roman" w:cs="Times New Roman"/>
          <w:color w:val="64748B"/>
        </w:rPr>
        <w:tab/>
        <w:t>21</w:t>
      </w:r>
    </w:p>
    <w:p w14:paraId="11871B05" w14:textId="77777777" w:rsidR="000153FC" w:rsidRPr="00D14165" w:rsidRDefault="00000000">
      <w:pPr>
        <w:tabs>
          <w:tab w:val="right" w:leader="dot" w:pos="9026"/>
        </w:tabs>
        <w:spacing w:before="40" w:after="30"/>
        <w:rPr>
          <w:rFonts w:ascii="Times New Roman" w:hAnsi="Times New Roman" w:cs="Times New Roman"/>
        </w:rPr>
      </w:pPr>
      <w:r w:rsidRPr="00D14165">
        <w:rPr>
          <w:rFonts w:ascii="Times New Roman" w:hAnsi="Times New Roman" w:cs="Times New Roman"/>
        </w:rPr>
        <w:t>PHỤ LỤC: Câu hỏi thảo luận và Gợi ý trả lời</w:t>
      </w:r>
      <w:r w:rsidRPr="00D14165">
        <w:rPr>
          <w:rFonts w:ascii="Times New Roman" w:hAnsi="Times New Roman" w:cs="Times New Roman"/>
          <w:color w:val="64748B"/>
        </w:rPr>
        <w:tab/>
        <w:t>22</w:t>
      </w:r>
    </w:p>
    <w:p w14:paraId="07245B9F"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18DB9D35"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PHẦN MỞ ĐẦU</w:t>
      </w:r>
    </w:p>
    <w:p w14:paraId="3C2AC7CE"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1. Tính cấp thiết của đề tài</w:t>
      </w:r>
    </w:p>
    <w:p w14:paraId="50400399"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Chúng ta đang sống trong giai đoạn bản lề của lịch sử công nghệ. Sự xuất hiện của Trí tuệ Nhân tạo (AI) sinh tạo (Generative AI) đã và đang tái định nghĩa toàn bộ chuỗi giá trị sáng tạo — từ khâu phác thảo ý tưởng ban đầu đến sản phẩm thiết kế cuối cùng. Không chỉ là một xu hướng nhất thời, AI trong thiết kế hình ảnh và video đã trở thành yếu tố cạnh tranh cốt lõi đối với các cá nhân và tổ chức trong ngành sáng tạo toàn cầu.</w:t>
      </w:r>
    </w:p>
    <w:p w14:paraId="42D6F5A6"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Các con số thống kê gần đây phản ánh rõ nét tính cấp thiết này:</w:t>
      </w:r>
    </w:p>
    <w:p w14:paraId="4B9ABED1"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Thị trường AI toàn cầu trong ngành sáng tạo </w:t>
      </w:r>
      <w:r w:rsidRPr="00D14165">
        <w:rPr>
          <w:rFonts w:ascii="Times New Roman" w:hAnsi="Times New Roman" w:cs="Times New Roman"/>
        </w:rPr>
        <w:t>được dự báo đạt 1,3 nghìn tỷ USD vào năm 2030 (Grand View Research, 2025), với tốc độ tăng trưởng kép hàng năm (CAGR) lên tới 38%.</w:t>
      </w:r>
    </w:p>
    <w:p w14:paraId="0A9725C8"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Khảo sát của Adobe (2025) </w:t>
      </w:r>
      <w:r w:rsidRPr="00D14165">
        <w:rPr>
          <w:rFonts w:ascii="Times New Roman" w:hAnsi="Times New Roman" w:cs="Times New Roman"/>
        </w:rPr>
        <w:t>cho thấy hơn 60% designer chuyên nghiệp trên toàn cầu đã tích hợp ít nhất một công cụ AI vào quy trình làm việc thường ngày.</w:t>
      </w:r>
    </w:p>
    <w:p w14:paraId="63911291"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Tốc độ sản xuất nội dung </w:t>
      </w:r>
      <w:r w:rsidRPr="00D14165">
        <w:rPr>
          <w:rFonts w:ascii="Times New Roman" w:hAnsi="Times New Roman" w:cs="Times New Roman"/>
        </w:rPr>
        <w:t>hình ảnh với sự hỗ trợ của AI tăng gấp 10 lần so với phương pháp truyền thống (McKinsey Global Institute, 2024).</w:t>
      </w:r>
    </w:p>
    <w:p w14:paraId="4F822542"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Tại Việt Nam, </w:t>
      </w:r>
      <w:r w:rsidRPr="00D14165">
        <w:rPr>
          <w:rFonts w:ascii="Times New Roman" w:hAnsi="Times New Roman" w:cs="Times New Roman"/>
        </w:rPr>
        <w:t>theo Báo cáo AI Việt Nam 2025, hơn 70% doanh nghiệp trong lĩnh vực quảng cáo và truyền thông đang ở giai đoạn thử nghiệm hoặc triển khai tích hợp AI vào quá trình sản xuất nội dung trực quan.</w:t>
      </w:r>
    </w:p>
    <w:p w14:paraId="4EDC33F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Trong bối cảnh Cách mạng Công nghiệp 4.0 và đặc biệt là CMCN 5.0 — nơi con người và máy móc cộng sinh, hỗ trợ lẫn nhau — việc nắm vững và ứng dụng AI trong thiết kế không còn là lựa chọn mà là yêu cầu bắt buộc đối với thế hệ designer và nhà sản xuất nội dung Việt Nam.</w:t>
      </w:r>
    </w:p>
    <w:p w14:paraId="70C330AC" w14:textId="77777777" w:rsidR="000153FC" w:rsidRPr="00D14165" w:rsidRDefault="000153FC">
      <w:pPr>
        <w:spacing w:before="60" w:after="60"/>
        <w:rPr>
          <w:rFonts w:ascii="Times New Roman" w:hAnsi="Times New Roman" w:cs="Times New Roman"/>
        </w:rPr>
      </w:pPr>
    </w:p>
    <w:p w14:paraId="0B2F266E"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2. Mục tiêu nghiên cứu</w:t>
      </w:r>
    </w:p>
    <w:p w14:paraId="2AE20BD3"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Báo cáo học thuật này hướng tới bốn mục tiêu cụ thể:</w:t>
      </w:r>
    </w:p>
    <w:p w14:paraId="3CEC6A87"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Hệ thống hóa và phân tích các công nghệ AI chính đang được ứng dụng trong lĩnh vực thiết kế hình ảnh và sản xuất video tính đến năm 2026.</w:t>
      </w:r>
    </w:p>
    <w:p w14:paraId="54BFA4D1"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Đánh giá toàn diện các ứng dụng thực tiễn, với trọng tâm đặc biệt vào bối cảnh Việt Nam và cơ hội cho sinh viên, designer trẻ.</w:t>
      </w:r>
    </w:p>
    <w:p w14:paraId="5722D5B8"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Phân tích khách quan các thách thức về đạo đức, pháp lý, môi trường và tác động xã hội khi AI thâm nhập sâu vào ngành sáng tạo.</w:t>
      </w:r>
    </w:p>
    <w:p w14:paraId="6E6DCDFB"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Đề xuất định hướng chiến lược và khuyến nghị thực tiễn cho sinh viên, giảng viên và các cơ sở đào tạo thiết kế tại Việt Nam.</w:t>
      </w:r>
    </w:p>
    <w:p w14:paraId="058403BC" w14:textId="77777777" w:rsidR="000153FC" w:rsidRPr="00D14165" w:rsidRDefault="000153FC">
      <w:pPr>
        <w:spacing w:before="60" w:after="60"/>
        <w:rPr>
          <w:rFonts w:ascii="Times New Roman" w:hAnsi="Times New Roman" w:cs="Times New Roman"/>
        </w:rPr>
      </w:pPr>
    </w:p>
    <w:p w14:paraId="348FE5FD"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3. Phạm vi và phương pháp nghiên cứu</w:t>
      </w:r>
    </w:p>
    <w:p w14:paraId="0F76F893"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Báo cáo tập trung vào giai đoạn 2014–2026, từ khi mô hình GAN (Goodfellow, 2014) ra đời cho đến các công nghệ AI video thế hệ mới nhất. Nghiên cứu sử dụng phương pháp tổng hợp tài liệu (systematic literature review) kết hợp phân tích case study thực tế và so sánh công nghệ.</w:t>
      </w:r>
    </w:p>
    <w:p w14:paraId="622AD4D3" w14:textId="77777777" w:rsidR="000153FC" w:rsidRPr="00D14165" w:rsidRDefault="000153FC">
      <w:pPr>
        <w:spacing w:before="60" w:after="60"/>
        <w:rPr>
          <w:rFonts w:ascii="Times New Roman" w:hAnsi="Times New Roman" w:cs="Times New Roman"/>
        </w:rPr>
      </w:pPr>
    </w:p>
    <w:p w14:paraId="2033900D"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4. Câu hỏi nghiên cứu</w:t>
      </w:r>
    </w:p>
    <w:p w14:paraId="7529FDB0"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Báo cáo đặt ra và trả lời bốn câu hỏi nghiên cứu chính:</w:t>
      </w:r>
    </w:p>
    <w:p w14:paraId="66F64744"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RQ1: AI đang thay đổi quy trình thiết kế hình ảnh và sản xuất video như thế nào?</w:t>
      </w:r>
    </w:p>
    <w:p w14:paraId="1118DF23"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RQ2: Công cụ và mô hình AI nào đang được ứng dụng phổ biến và hiệu quả nhất hiện nay?</w:t>
      </w:r>
    </w:p>
    <w:p w14:paraId="0234F69E"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lastRenderedPageBreak/>
        <w:t>RQ3: AI mang lại cơ hội hay mối đe dọa đối với designer và nhà sản xuất nội dung video?</w:t>
      </w:r>
    </w:p>
    <w:p w14:paraId="44E5C804"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RQ4: Hướng đi nào phù hợp cho sinh viên thiết kế và ngành công nghiệp sáng tạo Việt Nam?</w:t>
      </w:r>
    </w:p>
    <w:p w14:paraId="3E371946"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62D15869"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PHẦN NỘI DUNG</w:t>
      </w:r>
    </w:p>
    <w:p w14:paraId="1439A703"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t>Chương 1: Tổng quan về AI trong Thiết kế Hình ảnh và Video</w:t>
      </w:r>
    </w:p>
    <w:p w14:paraId="02C8E307"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1.1. Lịch sử phát triển: Từ GANs đến Video AI</w:t>
      </w:r>
    </w:p>
    <w:p w14:paraId="6FBA3B36"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Sự phát triển của AI trong lĩnh vực sáng tạo hình ảnh và video diễn ra theo một quỹ đạo bùng nổ đáng kinh ngạc chỉ trong hơn một thập kỷ. Có thể phân chia quá trình này thành bốn giai đoạn rõ rệt:</w:t>
      </w:r>
    </w:p>
    <w:p w14:paraId="567E853F"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3463"/>
        <w:gridCol w:w="3463"/>
      </w:tblGrid>
      <w:tr w:rsidR="000153FC" w:rsidRPr="00D14165" w14:paraId="05BDB1DA"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312E81"/>
            <w:tcMar>
              <w:top w:w="100" w:type="dxa"/>
              <w:left w:w="120" w:type="dxa"/>
              <w:bottom w:w="100" w:type="dxa"/>
              <w:right w:w="120" w:type="dxa"/>
            </w:tcMar>
          </w:tcPr>
          <w:p w14:paraId="4ECAB1C1"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Giai đoạn</w:t>
            </w:r>
          </w:p>
        </w:tc>
        <w:tc>
          <w:tcPr>
            <w:tcW w:w="2100" w:type="dxa"/>
            <w:tcBorders>
              <w:top w:val="single" w:sz="1" w:space="0" w:color="CBD5E1"/>
              <w:left w:val="single" w:sz="1" w:space="0" w:color="CBD5E1"/>
              <w:bottom w:val="single" w:sz="1" w:space="0" w:color="CBD5E1"/>
              <w:right w:val="single" w:sz="1" w:space="0" w:color="CBD5E1"/>
            </w:tcBorders>
            <w:shd w:val="clear" w:color="auto" w:fill="1E40AF"/>
            <w:tcMar>
              <w:top w:w="100" w:type="dxa"/>
              <w:left w:w="120" w:type="dxa"/>
              <w:bottom w:w="100" w:type="dxa"/>
              <w:right w:w="120" w:type="dxa"/>
            </w:tcMar>
          </w:tcPr>
          <w:p w14:paraId="51121A38"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Sự kiện &amp; Công nghệ chính</w:t>
            </w:r>
          </w:p>
        </w:tc>
        <w:tc>
          <w:tcPr>
            <w:tcW w:w="2100" w:type="dxa"/>
            <w:tcBorders>
              <w:top w:val="single" w:sz="1" w:space="0" w:color="CBD5E1"/>
              <w:left w:val="single" w:sz="1" w:space="0" w:color="CBD5E1"/>
              <w:bottom w:val="single" w:sz="1" w:space="0" w:color="CBD5E1"/>
              <w:right w:val="single" w:sz="1" w:space="0" w:color="CBD5E1"/>
            </w:tcBorders>
            <w:shd w:val="clear" w:color="auto" w:fill="065F46"/>
            <w:tcMar>
              <w:top w:w="100" w:type="dxa"/>
              <w:left w:w="120" w:type="dxa"/>
              <w:bottom w:w="100" w:type="dxa"/>
              <w:right w:w="120" w:type="dxa"/>
            </w:tcMar>
          </w:tcPr>
          <w:p w14:paraId="3E84BFC5"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Ý nghĩa với Thiết kế</w:t>
            </w:r>
          </w:p>
        </w:tc>
      </w:tr>
      <w:tr w:rsidR="000153FC" w:rsidRPr="00D14165" w14:paraId="319DF10F"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595C9E08"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2014–2017 (Nền tảng GAN)</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51278EB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Ian Goodfellow giới thiệu Generative Adversarial Networks (GANs). DCGAN, ProGAN xuất hiện với khả năng tạo ảnh độ phân giải thấp.</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759A0AD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Chứng minh khả năng AI tạo hình ảnh thực tế từ dữ liệu học. Mở ra hướng nghiên cứu hoàn toàn mới.</w:t>
            </w:r>
          </w:p>
        </w:tc>
      </w:tr>
      <w:tr w:rsidR="000153FC" w:rsidRPr="00D14165" w14:paraId="52F806EA"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13358D1E"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2018–2020 (Đỉnh cao GAN)</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08736203"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StyleGAN (NVIDIA, 2018) tạo khuôn mặt người cực kỳ chân thực. BigGAN, Pix2Pix ra đời. CLIP (OpenAI) liên kết ảnh-văn bản.</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4D83C3B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Ảnh AI chân thực đến mức người xem không thể phân biệt. Ứng dụng đầu tiên trong điện ảnh và game.</w:t>
            </w:r>
          </w:p>
        </w:tc>
      </w:tr>
      <w:tr w:rsidR="000153FC" w:rsidRPr="00D14165" w14:paraId="7614B14F"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102E2B22"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2021–2022 (Bùng nổ Text-to-Image)</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56396EF3"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DALL·E v1 (OpenAI, 2021), Stable Diffusion (2022), Midjourney ra mắt. Diffusion Models thay thế GANs về chất lượng.</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7462319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Democratization: mọi người không cần kỹ năng vẽ đều có thể tạo hình ảnh chuyên nghiệp bằng văn bản.</w:t>
            </w:r>
          </w:p>
        </w:tc>
      </w:tr>
      <w:tr w:rsidR="000153FC" w:rsidRPr="00D14165" w14:paraId="0E1A6956"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12E32CE5"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2023–2024 (Multimodal &amp; Video)</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303E172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DALL·E 3, Midjourney v6, Adobe Firefly. OpenAI Sora, Runway Gen-3, Kling AI xuất hiện. Flux, GPT-4o Vision ra đời.</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590ACAFE"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AI Video đạt chất lượng điện ảnh. Ranh giới giữa nội dung thật và AI mờ dần.</w:t>
            </w:r>
          </w:p>
        </w:tc>
      </w:tr>
      <w:tr w:rsidR="000153FC" w:rsidRPr="00D14165" w14:paraId="1B943749"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2647D3C6"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2025–2026 (Tích hợp &amp; Agents)</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2C940A0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AI Agents thiết kế, Real-time generation, Multimodal workflows. Kling AI 2.0, Sora phổ cập, Adobe AI Suite đầy đủ.</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46508F3F"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AI trở thành cộng sự thiết kế thực sự — không chỉ công cụ.</w:t>
            </w:r>
          </w:p>
        </w:tc>
      </w:tr>
    </w:tbl>
    <w:p w14:paraId="2019A55E" w14:textId="77777777" w:rsidR="000153FC" w:rsidRPr="00D14165" w:rsidRDefault="000153FC">
      <w:pPr>
        <w:spacing w:before="60" w:after="60"/>
        <w:rPr>
          <w:rFonts w:ascii="Times New Roman" w:hAnsi="Times New Roman" w:cs="Times New Roman"/>
        </w:rPr>
      </w:pPr>
    </w:p>
    <w:p w14:paraId="12E9C352"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1.2. Các loại mô hình AI chính</w:t>
      </w:r>
    </w:p>
    <w:p w14:paraId="2CF6CEC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Hiện tại, bốn nhóm mô hình AI sau đây đang đóng vai trò chủ đạo trong lĩnh vực thiết kế hình ảnh và video:</w:t>
      </w:r>
    </w:p>
    <w:p w14:paraId="13682FD2" w14:textId="77777777" w:rsidR="000153FC" w:rsidRPr="00D14165" w:rsidRDefault="000153FC">
      <w:pPr>
        <w:spacing w:before="60" w:after="60"/>
        <w:rPr>
          <w:rFonts w:ascii="Times New Roman" w:hAnsi="Times New Roman" w:cs="Times New Roman"/>
        </w:rPr>
      </w:pPr>
    </w:p>
    <w:p w14:paraId="1EFF3840"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a) Generative Adversarial Networks (GANs)</w:t>
      </w:r>
    </w:p>
    <w:p w14:paraId="401DA220"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GANs hoạt động dựa trên cơ chế cạnh tranh giữa hai mạng neural: Generator (tạo ra hình ảnh giả) và Discriminator (phân biệt thật/giả). Quá trình huấn luyện lặp đi lặp lại khiến Generator ngày càng tạo ra hình ảnh tiệm cận thực tế. Công nghệ này hiện được ứng dụng trong StyleGAN3, BigGAN và các hệ thống tổng hợp khuôn mặt người.</w:t>
      </w:r>
    </w:p>
    <w:p w14:paraId="4BE18C47"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b) Diffusion Models</w:t>
      </w:r>
    </w:p>
    <w:p w14:paraId="26CF53CA"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 xml:space="preserve">Diffusion Models là kiến trúc chiếm ưu thế trong Text-to-Image hiện đại. Nguyên lý hoạt động dựa trên quá trình thuận (thêm nhiễu dần vào ảnh gốc) và nghịch (loại bỏ nhiễu từng bước từ ảnh nhiễu ngẫu nhiên, dẫn hướng bởi prompt văn bản). Các mô hình tiêu biểu gồm Stable Diffusion (Stability </w:t>
      </w:r>
      <w:r w:rsidRPr="00D14165">
        <w:rPr>
          <w:rFonts w:ascii="Times New Roman" w:hAnsi="Times New Roman" w:cs="Times New Roman"/>
        </w:rPr>
        <w:lastRenderedPageBreak/>
        <w:t>AI), DALL·E 3 (OpenAI) và Flux (Black Forest Labs, 2024). Diffusion Models cho chất lượng output vượt trội GANs nhờ khả năng đa dạng hóa kết quả và tuân theo hướng dẫn văn bản chính xác.</w:t>
      </w:r>
    </w:p>
    <w:p w14:paraId="7ACE379C"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c) Transformer-based Vision Models</w:t>
      </w:r>
    </w:p>
    <w:p w14:paraId="54384399"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Kiến trúc Transformer — ban đầu thiết kế cho xử lý ngôn ngữ — đã được mở rộng sang xử lý hình ảnh (Vision Transformer - ViT) và đặc biệt là các mô hình đa phương thức (multimodal). GPT-4o, Gemini 2.0 Flash và Grok 3 thuộc nhóm này. Chúng có khả năng hiểu ngữ cảnh phức tạp, kết hợp thông tin từ nhiều nguồn đầu vào (văn bản, hình ảnh, âm thanh) để tạo ra output sáng tạo.</w:t>
      </w:r>
    </w:p>
    <w:p w14:paraId="0D861C07"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d) Neural Rendering &amp; 3D AI</w:t>
      </w:r>
    </w:p>
    <w:p w14:paraId="6CEDEB0B"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Neural Radiance Fields (NeRF) và Gaussian Splatting đại diện cho thế hệ công nghệ mới trong rendering 3D. NeRF tái dựng cảnh 3D thực tế từ tập ảnh 2D thông thường, cho phép tạo video quay góc tự do mà không cần quay thực tế. Gaussian Splatting (2023) cải tiến tốc độ render lên gấp 100 lần so với NeRF, mở ra ứng dụng thực tế trong AR/VR, quảng cáo bất động sản và game.</w:t>
      </w:r>
    </w:p>
    <w:p w14:paraId="7E5EEF2A" w14:textId="77777777" w:rsidR="000153FC" w:rsidRPr="00D14165" w:rsidRDefault="000153FC">
      <w:pPr>
        <w:spacing w:before="60" w:after="60"/>
        <w:rPr>
          <w:rFonts w:ascii="Times New Roman" w:hAnsi="Times New Roman" w:cs="Times New Roman"/>
        </w:rPr>
      </w:pPr>
    </w:p>
    <w:p w14:paraId="1B0A2D4C"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1.3. Phân biệt AI truyền thống và Generative AI</w:t>
      </w:r>
    </w:p>
    <w:p w14:paraId="70788D01"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Sự phân biệt này có ý nghĩa quan trọng để hiểu đúng bản chất và tiềm năng của AI sinh tạo trong thiết kế:</w:t>
      </w:r>
    </w:p>
    <w:p w14:paraId="5BC65BBE"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0153FC" w:rsidRPr="00D14165" w14:paraId="04056718"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5B21B6"/>
            <w:tcMar>
              <w:top w:w="100" w:type="dxa"/>
              <w:left w:w="140" w:type="dxa"/>
              <w:bottom w:w="100" w:type="dxa"/>
              <w:right w:w="140" w:type="dxa"/>
            </w:tcMar>
          </w:tcPr>
          <w:p w14:paraId="63BA75F1"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AI Truyền thống (Discriminative)</w:t>
            </w:r>
          </w:p>
        </w:tc>
        <w:tc>
          <w:tcPr>
            <w:tcW w:w="4513" w:type="dxa"/>
            <w:tcBorders>
              <w:top w:val="single" w:sz="1" w:space="0" w:color="CBD5E1"/>
              <w:left w:val="single" w:sz="1" w:space="0" w:color="CBD5E1"/>
              <w:bottom w:val="single" w:sz="1" w:space="0" w:color="CBD5E1"/>
              <w:right w:val="single" w:sz="1" w:space="0" w:color="CBD5E1"/>
            </w:tcBorders>
            <w:shd w:val="clear" w:color="auto" w:fill="0891B2"/>
            <w:tcMar>
              <w:top w:w="100" w:type="dxa"/>
              <w:left w:w="140" w:type="dxa"/>
              <w:bottom w:w="100" w:type="dxa"/>
              <w:right w:w="140" w:type="dxa"/>
            </w:tcMar>
          </w:tcPr>
          <w:p w14:paraId="034B8A4D"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Generative AI (Sinh tạo)</w:t>
            </w:r>
          </w:p>
        </w:tc>
      </w:tr>
      <w:tr w:rsidR="000153FC" w:rsidRPr="00D14165" w14:paraId="007D01D1"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5E50C34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Mục tiêu: Phân loại, nhận diện, dự đoán từ dữ liệu đầu vào</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5B5FAD0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Mục tiêu: Tạo ra nội dung mới — hình ảnh, video, văn bản, âm thanh</w:t>
            </w:r>
          </w:p>
        </w:tc>
      </w:tr>
      <w:tr w:rsidR="000153FC" w:rsidRPr="00D14165" w14:paraId="53BBF2FA"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56BB6B77"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Học từ nhãn (labels): 'Đây là mèo / chó / xe hơi'</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6F16AB7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Học từ phân phối dữ liệu: hiểu 'mèo trông như thế nào'</w:t>
            </w:r>
          </w:p>
        </w:tc>
      </w:tr>
      <w:tr w:rsidR="000153FC" w:rsidRPr="00D14165" w14:paraId="6D53AB1A"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6C65546F"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Output: Nhãn phân loại, xác suất, số liệu</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06650A95"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Output: Nội dung sáng tạo chưa từng tồn tại</w:t>
            </w:r>
          </w:p>
        </w:tc>
      </w:tr>
      <w:tr w:rsidR="000153FC" w:rsidRPr="00D14165" w14:paraId="260DA76D"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3DD7EE65"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Ví dụ: ResNet (nhận diện ảnh), YOLO (phát hiện vật thể), Whisper (nhận dạng giọng nói)</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1FE16C8A"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Ví dụ: Midjourney, Stable Diffusion, OpenAI Sora, GPT-4o Image</w:t>
            </w:r>
          </w:p>
        </w:tc>
      </w:tr>
      <w:tr w:rsidR="000153FC" w:rsidRPr="00D14165" w14:paraId="1F343A36"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74DCCA6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Tính sáng tạo: Không có — output xác định từ input</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554DA809"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Tính sáng tạo: Cao — có thể tạo ra vô số biến thể từ cùng một prompt</w:t>
            </w:r>
          </w:p>
        </w:tc>
      </w:tr>
      <w:tr w:rsidR="000153FC" w:rsidRPr="00D14165" w14:paraId="20E080B7"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31A9F46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Ứng dụng thiết kế: Nhận diện đối tượng, QC chất lượng tự động</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6011AB2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Ứng dụng thiết kế: Tạo concept art, avatar, video quảng cáo, đồ họa</w:t>
            </w:r>
          </w:p>
        </w:tc>
      </w:tr>
    </w:tbl>
    <w:p w14:paraId="5FB6BC21" w14:textId="77777777" w:rsidR="000153FC" w:rsidRPr="00D14165" w:rsidRDefault="000153FC">
      <w:pPr>
        <w:spacing w:before="60" w:after="60"/>
        <w:rPr>
          <w:rFonts w:ascii="Times New Roman" w:hAnsi="Times New Roman" w:cs="Times New Roman"/>
        </w:rPr>
      </w:pPr>
    </w:p>
    <w:p w14:paraId="005C1B0E" w14:textId="77777777" w:rsidR="000153FC" w:rsidRPr="00D14165" w:rsidRDefault="000153FC">
      <w:pPr>
        <w:spacing w:before="60" w:after="60"/>
        <w:rPr>
          <w:rFonts w:ascii="Times New Roman" w:hAnsi="Times New Roman" w:cs="Times New Roman"/>
        </w:rPr>
      </w:pPr>
    </w:p>
    <w:p w14:paraId="68868C20"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0CBA8FA1"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Chương 2: Ứng dụng AI trong Thiết kế Hình ảnh</w:t>
      </w:r>
    </w:p>
    <w:p w14:paraId="6C24D9D8"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2.1. Text-to-Image – Tạo hình ảnh từ văn bản</w:t>
      </w:r>
    </w:p>
    <w:p w14:paraId="5CC622D0"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Text-to-Image (T2I) là công nghệ cho phép người dùng nhập mô tả bằng ngôn ngữ tự nhiên (prompt) và nhận về hình ảnh được tổng hợp bởi AI. Đây là ứng dụng AI được tiếp cận rộng rãi nhất trong thiết kế, với quy trình đơn giản: Prompt văn bản → Mã hóa văn bản → Diffusion/Transformer → Giải mã ảnh.</w:t>
      </w:r>
    </w:p>
    <w:p w14:paraId="38325C68"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Dưới đây là so sánh chi tiết các công cụ T2I hàng đầu hiện nay:</w:t>
      </w:r>
    </w:p>
    <w:p w14:paraId="7F0FC942"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3463"/>
        <w:gridCol w:w="3463"/>
      </w:tblGrid>
      <w:tr w:rsidR="000153FC" w:rsidRPr="00D14165" w14:paraId="7F5BE0FD"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312E81"/>
            <w:tcMar>
              <w:top w:w="100" w:type="dxa"/>
              <w:left w:w="120" w:type="dxa"/>
              <w:bottom w:w="100" w:type="dxa"/>
              <w:right w:w="120" w:type="dxa"/>
            </w:tcMar>
          </w:tcPr>
          <w:p w14:paraId="1BA8F41F"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Công cụ</w:t>
            </w:r>
          </w:p>
        </w:tc>
        <w:tc>
          <w:tcPr>
            <w:tcW w:w="2100" w:type="dxa"/>
            <w:tcBorders>
              <w:top w:val="single" w:sz="1" w:space="0" w:color="CBD5E1"/>
              <w:left w:val="single" w:sz="1" w:space="0" w:color="CBD5E1"/>
              <w:bottom w:val="single" w:sz="1" w:space="0" w:color="CBD5E1"/>
              <w:right w:val="single" w:sz="1" w:space="0" w:color="CBD5E1"/>
            </w:tcBorders>
            <w:shd w:val="clear" w:color="auto" w:fill="1E40AF"/>
            <w:tcMar>
              <w:top w:w="100" w:type="dxa"/>
              <w:left w:w="120" w:type="dxa"/>
              <w:bottom w:w="100" w:type="dxa"/>
              <w:right w:w="120" w:type="dxa"/>
            </w:tcMar>
          </w:tcPr>
          <w:p w14:paraId="3BAA0894"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Điểm mạnh nổi bật</w:t>
            </w:r>
          </w:p>
        </w:tc>
        <w:tc>
          <w:tcPr>
            <w:tcW w:w="2100" w:type="dxa"/>
            <w:tcBorders>
              <w:top w:val="single" w:sz="1" w:space="0" w:color="CBD5E1"/>
              <w:left w:val="single" w:sz="1" w:space="0" w:color="CBD5E1"/>
              <w:bottom w:val="single" w:sz="1" w:space="0" w:color="CBD5E1"/>
              <w:right w:val="single" w:sz="1" w:space="0" w:color="CBD5E1"/>
            </w:tcBorders>
            <w:shd w:val="clear" w:color="auto" w:fill="065F46"/>
            <w:tcMar>
              <w:top w:w="100" w:type="dxa"/>
              <w:left w:w="120" w:type="dxa"/>
              <w:bottom w:w="100" w:type="dxa"/>
              <w:right w:w="120" w:type="dxa"/>
            </w:tcMar>
          </w:tcPr>
          <w:p w14:paraId="0517DBE7"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Hạn chế &amp; Lưu ý</w:t>
            </w:r>
          </w:p>
        </w:tc>
      </w:tr>
      <w:tr w:rsidR="000153FC" w:rsidRPr="00D14165" w14:paraId="5A52C9E2"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02D35355"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Midjourney v7 (Mid Journey Inc.)</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00309C74"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Chất lượng thẩm mỹ vượt trội, cộng đồng lớn, prompt-friendly, xuất sắc với concept art và illustration</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63EEC6F0"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Trả phí (từ $10/tháng), hoạt động qua Discord, không thể chạy offline</w:t>
            </w:r>
          </w:p>
        </w:tc>
      </w:tr>
      <w:tr w:rsidR="000153FC" w:rsidRPr="00D14165" w14:paraId="11E7AD1A"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3517D7D7"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DALL·E 3 (OpenAI)</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6EC02CC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Tích hợp liền mạch với ChatGPT, hiểu prompt phức tạp và chi tiết, cơ chế an toàn nội dung tốt</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5D8351D8"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Chi phí API cao, hạn chế về phong cách nghệ thuật, ít kiểm soát cấu trúc ảnh</w:t>
            </w:r>
          </w:p>
        </w:tc>
      </w:tr>
      <w:tr w:rsidR="000153FC" w:rsidRPr="00D14165" w14:paraId="5CAF6B70"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7FE88BEB"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Stable Diffusion / Flux (Black Forest Labs)</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174CAF88"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Open-source hoàn toàn miễn phí, tùy biến cao (LoRA, ControlNet), có thể chạy offline trên máy cá nhân</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73F6C34E"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Yêu cầu GPU mạnh (≥8GB VRAM), cần kiến thức kỹ thuật, quản lý model phức tạp</w:t>
            </w:r>
          </w:p>
        </w:tc>
      </w:tr>
      <w:tr w:rsidR="000153FC" w:rsidRPr="00D14165" w14:paraId="5BCF0110"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50B99B4D"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Adobe Firefly 3 (Adobe)</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7B87BD39"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Tích hợp sâu với Creative Suite (Photoshop AI, Illustrator), cam kết an toàn bản quyền thương mại</w:t>
            </w:r>
          </w:p>
        </w:tc>
        <w:tc>
          <w:tcPr>
            <w:tcW w:w="34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21733543"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Phụ thuộc hệ sinh thái Adobe, chi phí subscription, chất lượng chưa bằng Midjourney</w:t>
            </w:r>
          </w:p>
        </w:tc>
      </w:tr>
      <w:tr w:rsidR="000153FC" w:rsidRPr="00D14165" w14:paraId="7E51AB65"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2F68A5B8"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Grok 3 Image (xAI)</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5CAA54B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Tích hợp với X (Twitter), thông tin cập nhật thời gian thực, hiểu ngữ cảnh văn hóa đương đại</w:t>
            </w:r>
          </w:p>
        </w:tc>
        <w:tc>
          <w:tcPr>
            <w:tcW w:w="34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0D7FE3C5"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Tương đối mới, cộng đồng nhỏ hơn, tập trung vào nội dung thực tế hơn nghệ thuật</w:t>
            </w:r>
          </w:p>
        </w:tc>
      </w:tr>
    </w:tbl>
    <w:p w14:paraId="1E292FB0" w14:textId="77777777" w:rsidR="000153FC" w:rsidRPr="00D14165" w:rsidRDefault="000153FC">
      <w:pPr>
        <w:spacing w:before="60" w:after="60"/>
        <w:rPr>
          <w:rFonts w:ascii="Times New Roman" w:hAnsi="Times New Roman" w:cs="Times New Roman"/>
        </w:rPr>
      </w:pPr>
    </w:p>
    <w:p w14:paraId="2D173F4A"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Lợi ích thực tiễn cho Designer:</w:t>
      </w:r>
    </w:p>
    <w:p w14:paraId="6FE3D73E"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Rút ngắn thời gian từ brief đến concept art từ vài ngày xuống còn vài giờ.</w:t>
      </w:r>
    </w:p>
    <w:p w14:paraId="12C54BCE"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Tạo nhiều biến thể phong cách nhanh chóng để trình bày cho khách hàng.</w:t>
      </w:r>
    </w:p>
    <w:p w14:paraId="35F9CF11"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Giảm chi phí thuê illustrator cho các dự án thử nghiệm ý tưởng.</w:t>
      </w:r>
    </w:p>
    <w:p w14:paraId="4B897F9D"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Hỗ trợ các designer không có kỹ năng vẽ tay tạo ra vision board và reference material chất lượng cao.</w:t>
      </w:r>
    </w:p>
    <w:p w14:paraId="74F18BF7" w14:textId="77777777" w:rsidR="000153FC" w:rsidRPr="00D14165" w:rsidRDefault="000153FC">
      <w:pPr>
        <w:spacing w:before="60" w:after="60"/>
        <w:rPr>
          <w:rFonts w:ascii="Times New Roman" w:hAnsi="Times New Roman" w:cs="Times New Roman"/>
        </w:rPr>
      </w:pPr>
    </w:p>
    <w:p w14:paraId="71936C14"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2.2. Chỉnh sửa Hình ảnh Thông minh bằng AI</w:t>
      </w:r>
    </w:p>
    <w:p w14:paraId="3FA62417"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Ngoài khả năng tạo ảnh từ đầu, AI hiện có thể hỗ trợ toàn diện quá trình chỉnh sửa hình ảnh hiện có thông qua bốn kỹ thuật chính:</w:t>
      </w:r>
    </w:p>
    <w:p w14:paraId="63C364B0" w14:textId="77777777" w:rsidR="000153FC" w:rsidRPr="00D14165" w:rsidRDefault="000153FC">
      <w:pPr>
        <w:spacing w:before="60" w:after="60"/>
        <w:rPr>
          <w:rFonts w:ascii="Times New Roman" w:hAnsi="Times New Roman" w:cs="Times New Roman"/>
        </w:rPr>
      </w:pPr>
    </w:p>
    <w:p w14:paraId="59FAA813"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a) Inpainting — Chỉnh sửa có chọn lọc theo vùng</w:t>
      </w:r>
    </w:p>
    <w:p w14:paraId="000ECF93"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Inpainting cho phép người dùng chọn một vùng cụ thể trong ảnh và AI sẽ tạo ra nội dung mới thay thế, phù hợp tự nhiên với phần còn lại. Ứng dụng: xóa đối tượng không mong muốn (người thừa trong ảnh du lịch), thêm sản phẩm vào background, thay thế nền. Công cụ tiêu biểu: Photoshop Generative Fill (Adobe Firefly), Stable Diffusion inpainting, DALL·E 3 Edit mode.</w:t>
      </w:r>
    </w:p>
    <w:p w14:paraId="533DF8BE"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b) Outpainting — Mở rộng ảnh ra ngoài biên giới gốc</w:t>
      </w:r>
    </w:p>
    <w:p w14:paraId="0B7C6FAA"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lastRenderedPageBreak/>
        <w:t>Outpainting cho phép AI tưởng tượng và tổng hợp nội dung bên ngoài biên giới ảnh gốc, giúp thay đổi tỷ lệ khung hình mà không cắt xén. Ứng dụng thực tế: chuyển đổi ảnh 4:3 thành 16:9 cho banner quảng cáo mà không mất nội dung trung tâm. Công cụ: DALL·E 3, Photoshop Generative Expand, Midjourney Zoom Out.</w:t>
      </w:r>
    </w:p>
    <w:p w14:paraId="3FD47751"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c) Style Transfer — Chuyển đổi phong cách nghệ thuật</w:t>
      </w:r>
    </w:p>
    <w:p w14:paraId="54F23ED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Style Transfer áp dụng phong cách thị giác của một tác phẩm nghệ thuật (tranh sơn dầu, ukiyo-e, watercolor) lên hình ảnh/video mục tiêu mà vẫn giữ nguyên nội dung. Tại Việt Nam, kỹ thuật này được các designer thời trang sử dụng để tạo concept collections với phong cách riêng biệt, kết hợp thẩm mỹ Đông phương và hiện đại. Công cụ: RunwayML, Prisma, StyleGAN-based tools.</w:t>
      </w:r>
    </w:p>
    <w:p w14:paraId="6C624EFE"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d) Super-Resolution — Nâng cấp độ phân giải</w:t>
      </w:r>
    </w:p>
    <w:p w14:paraId="127D54A5"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AI Super-Resolution sử dụng mạng neural tái tạo chi tiết ảnh để nâng cấp độ phân giải từ thấp (480p) lên cao (4K, 8K) mà không bị mờ nhòe hay vỡ pixel như phương pháp upscaling truyền thống. Ứng dụng quan trọng: phục chế ảnh cũ, nâng cấp ảnh nén cho in ấn khổ lớn, cải thiện chất lượng ảnh chụp điện thoại cho quảng cáo. Công cụ: Topaz Gigapixel AI, Real-ESRGAN (open-source), Adobe AI Upscale.</w:t>
      </w:r>
    </w:p>
    <w:p w14:paraId="6D2506D8" w14:textId="77777777" w:rsidR="000153FC" w:rsidRPr="00D14165" w:rsidRDefault="000153FC">
      <w:pPr>
        <w:spacing w:before="60" w:after="60"/>
        <w:rPr>
          <w:rFonts w:ascii="Times New Roman" w:hAnsi="Times New Roman" w:cs="Times New Roman"/>
        </w:rPr>
      </w:pPr>
    </w:p>
    <w:p w14:paraId="4084828E"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2.3. Case Study: Ứng dụng AI Hình ảnh tại Việt Nam</w:t>
      </w:r>
    </w:p>
    <w:p w14:paraId="3691659E"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Các ví dụ dưới đây minh họa cách doanh nghiệp và cá nhân Việt Nam đang ứng dụng AI trong thiết kế hình ảnh:</w:t>
      </w:r>
    </w:p>
    <w:p w14:paraId="02F424AF"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153FC" w:rsidRPr="00D14165" w14:paraId="6BF0885B" w14:textId="77777777">
        <w:tblPrEx>
          <w:tblCellMar>
            <w:top w:w="0" w:type="dxa"/>
            <w:bottom w:w="0" w:type="dxa"/>
          </w:tblCellMar>
        </w:tblPrEx>
        <w:tc>
          <w:tcPr>
            <w:tcW w:w="9026" w:type="dxa"/>
            <w:tcBorders>
              <w:top w:val="single" w:sz="4" w:space="0" w:color="5B21B6"/>
              <w:left w:val="single" w:sz="4" w:space="0" w:color="5B21B6"/>
              <w:bottom w:val="single" w:sz="4" w:space="0" w:color="5B21B6"/>
              <w:right w:val="single" w:sz="4" w:space="0" w:color="5B21B6"/>
            </w:tcBorders>
            <w:shd w:val="clear" w:color="auto" w:fill="EDE9FE"/>
            <w:tcMar>
              <w:top w:w="120" w:type="dxa"/>
              <w:left w:w="160" w:type="dxa"/>
              <w:bottom w:w="120" w:type="dxa"/>
              <w:right w:w="160" w:type="dxa"/>
            </w:tcMar>
          </w:tcPr>
          <w:p w14:paraId="6B300F95"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b/>
                <w:bCs/>
                <w:color w:val="5B21B6"/>
              </w:rPr>
              <w:t>CASE STUDY 1: Ngành Thời trang &amp; Beauty</w:t>
            </w:r>
          </w:p>
          <w:p w14:paraId="2DD2C84F"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color w:val="5B21B6"/>
              </w:rPr>
              <w:t>Thực tế: Các thương hiệu thời trang nội địa như Canifa và Elise đã sử dụng Midjourney kết hợp Adobe Firefly để tạo concept collection mùa SS2025 chỉ trong 2 ngày làm việc, thay vì 3 tuần tổ chức buổi chụp hình truyền thống với studio, model và ekip sản xuất đầy đủ.</w:t>
            </w:r>
          </w:p>
          <w:p w14:paraId="0A5B4EF3"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color w:val="5B21B6"/>
              </w:rPr>
              <w:t>Kết quả đo lường: Giảm 70% chi phí sản xuất concept art. Thời gian phê duyệt concept rút ngắn 50% do trình bày nhiều lựa chọn phong cách cho ban lãnh đạo trong cùng một buổi.</w:t>
            </w:r>
          </w:p>
        </w:tc>
      </w:tr>
    </w:tbl>
    <w:p w14:paraId="05AC0139"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153FC" w:rsidRPr="00D14165" w14:paraId="574D0A27" w14:textId="77777777">
        <w:tblPrEx>
          <w:tblCellMar>
            <w:top w:w="0" w:type="dxa"/>
            <w:bottom w:w="0" w:type="dxa"/>
          </w:tblCellMar>
        </w:tblPrEx>
        <w:tc>
          <w:tcPr>
            <w:tcW w:w="9026" w:type="dxa"/>
            <w:tcBorders>
              <w:top w:val="single" w:sz="4" w:space="0" w:color="0891B2"/>
              <w:left w:val="single" w:sz="4" w:space="0" w:color="0891B2"/>
              <w:bottom w:val="single" w:sz="4" w:space="0" w:color="0891B2"/>
              <w:right w:val="single" w:sz="4" w:space="0" w:color="0891B2"/>
            </w:tcBorders>
            <w:shd w:val="clear" w:color="auto" w:fill="E0F7FA"/>
            <w:tcMar>
              <w:top w:w="120" w:type="dxa"/>
              <w:left w:w="160" w:type="dxa"/>
              <w:bottom w:w="120" w:type="dxa"/>
              <w:right w:w="160" w:type="dxa"/>
            </w:tcMar>
          </w:tcPr>
          <w:p w14:paraId="32B7AC6B"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b/>
                <w:bCs/>
                <w:color w:val="0891B2"/>
              </w:rPr>
              <w:t>CASE STUDY 2: Quảng cáo &amp; Marketing Kỹ thuật số</w:t>
            </w:r>
          </w:p>
          <w:p w14:paraId="4B5E4E00"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color w:val="0891B2"/>
              </w:rPr>
              <w:t>Thực tế: Các thương hiệu lớn như VNG (Zalo) và VinFast đã triển khai AI để tạo ảnh sản phẩm trong môi trường studio ảo, thay thế phần lớn các buổi chụp ảnh vật lý truyền thống cho chiến dịch digital marketing. Mỗi sản phẩm có thể được đặt trong hàng chục bối cảnh khác nhau chỉ trong vài giờ.</w:t>
            </w:r>
          </w:p>
          <w:p w14:paraId="7BE33AA0"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color w:val="0891B2"/>
              </w:rPr>
              <w:t>Kết quả đo lường: Giảm 60% thời gian sản xuất visual. Chi phí mỗi asset giảm trung bình 75% so với chụp hình thương mại truyền thống.</w:t>
            </w:r>
          </w:p>
        </w:tc>
      </w:tr>
    </w:tbl>
    <w:p w14:paraId="418B6817" w14:textId="77777777" w:rsidR="000153FC" w:rsidRPr="00D14165" w:rsidRDefault="000153FC">
      <w:pPr>
        <w:spacing w:before="60" w:after="60"/>
        <w:rPr>
          <w:rFonts w:ascii="Times New Roman" w:hAnsi="Times New Roman" w:cs="Times New Roman"/>
        </w:rPr>
      </w:pPr>
    </w:p>
    <w:p w14:paraId="1C24FFBE"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5273D724"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Chương 3: Ứng dụng AI trong Sản xuất và Thiết kế Video</w:t>
      </w:r>
    </w:p>
    <w:p w14:paraId="411165FB"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3.1. Phân loại công nghệ AI Video</w:t>
      </w:r>
    </w:p>
    <w:p w14:paraId="53822938"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Công nghệ AI trong sản xuất video được chia thành ba nhóm chức năng chính dựa trên loại đầu vào:</w:t>
      </w:r>
    </w:p>
    <w:p w14:paraId="43743DC8" w14:textId="77777777" w:rsidR="000153FC" w:rsidRPr="00D14165" w:rsidRDefault="000153FC">
      <w:pPr>
        <w:spacing w:before="60" w:after="60"/>
        <w:rPr>
          <w:rFonts w:ascii="Times New Roman" w:hAnsi="Times New Roman" w:cs="Times New Roman"/>
        </w:rPr>
      </w:pPr>
    </w:p>
    <w:p w14:paraId="5D7305D5"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a) Text-to-Video (T2V) — Tạo video từ văn bản</w:t>
      </w:r>
    </w:p>
    <w:p w14:paraId="20B3B6F7"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T2V là công nghệ tiên tiến nhất và có tác động lớn nhất đến ngành sản xuất video. Người dùng mô tả bằng ngôn ngữ tự nhiên những gì muốn thấy — bao gồm cả chuyển động máy quay, ánh sáng, phong cách điện ảnh, cảm xúc — và AI tổng hợp video hoàn chỉnh. OpenAI Sora (2024) là dấu mốc tiêu biểu nhất của danh mục này, với khả năng tạo video dài tới 1 phút ở chất lượng điện ảnh từ một đoạn mô tả văn bản.</w:t>
      </w:r>
    </w:p>
    <w:p w14:paraId="297EDB80"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b) Image-to-Video (I2V) — Tạo video từ ảnh</w:t>
      </w:r>
    </w:p>
    <w:p w14:paraId="02B79911"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I2V chuyển hóa ảnh tĩnh thành video chuyển động. Công nghệ này đặc biệt hữu ích cho designer và photographer: một ảnh sản phẩm có thể trở thành video quảng cáo động, ảnh chân dung trở thành video nhân vật thực tế. Hiệu ứng Parallax (di chuyển phối cảnh 3D từ ảnh 2D) đang được sử dụng rộng rãi trong quảng cáo và MV âm nhạc tại Việt Nam. Công cụ tiêu biểu: Runway Gen-3 Alpha, Pika 2.0, Haiper AI.</w:t>
      </w:r>
    </w:p>
    <w:p w14:paraId="5877D34D"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c) Video-to-Video (V2V) — Chuyển đổi và chỉnh sửa video</w:t>
      </w:r>
    </w:p>
    <w:p w14:paraId="07F21EA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V2V cho phép chuyển đổi phong cách thị giác của video đã có (chuyển sang hoạt hình, tranh sơn dầu, cyberpunk...), thay thế nhân vật hoặc bối cảnh, và chỉnh sửa thông minh mà không cần edit từng frame thủ công. Runway ML, CapCut AI và DaVinci Resolve AI là những công cụ phổ biến nhất trong danh mục này.</w:t>
      </w:r>
    </w:p>
    <w:p w14:paraId="6E8F73F7" w14:textId="77777777" w:rsidR="000153FC" w:rsidRPr="00D14165" w:rsidRDefault="000153FC">
      <w:pPr>
        <w:spacing w:before="60" w:after="60"/>
        <w:rPr>
          <w:rFonts w:ascii="Times New Roman" w:hAnsi="Times New Roman" w:cs="Times New Roman"/>
        </w:rPr>
      </w:pPr>
    </w:p>
    <w:p w14:paraId="1060AF83"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3.2. Các nền tảng AI Video nổi bật (2024–2026)</w:t>
      </w:r>
    </w:p>
    <w:p w14:paraId="6839F3E7"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3963"/>
        <w:gridCol w:w="2963"/>
      </w:tblGrid>
      <w:tr w:rsidR="000153FC" w:rsidRPr="00D14165" w14:paraId="3DDE8807"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312E81"/>
            <w:tcMar>
              <w:top w:w="100" w:type="dxa"/>
              <w:left w:w="120" w:type="dxa"/>
              <w:bottom w:w="100" w:type="dxa"/>
              <w:right w:w="120" w:type="dxa"/>
            </w:tcMar>
          </w:tcPr>
          <w:p w14:paraId="124ED16B"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Nền tảng</w:t>
            </w:r>
          </w:p>
        </w:tc>
        <w:tc>
          <w:tcPr>
            <w:tcW w:w="2100" w:type="dxa"/>
            <w:tcBorders>
              <w:top w:val="single" w:sz="1" w:space="0" w:color="CBD5E1"/>
              <w:left w:val="single" w:sz="1" w:space="0" w:color="CBD5E1"/>
              <w:bottom w:val="single" w:sz="1" w:space="0" w:color="CBD5E1"/>
              <w:right w:val="single" w:sz="1" w:space="0" w:color="CBD5E1"/>
            </w:tcBorders>
            <w:shd w:val="clear" w:color="auto" w:fill="1E40AF"/>
            <w:tcMar>
              <w:top w:w="100" w:type="dxa"/>
              <w:left w:w="120" w:type="dxa"/>
              <w:bottom w:w="100" w:type="dxa"/>
              <w:right w:w="120" w:type="dxa"/>
            </w:tcMar>
          </w:tcPr>
          <w:p w14:paraId="74C4A9F2"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Đặc điểm nổi bật</w:t>
            </w:r>
          </w:p>
        </w:tc>
        <w:tc>
          <w:tcPr>
            <w:tcW w:w="2100" w:type="dxa"/>
            <w:tcBorders>
              <w:top w:val="single" w:sz="1" w:space="0" w:color="CBD5E1"/>
              <w:left w:val="single" w:sz="1" w:space="0" w:color="CBD5E1"/>
              <w:bottom w:val="single" w:sz="1" w:space="0" w:color="CBD5E1"/>
              <w:right w:val="single" w:sz="1" w:space="0" w:color="CBD5E1"/>
            </w:tcBorders>
            <w:shd w:val="clear" w:color="auto" w:fill="065F46"/>
            <w:tcMar>
              <w:top w:w="100" w:type="dxa"/>
              <w:left w:w="120" w:type="dxa"/>
              <w:bottom w:w="100" w:type="dxa"/>
              <w:right w:w="120" w:type="dxa"/>
            </w:tcMar>
          </w:tcPr>
          <w:p w14:paraId="37B88BF8"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sz w:val="20"/>
                <w:szCs w:val="20"/>
              </w:rPr>
              <w:t>Mức độ phổ biến tại VN</w:t>
            </w:r>
          </w:p>
        </w:tc>
      </w:tr>
      <w:tr w:rsidR="000153FC" w:rsidRPr="00D14165" w14:paraId="29C491EA"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1D1553B4"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OpenAI Sora (OpenAI, 2024)</w:t>
            </w:r>
          </w:p>
        </w:tc>
        <w:tc>
          <w:tcPr>
            <w:tcW w:w="39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5638EE17"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Video dài tới 1 phút, chất lượng điện ảnh, hiểu vật lý thực tế. Mốc lịch sử trong AI video.</w:t>
            </w:r>
          </w:p>
        </w:tc>
        <w:tc>
          <w:tcPr>
            <w:tcW w:w="29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6112D00E"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Trung bình (chi phí cao, hạn chế truy cập)</w:t>
            </w:r>
          </w:p>
        </w:tc>
      </w:tr>
      <w:tr w:rsidR="000153FC" w:rsidRPr="00D14165" w14:paraId="043BAEDC"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751E75E7"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Kling AI 2.0 (Kuaishou, 2024)</w:t>
            </w:r>
          </w:p>
        </w:tc>
        <w:tc>
          <w:tcPr>
            <w:tcW w:w="39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2C9E0C17"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Miễn phí một phần, chất lượng cao, hỗ trợ tiếng Việt, tích hợp tốt với workflow TikTok/YouTube</w:t>
            </w:r>
          </w:p>
        </w:tc>
        <w:tc>
          <w:tcPr>
            <w:tcW w:w="29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46429AD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Rất cao (phổ biến nhất trong content creators VN)</w:t>
            </w:r>
          </w:p>
        </w:tc>
      </w:tr>
      <w:tr w:rsidR="000153FC" w:rsidRPr="00D14165" w14:paraId="0977E991"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00AFE599"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Runway Gen-3 Alpha (Runway ML)</w:t>
            </w:r>
          </w:p>
        </w:tc>
        <w:tc>
          <w:tcPr>
            <w:tcW w:w="39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7707D07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Được Hollywood sử dụng, Motion Brush, Act-One face animation, chuyên nghiệp cao</w:t>
            </w:r>
          </w:p>
        </w:tc>
        <w:tc>
          <w:tcPr>
            <w:tcW w:w="29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01D5FDD8"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Cao (trong giới chuyên nghiệp)</w:t>
            </w:r>
          </w:p>
        </w:tc>
      </w:tr>
      <w:tr w:rsidR="000153FC" w:rsidRPr="00D14165" w14:paraId="576379E8"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58480597"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Luma Dream Machine (Luma AI)</w:t>
            </w:r>
          </w:p>
        </w:tc>
        <w:tc>
          <w:tcPr>
            <w:tcW w:w="39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5E0B5F3D"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Nhanh, chất lượng cao, Image-to-Video xuất sắc cho sản phẩm, tích hợp tốt với Figma</w:t>
            </w:r>
          </w:p>
        </w:tc>
        <w:tc>
          <w:tcPr>
            <w:tcW w:w="29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75519F9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Trung bình - Cao</w:t>
            </w:r>
          </w:p>
        </w:tc>
      </w:tr>
      <w:tr w:rsidR="000153FC" w:rsidRPr="00D14165" w14:paraId="6C1FA43C"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1E48996B"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Pika 2.0 (Pika Labs)</w:t>
            </w:r>
          </w:p>
        </w:tc>
        <w:tc>
          <w:tcPr>
            <w:tcW w:w="39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6232531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Giao diện thân thiện, nhiều template cinematic, dễ học cho người mới</w:t>
            </w:r>
          </w:p>
        </w:tc>
        <w:tc>
          <w:tcPr>
            <w:tcW w:w="296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20" w:type="dxa"/>
              <w:bottom w:w="80" w:type="dxa"/>
              <w:right w:w="120" w:type="dxa"/>
            </w:tcMar>
          </w:tcPr>
          <w:p w14:paraId="3FA9B208"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Trung bình (phổ biến với sinh viên)</w:t>
            </w:r>
          </w:p>
        </w:tc>
      </w:tr>
      <w:tr w:rsidR="000153FC" w:rsidRPr="00D14165" w14:paraId="5135F761" w14:textId="77777777">
        <w:tblPrEx>
          <w:tblCellMar>
            <w:top w:w="0" w:type="dxa"/>
            <w:bottom w:w="0" w:type="dxa"/>
          </w:tblCellMar>
        </w:tblPrEx>
        <w:tc>
          <w:tcPr>
            <w:tcW w:w="210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14EC8F01" w14:textId="77777777" w:rsidR="000153FC" w:rsidRPr="00D14165" w:rsidRDefault="00000000">
            <w:pPr>
              <w:jc w:val="both"/>
              <w:rPr>
                <w:rFonts w:ascii="Times New Roman" w:hAnsi="Times New Roman" w:cs="Times New Roman"/>
              </w:rPr>
            </w:pPr>
            <w:r w:rsidRPr="00D14165">
              <w:rPr>
                <w:rFonts w:ascii="Times New Roman" w:hAnsi="Times New Roman" w:cs="Times New Roman"/>
                <w:b/>
                <w:bCs/>
                <w:sz w:val="20"/>
                <w:szCs w:val="20"/>
              </w:rPr>
              <w:t>CapCut AI Video (ByteDance)</w:t>
            </w:r>
          </w:p>
        </w:tc>
        <w:tc>
          <w:tcPr>
            <w:tcW w:w="39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5236E0E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Miễn phí, tích hợp TikTok, auto-caption đa ngôn ngữ, rất dễ dùng trên mobile</w:t>
            </w:r>
          </w:p>
        </w:tc>
        <w:tc>
          <w:tcPr>
            <w:tcW w:w="296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20" w:type="dxa"/>
              <w:bottom w:w="80" w:type="dxa"/>
              <w:right w:w="120" w:type="dxa"/>
            </w:tcMar>
          </w:tcPr>
          <w:p w14:paraId="1E5F831F"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0"/>
                <w:szCs w:val="20"/>
              </w:rPr>
              <w:t>Rất cao (phổ biến nhất trong học sinh, SV)</w:t>
            </w:r>
          </w:p>
        </w:tc>
      </w:tr>
    </w:tbl>
    <w:p w14:paraId="1E602A25" w14:textId="77777777" w:rsidR="000153FC" w:rsidRPr="00D14165" w:rsidRDefault="000153FC">
      <w:pPr>
        <w:spacing w:before="60" w:after="60"/>
        <w:rPr>
          <w:rFonts w:ascii="Times New Roman" w:hAnsi="Times New Roman" w:cs="Times New Roman"/>
        </w:rPr>
      </w:pPr>
    </w:p>
    <w:p w14:paraId="6A3D821D"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lastRenderedPageBreak/>
        <w:t>3.3. Ứng dụng AI Video trong các ngành công nghiệp</w:t>
      </w:r>
    </w:p>
    <w:p w14:paraId="54B586F9"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AI Video đang được ứng dụng rộng rãi và đa dạng trong nhiều lĩnh vực:</w:t>
      </w:r>
    </w:p>
    <w:p w14:paraId="5307E2A3" w14:textId="77777777" w:rsidR="000153FC" w:rsidRPr="00D14165" w:rsidRDefault="000153FC">
      <w:pPr>
        <w:spacing w:before="60" w:after="60"/>
        <w:rPr>
          <w:rFonts w:ascii="Times New Roman" w:hAnsi="Times New Roman" w:cs="Times New Roman"/>
        </w:rPr>
      </w:pPr>
    </w:p>
    <w:p w14:paraId="708E5B6E"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Điện ảnh và phim truyền hình: </w:t>
      </w:r>
      <w:r w:rsidRPr="00D14165">
        <w:rPr>
          <w:rFonts w:ascii="Times New Roman" w:hAnsi="Times New Roman" w:cs="Times New Roman"/>
        </w:rPr>
        <w:t>VFX tự động, tạo cảnh nền ảo (virtual production), nhân đôi diễn viên, phục chế phim cổ. Tại Việt Nam, một số cảnh trong các phim hành động gần đây đã sử dụng AI để tạo hiệu ứng đám đông và cảnh hành động phức tạp.</w:t>
      </w:r>
    </w:p>
    <w:p w14:paraId="20569176"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Quảng cáo kỹ thuật số: </w:t>
      </w:r>
      <w:r w:rsidRPr="00D14165">
        <w:rPr>
          <w:rFonts w:ascii="Times New Roman" w:hAnsi="Times New Roman" w:cs="Times New Roman"/>
        </w:rPr>
        <w:t>Tạo video quảng cáo 15–30 giây cá nhân hóa cho từng phân khúc khách hàng. Shopee và Lazada Việt Nam đang triển khai hệ thống tạo hàng nghìn biến thể quảng cáo tự động mỗi ngày để A/B testing.</w:t>
      </w:r>
    </w:p>
    <w:p w14:paraId="34171124"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Giáo dục và E-Learning: </w:t>
      </w:r>
      <w:r w:rsidRPr="00D14165">
        <w:rPr>
          <w:rFonts w:ascii="Times New Roman" w:hAnsi="Times New Roman" w:cs="Times New Roman"/>
        </w:rPr>
        <w:t>Video bài giảng với AI presenter (avatar ảo), tự động dịch và đồng bộ lip-sync sang nhiều ngôn ngữ, tóm tắt bài giảng tự động. Các nền tảng như Topik.vn, IELTS.vn đang thử nghiệm avatar AI giảng viên.</w:t>
      </w:r>
    </w:p>
    <w:p w14:paraId="73F97189"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Metaverse và Game: </w:t>
      </w:r>
      <w:r w:rsidRPr="00D14165">
        <w:rPr>
          <w:rFonts w:ascii="Times New Roman" w:hAnsi="Times New Roman" w:cs="Times New Roman"/>
        </w:rPr>
        <w:t>Tạo cutscene tự động, sinh nhân vật NPC có hành vi thực tế, render môi trường 3D từ mô tả. Các studio game indie Việt Nam báo cáo tiết kiệm 50% chi phí animation nhờ tích hợp AI.</w:t>
      </w:r>
    </w:p>
    <w:p w14:paraId="43857E58"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Y tế và đào tạo chuyên nghiệp: </w:t>
      </w:r>
      <w:r w:rsidRPr="00D14165">
        <w:rPr>
          <w:rFonts w:ascii="Times New Roman" w:hAnsi="Times New Roman" w:cs="Times New Roman"/>
        </w:rPr>
        <w:t>Video phẫu thuật mô phỏng, đào tạo thực hành cho bác sĩ, kỹ sư không cần môi trường vật lý.</w:t>
      </w:r>
    </w:p>
    <w:p w14:paraId="734CCD42" w14:textId="77777777" w:rsidR="000153FC" w:rsidRPr="00D14165" w:rsidRDefault="000153FC">
      <w:pPr>
        <w:spacing w:before="60" w:after="60"/>
        <w:rPr>
          <w:rFonts w:ascii="Times New Roman" w:hAnsi="Times New Roman" w:cs="Times New Roman"/>
        </w:rPr>
      </w:pPr>
    </w:p>
    <w:p w14:paraId="646B4E44"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03A6791F"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Chương 4: Thách thức và Vấn đề Đạo đức</w:t>
      </w:r>
    </w:p>
    <w:p w14:paraId="24815BC0"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4.1. Bản quyền và Dữ liệu Huấn luyện</w:t>
      </w:r>
    </w:p>
    <w:p w14:paraId="11A9A527"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Đây là thách thức pháp lý và đạo đức căn bản nhất mà ngành AI sinh tạo đang đối mặt. Hầu hết các mô hình AI lớn đều được huấn luyện trên hàng tỷ hình ảnh được scrape từ internet mà không có sự đồng ý của người sở hữu bản quyền.</w:t>
      </w:r>
    </w:p>
    <w:p w14:paraId="343178D3"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Các diễn biến pháp lý đáng chú ý:</w:t>
      </w:r>
    </w:p>
    <w:p w14:paraId="68F4FE35"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Getty Images kiện Stability AI (2023) tại Mỹ và Anh với cáo buộc sử dụng hơn 12 triệu ảnh có bản quyền để huấn luyện mô hình. Vụ kiện chưa có phán quyết cuối cùng tính đến 2026.</w:t>
      </w:r>
    </w:p>
    <w:p w14:paraId="19C92301"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Tòa án Liên bang Mỹ (2023) phán quyết rằng hình ảnh tạo ra hoàn toàn bởi AI không được bảo hộ bản quyền — chỉ có phần sáng tạo của con người mới đủ điều kiện.</w:t>
      </w:r>
    </w:p>
    <w:p w14:paraId="5450987B"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Adobe Firefly cam kết chỉ huấn luyện trên dữ liệu được cấp phép và ảnh Adobe Stock — đây là mô hình 'safe for commercial use' được nhiều doanh nghiệp tin tưởng.</w:t>
      </w:r>
    </w:p>
    <w:p w14:paraId="32F68C96"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Tại Việt Nam, Luật Sở hữu trí tuệ sửa đổi 2022 chưa có điều khoản rõ ràng về quyền sở hữu và trách nhiệm pháp lý đối với AI-generated content.</w:t>
      </w:r>
    </w:p>
    <w:p w14:paraId="377C3188"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153FC" w:rsidRPr="00D14165" w14:paraId="78309880" w14:textId="77777777">
        <w:tblPrEx>
          <w:tblCellMar>
            <w:top w:w="0" w:type="dxa"/>
            <w:bottom w:w="0" w:type="dxa"/>
          </w:tblCellMar>
        </w:tblPrEx>
        <w:tc>
          <w:tcPr>
            <w:tcW w:w="9026" w:type="dxa"/>
            <w:tcBorders>
              <w:top w:val="single" w:sz="4" w:space="0" w:color="92400E"/>
              <w:left w:val="single" w:sz="4" w:space="0" w:color="92400E"/>
              <w:bottom w:val="single" w:sz="4" w:space="0" w:color="92400E"/>
              <w:right w:val="single" w:sz="4" w:space="0" w:color="92400E"/>
            </w:tcBorders>
            <w:shd w:val="clear" w:color="auto" w:fill="FEF3C7"/>
            <w:tcMar>
              <w:top w:w="120" w:type="dxa"/>
              <w:left w:w="160" w:type="dxa"/>
              <w:bottom w:w="120" w:type="dxa"/>
              <w:right w:w="160" w:type="dxa"/>
            </w:tcMar>
          </w:tcPr>
          <w:p w14:paraId="3284FC7C"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b/>
                <w:bCs/>
                <w:color w:val="92400E"/>
              </w:rPr>
              <w:t xml:space="preserve">Khuyến nghị thực tiễn: </w:t>
            </w:r>
          </w:p>
          <w:p w14:paraId="32D6DEDD"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color w:val="92400E"/>
              </w:rPr>
              <w:t>Sinh viên và designer Việt Nam nên ưu tiên sử dụng Adobe Firefly, Canva AI (thương mại an toàn) cho dự án có mục đích thương mại. Với Midjourney và Stable Diffusion, cần kiểm tra điều khoản sử dụng và luôn ghi nhận nguồn gốc AI trong tác phẩm.</w:t>
            </w:r>
          </w:p>
        </w:tc>
      </w:tr>
    </w:tbl>
    <w:p w14:paraId="7B576CFE" w14:textId="77777777" w:rsidR="000153FC" w:rsidRPr="00D14165" w:rsidRDefault="000153FC">
      <w:pPr>
        <w:spacing w:before="60" w:after="60"/>
        <w:rPr>
          <w:rFonts w:ascii="Times New Roman" w:hAnsi="Times New Roman" w:cs="Times New Roman"/>
        </w:rPr>
      </w:pPr>
    </w:p>
    <w:p w14:paraId="63FD4E46"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4.2. Deepfake và Thông tin Sai lệch</w:t>
      </w:r>
    </w:p>
    <w:p w14:paraId="07B0B2F8"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Deepfake — nội dung video/ảnh tổng hợp thay thế khuôn mặt hoặc giọng nói của người thật — mang lại cả cơ hội lẫn rủi ro nghiêm trọng:</w:t>
      </w:r>
    </w:p>
    <w:p w14:paraId="20CE77E9"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0153FC" w:rsidRPr="00D14165" w14:paraId="38287713"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5B21B6"/>
            <w:tcMar>
              <w:top w:w="100" w:type="dxa"/>
              <w:left w:w="140" w:type="dxa"/>
              <w:bottom w:w="100" w:type="dxa"/>
              <w:right w:w="140" w:type="dxa"/>
            </w:tcMar>
          </w:tcPr>
          <w:p w14:paraId="2BDAF8BE"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Ứng dụng Tích cực</w:t>
            </w:r>
          </w:p>
        </w:tc>
        <w:tc>
          <w:tcPr>
            <w:tcW w:w="4513" w:type="dxa"/>
            <w:tcBorders>
              <w:top w:val="single" w:sz="1" w:space="0" w:color="CBD5E1"/>
              <w:left w:val="single" w:sz="1" w:space="0" w:color="CBD5E1"/>
              <w:bottom w:val="single" w:sz="1" w:space="0" w:color="CBD5E1"/>
              <w:right w:val="single" w:sz="1" w:space="0" w:color="CBD5E1"/>
            </w:tcBorders>
            <w:shd w:val="clear" w:color="auto" w:fill="0891B2"/>
            <w:tcMar>
              <w:top w:w="100" w:type="dxa"/>
              <w:left w:w="140" w:type="dxa"/>
              <w:bottom w:w="100" w:type="dxa"/>
              <w:right w:w="140" w:type="dxa"/>
            </w:tcMar>
          </w:tcPr>
          <w:p w14:paraId="0A85555D"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Rủi ro &amp; Tác hại</w:t>
            </w:r>
          </w:p>
        </w:tc>
      </w:tr>
      <w:tr w:rsidR="000153FC" w:rsidRPr="00D14165" w14:paraId="790E0538"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036CE6C7"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Điện ảnh: Trẻ hóa diễn viên, tái hiện nhân vật lịch sử, thay thế diễn viên bị thương trong cảnh quay</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03DE0FBA"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Tin giả &amp; thao túng chính trị: Tạo video giả mạo chính trị gia, người nổi tiếng phát ngôn điều họ chưa từng nói</w:t>
            </w:r>
          </w:p>
        </w:tc>
      </w:tr>
      <w:tr w:rsidR="000153FC" w:rsidRPr="00D14165" w14:paraId="0FCC277A"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29EB2D75"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Giáo dục: Tái hiện nhân vật lịch sử cho bài học tương tác, bảo tồn văn hóa qua ảnh/video cổ</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3E3B9B93"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Lừa đảo tài chính: Deepfake giả mạo lãnh đạo doanh nghiệp chỉ đạo chuyển tiền — thiệt hại hàng triệu USD</w:t>
            </w:r>
          </w:p>
        </w:tc>
      </w:tr>
      <w:tr w:rsidR="000153FC" w:rsidRPr="00D14165" w14:paraId="5413F516"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26133B54"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Y tế: Phục hồi trí nhớ cho bệnh nhân mất trí, trị liệu tâm lý bằng tương tác với hình ảnh người thân</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4AD7CE58"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Nội dung không đồng thuận: Sensity AI (2025) báo cáo 96% deepfake trực tuyến là nội dung khiêu dâm không đồng thuận</w:t>
            </w:r>
          </w:p>
        </w:tc>
      </w:tr>
      <w:tr w:rsidR="000153FC" w:rsidRPr="00D14165" w14:paraId="55B04C3A"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1CAE3525"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Sáng tạo: Thử nghiệm phong cách diễn xuất, makeup ảo, thử trang phục trực tuyến</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62399259"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Tổn hại danh tiếng cá nhân: Ảnh hưởng nghiêm trọng đến cuộc sống nạn nhân, đặc biệt là phụ nữ</w:t>
            </w:r>
          </w:p>
        </w:tc>
      </w:tr>
    </w:tbl>
    <w:p w14:paraId="67693C7D" w14:textId="77777777" w:rsidR="000153FC" w:rsidRPr="00D14165" w:rsidRDefault="000153FC">
      <w:pPr>
        <w:spacing w:before="60" w:after="60"/>
        <w:rPr>
          <w:rFonts w:ascii="Times New Roman" w:hAnsi="Times New Roman" w:cs="Times New Roman"/>
        </w:rPr>
      </w:pPr>
    </w:p>
    <w:p w14:paraId="4B426512"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4.3. Tác động đến Việc làm của Designer</w:t>
      </w:r>
    </w:p>
    <w:p w14:paraId="4D2C3F53"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Đây là mối quan tâm hàng đầu của nhiều sinh viên và chuyên gia thiết kế. Phân tích cân bằng cho thấy bức tranh phức tạp hơn nhiều so với lo ngại đơn giản về 'AI thay thế con người':</w:t>
      </w:r>
    </w:p>
    <w:p w14:paraId="3586408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lastRenderedPageBreak/>
        <w:t>Các vai trò chịu tác động nhiều nhất trong ngắn hạn (2024–2027):</w:t>
      </w:r>
    </w:p>
    <w:p w14:paraId="7A671C30"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Stock photographer và stock illustrator: Doanh thu giảm mạnh khi AI tạo ảnh theo yêu cầu rẻ hơn nhiều.</w:t>
      </w:r>
    </w:p>
    <w:p w14:paraId="60B15BC4"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Entry-level graphic designer thực hiện các task lặp lại: tạo banner quảng cáo theo template, resize ảnh, xử lý nền ảnh.</w:t>
      </w:r>
    </w:p>
    <w:p w14:paraId="0F1A51A3"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Video editor cơ bản: cắt ghép, thêm phụ đề, color grading đơn giản ngày càng được tự động hóa.</w:t>
      </w:r>
    </w:p>
    <w:p w14:paraId="7FBA8F1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Các vai trò được tạo ra hoặc tăng trưởng mạnh:</w:t>
      </w:r>
    </w:p>
    <w:p w14:paraId="33112E84"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AI Prompt Engineer và AI Art Director: Người biết 'giao tiếp' với AI để ra kết quả tốt nhất — lương cạnh tranh, nhu cầu cao.</w:t>
      </w:r>
    </w:p>
    <w:p w14:paraId="353255D8"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AI Content Strategist: Xây dựng chiến lược nội dung AI cho doanh nghiệp, đảm bảo brand consistency.</w:t>
      </w:r>
    </w:p>
    <w:p w14:paraId="67141BC7"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Human-AI Collaboration Designer: Thiết kế workflow kết hợp AI và con người, quản lý quality control output AI.</w:t>
      </w:r>
    </w:p>
    <w:p w14:paraId="097A991B"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Dự báo WEF (2025): </w:t>
      </w:r>
      <w:r w:rsidRPr="00D14165">
        <w:rPr>
          <w:rFonts w:ascii="Times New Roman" w:hAnsi="Times New Roman" w:cs="Times New Roman"/>
        </w:rPr>
        <w:t>85 triệu việc làm bị ảnh hưởng, nhưng 97 triệu việc làm mới được tạo ra nhờ AI trong giai đoạn 2025–2030. Net positive nếu lao động được trang bị kỹ năng phù hợp.</w:t>
      </w:r>
    </w:p>
    <w:p w14:paraId="3F50654B" w14:textId="77777777" w:rsidR="000153FC" w:rsidRPr="00D14165" w:rsidRDefault="000153FC">
      <w:pPr>
        <w:spacing w:before="60" w:after="60"/>
        <w:rPr>
          <w:rFonts w:ascii="Times New Roman" w:hAnsi="Times New Roman" w:cs="Times New Roman"/>
        </w:rPr>
      </w:pPr>
    </w:p>
    <w:p w14:paraId="0A4AC8D7"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4.4. Bias, Chất lượng Không ổn định và Vấn đề Môi trường</w:t>
      </w:r>
    </w:p>
    <w:p w14:paraId="7207845E"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a) Bias trong AI sinh tạo</w:t>
      </w:r>
    </w:p>
    <w:p w14:paraId="256E070E"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Các mô hình AI học từ dữ liệu internet, vốn phản ánh sự bất bình đẳng và thành kiến xã hội. Nghiên cứu của Stanford HAI (2024) cho thấy khi prompt không chỉ định cụ thể, Midjourney tạo ra nhân vật da trắng trong 72% trường hợp, nam giới trong 68% trường hợp đối với các vai trò lãnh đạo. Điều này đặt ra yêu cầu về diverse training data và kỹ thuật RLHF để giảm bias.</w:t>
      </w:r>
    </w:p>
    <w:p w14:paraId="09117623"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b) Hallucination và Lỗi vật lý</w:t>
      </w:r>
    </w:p>
    <w:p w14:paraId="7DEDCC37"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AI Text-to-Image vẫn còn lỗi đáng chú ý: nhân vật có tay 6 ngón, văn bản trong ảnh bị biến dạng, tỷ lệ vật thể vật lý không chính xác. Điều này đòi hỏi designer phải luôn kiểm tra kỹ output AI trước khi sử dụng.</w:t>
      </w:r>
    </w:p>
    <w:p w14:paraId="26C06054"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c) Chi phí môi trường</w:t>
      </w:r>
    </w:p>
    <w:p w14:paraId="3D3C4437"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Huấn luyện một mô hình AI lớn như GPT-4 tiêu thụ ước tính 500 tấn CO₂ — tương đương lượng khí thải của 111 xe hơi trong một năm. Mỗi yêu cầu tạo ảnh AI tiêu thụ gấp khoảng 10 lần một tìm kiếm Google thông thường về điện năng. Đây là bài toán cần giải quyết trong quá trình phát triển AI bền vững.</w:t>
      </w:r>
    </w:p>
    <w:p w14:paraId="4C11D9AE" w14:textId="77777777" w:rsidR="000153FC" w:rsidRPr="00D14165" w:rsidRDefault="000153FC">
      <w:pPr>
        <w:spacing w:before="60" w:after="60"/>
        <w:rPr>
          <w:rFonts w:ascii="Times New Roman" w:hAnsi="Times New Roman" w:cs="Times New Roman"/>
        </w:rPr>
      </w:pPr>
    </w:p>
    <w:p w14:paraId="63D8D109"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4.5. Khung pháp lý Quốc tế và Việt Nam</w:t>
      </w:r>
    </w:p>
    <w:p w14:paraId="0FD82488"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0153FC" w:rsidRPr="00D14165" w14:paraId="0826381D"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5B21B6"/>
            <w:tcMar>
              <w:top w:w="100" w:type="dxa"/>
              <w:left w:w="140" w:type="dxa"/>
              <w:bottom w:w="100" w:type="dxa"/>
              <w:right w:w="140" w:type="dxa"/>
            </w:tcMar>
          </w:tcPr>
          <w:p w14:paraId="71FE3C36"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EU AI Act (2024)</w:t>
            </w:r>
          </w:p>
        </w:tc>
        <w:tc>
          <w:tcPr>
            <w:tcW w:w="4513" w:type="dxa"/>
            <w:tcBorders>
              <w:top w:val="single" w:sz="1" w:space="0" w:color="CBD5E1"/>
              <w:left w:val="single" w:sz="1" w:space="0" w:color="CBD5E1"/>
              <w:bottom w:val="single" w:sz="1" w:space="0" w:color="CBD5E1"/>
              <w:right w:val="single" w:sz="1" w:space="0" w:color="CBD5E1"/>
            </w:tcBorders>
            <w:shd w:val="clear" w:color="auto" w:fill="0891B2"/>
            <w:tcMar>
              <w:top w:w="100" w:type="dxa"/>
              <w:left w:w="140" w:type="dxa"/>
              <w:bottom w:w="100" w:type="dxa"/>
              <w:right w:w="140" w:type="dxa"/>
            </w:tcMar>
          </w:tcPr>
          <w:p w14:paraId="4158D668"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Quy định tại Việt Nam</w:t>
            </w:r>
          </w:p>
        </w:tc>
      </w:tr>
      <w:tr w:rsidR="000153FC" w:rsidRPr="00D14165" w14:paraId="2E593418"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3D436C54"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Hiệu lực từ 8/2024, áp dụng toàn diện 2026–2027</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5E9FAA68"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Chiến lược Quốc gia về AI (2021–2030): mục tiêu top 4 ASEAN</w:t>
            </w:r>
          </w:p>
        </w:tc>
      </w:tr>
      <w:tr w:rsidR="000153FC" w:rsidRPr="00D14165" w14:paraId="3392C266"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2F304E2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Phân loại AI theo 4 mức độ rủi ro: Không chấp nhận / Cao / Hạn chế / Tối thiểu</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6B338C1A"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Nghị định 13/2023/NĐ-CP về bảo vệ dữ liệu cá nhân áp dụng gián tiếp cho AI xử lý hình ảnh người</w:t>
            </w:r>
          </w:p>
        </w:tc>
      </w:tr>
      <w:tr w:rsidR="000153FC" w:rsidRPr="00D14165" w14:paraId="72683FC2"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20388DC3"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lastRenderedPageBreak/>
              <w:t>Bắt buộc gắn nhãn 'AI-generated content' cho mọi nội dung AI tạo ra có nguy cơ gây nhầm lẫn</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34A328FD"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Luật An ninh mạng 2018 điều chỉnh nội dung deepfake có hại, thông tin sai lệch</w:t>
            </w:r>
          </w:p>
        </w:tc>
      </w:tr>
      <w:tr w:rsidR="000153FC" w:rsidRPr="00D14165" w14:paraId="6CF855A5"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2462EB1E"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Deepfake phải được tiết lộ rõ ràng trong nội dung giải trí và tin tức</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01E2984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Còn thiếu: quy định cụ thể về AI-generated content, bản quyền AI, trách nhiệm pháp lý</w:t>
            </w:r>
          </w:p>
        </w:tc>
      </w:tr>
      <w:tr w:rsidR="000153FC" w:rsidRPr="00D14165" w14:paraId="140A7C52"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0DFA9F3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Phạt vi phạm: tối đa 35 triệu EUR hoặc 7% doanh thu toàn cầu</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62B9FC21"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Đang xây dựng (2025–2026): Dự thảo Nghị định quản lý AI, hướng tới phù hợp tiêu chuẩn quốc tế</w:t>
            </w:r>
          </w:p>
        </w:tc>
      </w:tr>
    </w:tbl>
    <w:p w14:paraId="715012B4" w14:textId="77777777" w:rsidR="000153FC" w:rsidRPr="00D14165" w:rsidRDefault="000153FC">
      <w:pPr>
        <w:spacing w:before="60" w:after="60"/>
        <w:rPr>
          <w:rFonts w:ascii="Times New Roman" w:hAnsi="Times New Roman" w:cs="Times New Roman"/>
        </w:rPr>
      </w:pPr>
    </w:p>
    <w:p w14:paraId="27EA7715"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68E7257C"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Chương 5: Triển vọng Tương lai và Khuyến nghị</w:t>
      </w:r>
    </w:p>
    <w:p w14:paraId="0696037B"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5.1. Xu hướng AI trong Thiết kế 2026–2030</w:t>
      </w:r>
    </w:p>
    <w:p w14:paraId="44103BB5"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Dựa trên trajectory hiện tại và các công bố từ các tổ chức nghiên cứu hàng đầu (OpenAI, Google DeepMind, Anthropic, Adobe Research), chúng tôi dự báo năm xu hướng định hình ngành thiết kế trong giai đoạn 2026–2030:</w:t>
      </w:r>
    </w:p>
    <w:p w14:paraId="3DCF672B" w14:textId="77777777" w:rsidR="000153FC" w:rsidRPr="00D14165" w:rsidRDefault="000153FC">
      <w:pPr>
        <w:spacing w:before="60" w:after="60"/>
        <w:rPr>
          <w:rFonts w:ascii="Times New Roman" w:hAnsi="Times New Roman" w:cs="Times New Roman"/>
        </w:rPr>
      </w:pPr>
    </w:p>
    <w:p w14:paraId="58B5C359"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(2026) Multimodal AI Designer: </w:t>
      </w:r>
      <w:r w:rsidRPr="00D14165">
        <w:rPr>
          <w:rFonts w:ascii="Times New Roman" w:hAnsi="Times New Roman" w:cs="Times New Roman"/>
        </w:rPr>
        <w:t>Một hệ thống AI duy nhất có thể xử lý đồng thời văn bản, hình ảnh, video, âm thanh để tạo ra campaign quảng cáo hoàn chỉnh từ một creative brief duy nhất. GPT-4o và Gemini 2.0 là tiền thân của xu hướng này.</w:t>
      </w:r>
    </w:p>
    <w:p w14:paraId="5014084B"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(2027) Real-time AI Generation: </w:t>
      </w:r>
      <w:r w:rsidRPr="00D14165">
        <w:rPr>
          <w:rFonts w:ascii="Times New Roman" w:hAnsi="Times New Roman" w:cs="Times New Roman"/>
        </w:rPr>
        <w:t>Tạo và chỉnh sửa video 4K theo thời gian thực ngay trong quá trình livestream và broadcast trực tiếp. Sẽ cách mạng hóa ngành truyền hình, sự kiện trực tiếp và quảng cáo programmatic.</w:t>
      </w:r>
    </w:p>
    <w:p w14:paraId="2B8F12B8"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(2028) AI Agents trong Thiết kế: </w:t>
      </w:r>
      <w:r w:rsidRPr="00D14165">
        <w:rPr>
          <w:rFonts w:ascii="Times New Roman" w:hAnsi="Times New Roman" w:cs="Times New Roman"/>
        </w:rPr>
        <w:t>Các tác nhân AI tự chủ có khả năng nhận brief từ người dùng → tự nghiên cứu thị trường và đối thủ → đề xuất concept → sản xuất asset → chạy A/B testing → tối ưu hóa → báo cáo kết quả, với sự giám sát tối thiểu của con người.</w:t>
      </w:r>
    </w:p>
    <w:p w14:paraId="2ACDDEC8"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(2029) Personalized Content at Scale: </w:t>
      </w:r>
      <w:r w:rsidRPr="00D14165">
        <w:rPr>
          <w:rFonts w:ascii="Times New Roman" w:hAnsi="Times New Roman" w:cs="Times New Roman"/>
        </w:rPr>
        <w:t>Mỗi người xem nhận được quảng cáo, tin tức, và nội dung giải trí được render riêng cho họ — hình ảnh và video được cá nhân hóa 100% theo sở thích, văn hóa, và lịch sử tương tác.</w:t>
      </w:r>
    </w:p>
    <w:p w14:paraId="36E87280"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b/>
          <w:bCs/>
        </w:rPr>
        <w:t xml:space="preserve">(2030) AI-Native Creative Studios: </w:t>
      </w:r>
      <w:r w:rsidRPr="00D14165">
        <w:rPr>
          <w:rFonts w:ascii="Times New Roman" w:hAnsi="Times New Roman" w:cs="Times New Roman"/>
        </w:rPr>
        <w:t>Studio sản xuất phim, quảng cáo và nội dung số vận hành chủ yếu bằng AI với đội ngũ thu nhỏ (5–10 người thay vì 50–100), nhưng có thể xuất bản lượng nội dung gấp 10–20 lần hiện tại.</w:t>
      </w:r>
    </w:p>
    <w:p w14:paraId="0E7D7C28" w14:textId="77777777" w:rsidR="000153FC" w:rsidRPr="00D14165" w:rsidRDefault="000153FC">
      <w:pPr>
        <w:spacing w:before="60" w:after="60"/>
        <w:rPr>
          <w:rFonts w:ascii="Times New Roman" w:hAnsi="Times New Roman" w:cs="Times New Roman"/>
        </w:rPr>
      </w:pPr>
    </w:p>
    <w:p w14:paraId="7F10D455"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5.2. Mô hình Human-AI Collaboration</w:t>
      </w:r>
    </w:p>
    <w:p w14:paraId="43AEBDD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Bài học từ giai đoạn 2022–2026 cho thấy các tổ chức thành công nhất không phải là những nơi thay thế hoàn toàn con người bằng AI, mà là nơi thiết kế được mô hình cộng tác hiệu quả giữa hai bên:</w:t>
      </w:r>
    </w:p>
    <w:p w14:paraId="21B679DD"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0153FC" w:rsidRPr="00D14165" w14:paraId="39CB370D"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5B21B6"/>
            <w:tcMar>
              <w:top w:w="100" w:type="dxa"/>
              <w:left w:w="140" w:type="dxa"/>
              <w:bottom w:w="100" w:type="dxa"/>
              <w:right w:w="140" w:type="dxa"/>
            </w:tcMar>
          </w:tcPr>
          <w:p w14:paraId="706DDE10"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Con người đóng góp</w:t>
            </w:r>
          </w:p>
        </w:tc>
        <w:tc>
          <w:tcPr>
            <w:tcW w:w="4513" w:type="dxa"/>
            <w:tcBorders>
              <w:top w:val="single" w:sz="1" w:space="0" w:color="CBD5E1"/>
              <w:left w:val="single" w:sz="1" w:space="0" w:color="CBD5E1"/>
              <w:bottom w:val="single" w:sz="1" w:space="0" w:color="CBD5E1"/>
              <w:right w:val="single" w:sz="1" w:space="0" w:color="CBD5E1"/>
            </w:tcBorders>
            <w:shd w:val="clear" w:color="auto" w:fill="0891B2"/>
            <w:tcMar>
              <w:top w:w="100" w:type="dxa"/>
              <w:left w:w="140" w:type="dxa"/>
              <w:bottom w:w="100" w:type="dxa"/>
              <w:right w:w="140" w:type="dxa"/>
            </w:tcMar>
          </w:tcPr>
          <w:p w14:paraId="41ECF04B" w14:textId="77777777" w:rsidR="000153FC" w:rsidRPr="00D14165" w:rsidRDefault="00000000">
            <w:pPr>
              <w:jc w:val="center"/>
              <w:rPr>
                <w:rFonts w:ascii="Times New Roman" w:hAnsi="Times New Roman" w:cs="Times New Roman"/>
              </w:rPr>
            </w:pPr>
            <w:r w:rsidRPr="00D14165">
              <w:rPr>
                <w:rFonts w:ascii="Times New Roman" w:hAnsi="Times New Roman" w:cs="Times New Roman"/>
                <w:b/>
                <w:bCs/>
                <w:color w:val="FFFFFF"/>
              </w:rPr>
              <w:t>AI đóng góp</w:t>
            </w:r>
          </w:p>
        </w:tc>
      </w:tr>
      <w:tr w:rsidR="000153FC" w:rsidRPr="00D14165" w14:paraId="2405C3A4"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440BC457"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Tư duy chiến lược và hiểu insight khách hàng sâu sắc</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1278168C"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Tốc độ sản xuất và khả năng tạo ra vô số biến thể trong thời gian ngắn</w:t>
            </w:r>
          </w:p>
        </w:tc>
      </w:tr>
      <w:tr w:rsidR="000153FC" w:rsidRPr="00D14165" w14:paraId="0D843858"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0C2F28B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Cảm xúc, empathy và khả năng kết nối văn hóa địa phương</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0838FE6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Xử lý dữ liệu lớn và học hỏi từ hàng triệu ví dụ để tối ưu thiết kế</w:t>
            </w:r>
          </w:p>
        </w:tc>
      </w:tr>
      <w:tr w:rsidR="000153FC" w:rsidRPr="00D14165" w14:paraId="634A2CAE"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24723EAB"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Phán xét đạo đức và quyết định về giá trị thương hiệu</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4DDAF086"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Tự động hóa các task lặp lại: resize, color correction, cắt ghép cơ bản</w:t>
            </w:r>
          </w:p>
        </w:tc>
      </w:tr>
      <w:tr w:rsidR="000153FC" w:rsidRPr="00D14165" w14:paraId="016DF286"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2FA0ED8C"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Định hướng sáng tạo và curation — chọn cái gì là 'đúng'</w:t>
            </w:r>
          </w:p>
        </w:tc>
        <w:tc>
          <w:tcPr>
            <w:tcW w:w="4513"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40" w:type="dxa"/>
            </w:tcMar>
          </w:tcPr>
          <w:p w14:paraId="4BC5E1A2"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Tổng hợp và biến tấu theo nhiều phong cách thị giác không có giới hạn</w:t>
            </w:r>
          </w:p>
        </w:tc>
      </w:tr>
      <w:tr w:rsidR="000153FC" w:rsidRPr="00D14165" w14:paraId="4C46FC0A" w14:textId="77777777">
        <w:tblPrEx>
          <w:tblCellMar>
            <w:top w:w="0" w:type="dxa"/>
            <w:bottom w:w="0" w:type="dxa"/>
          </w:tblCellMar>
        </w:tblPrEx>
        <w:tc>
          <w:tcPr>
            <w:tcW w:w="4513" w:type="dxa"/>
            <w:tcBorders>
              <w:top w:val="single" w:sz="1" w:space="0" w:color="CBD5E1"/>
              <w:left w:val="single" w:sz="1" w:space="0" w:color="CBD5E1"/>
              <w:bottom w:val="single" w:sz="1" w:space="0" w:color="CBD5E1"/>
              <w:right w:val="single" w:sz="1" w:space="0" w:color="CBD5E1"/>
            </w:tcBorders>
            <w:shd w:val="clear" w:color="auto" w:fill="FAFAFA"/>
            <w:tcMar>
              <w:top w:w="80" w:type="dxa"/>
              <w:left w:w="140" w:type="dxa"/>
              <w:bottom w:w="80" w:type="dxa"/>
              <w:right w:w="140" w:type="dxa"/>
            </w:tcMar>
          </w:tcPr>
          <w:p w14:paraId="71FDBD04"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Xây dựng quan hệ với khách hàng và hiểu business context</w:t>
            </w:r>
          </w:p>
        </w:tc>
        <w:tc>
          <w:tcPr>
            <w:tcW w:w="4513" w:type="dxa"/>
            <w:tcBorders>
              <w:top w:val="single" w:sz="1" w:space="0" w:color="CBD5E1"/>
              <w:left w:val="single" w:sz="1" w:space="0" w:color="CBD5E1"/>
              <w:bottom w:val="single" w:sz="1" w:space="0" w:color="CBD5E1"/>
              <w:right w:val="single" w:sz="1" w:space="0" w:color="CBD5E1"/>
            </w:tcBorders>
            <w:shd w:val="clear" w:color="auto" w:fill="F0F9FF"/>
            <w:tcMar>
              <w:top w:w="80" w:type="dxa"/>
              <w:left w:w="140" w:type="dxa"/>
              <w:bottom w:w="80" w:type="dxa"/>
              <w:right w:w="140" w:type="dxa"/>
            </w:tcMar>
          </w:tcPr>
          <w:p w14:paraId="2E494774" w14:textId="77777777" w:rsidR="000153FC" w:rsidRPr="00D14165" w:rsidRDefault="00000000">
            <w:pPr>
              <w:jc w:val="both"/>
              <w:rPr>
                <w:rFonts w:ascii="Times New Roman" w:hAnsi="Times New Roman" w:cs="Times New Roman"/>
              </w:rPr>
            </w:pPr>
            <w:r w:rsidRPr="00D14165">
              <w:rPr>
                <w:rFonts w:ascii="Times New Roman" w:hAnsi="Times New Roman" w:cs="Times New Roman"/>
                <w:sz w:val="21"/>
                <w:szCs w:val="21"/>
              </w:rPr>
              <w:t>Phân tích performance data và đề xuất tối ưu hóa dựa trên kết quả thực tế</w:t>
            </w:r>
          </w:p>
        </w:tc>
      </w:tr>
    </w:tbl>
    <w:p w14:paraId="5A3FEFBC" w14:textId="77777777" w:rsidR="000153FC" w:rsidRPr="00D14165" w:rsidRDefault="000153FC">
      <w:pPr>
        <w:spacing w:before="60" w:after="60"/>
        <w:rPr>
          <w:rFonts w:ascii="Times New Roman" w:hAnsi="Times New Roman" w:cs="Times New Roman"/>
        </w:rPr>
      </w:pPr>
    </w:p>
    <w:p w14:paraId="61DCF2E9"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Điểm mấu chốt: AI amplifies human creativity thay vì replace it — khi được triển khai đúng cách, kết quả sáng tạo vượt khả năng của cả hai bên khi hoạt động độc lập.</w:t>
      </w:r>
    </w:p>
    <w:p w14:paraId="745FB8E5" w14:textId="77777777" w:rsidR="000153FC" w:rsidRPr="00D14165" w:rsidRDefault="000153FC">
      <w:pPr>
        <w:spacing w:before="60" w:after="60"/>
        <w:rPr>
          <w:rFonts w:ascii="Times New Roman" w:hAnsi="Times New Roman" w:cs="Times New Roman"/>
        </w:rPr>
      </w:pPr>
    </w:p>
    <w:p w14:paraId="17452ABF"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5.3. Khuyến nghị cho Sinh viên và Designer Việt Nam</w:t>
      </w:r>
    </w:p>
    <w:p w14:paraId="5385971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lastRenderedPageBreak/>
        <w:t>Dựa trên phân tích toàn diện, báo cáo đề xuất sáu khuyến nghị hành động cụ thể:</w:t>
      </w:r>
    </w:p>
    <w:p w14:paraId="4702F014" w14:textId="77777777" w:rsidR="000153FC" w:rsidRPr="00D14165" w:rsidRDefault="000153FC">
      <w:pPr>
        <w:spacing w:before="60" w:after="60"/>
        <w:rPr>
          <w:rFonts w:ascii="Times New Roman" w:hAnsi="Times New Roman" w:cs="Times New Roman"/>
        </w:rPr>
      </w:pPr>
    </w:p>
    <w:p w14:paraId="56C1001D"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1: Bắt đầu thực hành ngay với công cụ AI</w:t>
      </w:r>
    </w:p>
    <w:p w14:paraId="452E3200"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Không có công thức nào thay thế được kinh nghiệm trực tiếp. Sinh viên nên bắt đầu với các công cụ miễn phí hoặc chi phí thấp: Canva AI (miễn phí), CapCut AI (miễn phí), Midjourney phiên bản cơ bản ($10/tháng). Mục tiêu: dành ít nhất 30 phút mỗi ngày thực hành tạo và chỉnh sửa hình ảnh/video bằng AI trong 3 tháng đầu.</w:t>
      </w:r>
    </w:p>
    <w:p w14:paraId="1840FF32"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2: Đầu tư vào Prompt Engineering</w:t>
      </w:r>
    </w:p>
    <w:p w14:paraId="108AE8C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Kỹ năng viết và tối ưu prompt (hướng dẫn cho AI) là một trong những kỹ năng được tuyển dụng nhiều nhất trong ngành sáng tạo 2026–2028. Để học prompt engineering hiệu quả: nghiên cứu trên Promptbase.com, PromptHero, tham gia cộng đồng Midjourney Discord và Civitai (cho Stable Diffusion). Học cả positive prompt (mô tả điều muốn) lẫn negative prompt (loại trừ điều không muốn).</w:t>
      </w:r>
    </w:p>
    <w:p w14:paraId="3C11A676"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3: Phát huy bản sắc văn hóa Việt Nam</w:t>
      </w:r>
    </w:p>
    <w:p w14:paraId="0C2BDA3B"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Đây là lợi thế cạnh tranh bền vững nhất mà designer Việt Nam có được: hiểu sâu về văn hóa, thẩm mỹ, và tâm lý người tiêu dùng Việt. Trong khi AI quốc tế còn yếu về context văn hóa Việt Nam — phong cách áo dài hiện đại, kiến trúc Đông Dương, ẩm thực đường phố, văn hóa dân gian — đây chính là khe hở thị trường và cơ hội khác biệt hóa.</w:t>
      </w:r>
    </w:p>
    <w:p w14:paraId="095FC95A"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4: Củng cố kỹ năng con người không thể thay thế</w:t>
      </w:r>
    </w:p>
    <w:p w14:paraId="3ABC32D9"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Kỹ năng kể chuyện (storytelling), tư duy chiến lược brand, hiểu tâm lý và hành vi người dùng, kỹ năng giao tiếp và thuyết phục — đây là những năng lực AI không thể thay thế trong tương lai gần. Đầu tư vào các khóa học marketing, tâm lý học người dùng, thiết kế trải nghiệm (UX) sẽ tạo ra giá trị bền vững song hành cùng kỹ năng AI.</w:t>
      </w:r>
    </w:p>
    <w:p w14:paraId="60F78EAA"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5: Xây dựng Portfolio AI-Hybrid</w:t>
      </w:r>
    </w:p>
    <w:p w14:paraId="1428F5D0"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Nhà tuyển dụng năm 2026–2028 không chỉ tìm người 'biết dùng AI', mà tìm người biết dùng AI một cách có kiểm soát, sáng tạo và đạo đức. Portfolio lý tưởng nên trình bày cả quá trình (brief → prompt → iteration → final output) lẫn kết quả, minh họa rõ phần nào là đóng góp sáng tạo của designer và phần nào được AI hỗ trợ.</w:t>
      </w:r>
    </w:p>
    <w:p w14:paraId="026AEF2E"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6: Hành động có trách nhiệm đạo đức</w:t>
      </w:r>
    </w:p>
    <w:p w14:paraId="5B66572E"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Luôn ghi nhận rõ 'AI-assisted' hoặc 'AI-generated' trong tác phẩm. Không sử dụng AI để tạo nội dung deepfake gây hại. Tìm hiểu và tuân thủ các điều khoản sử dụng của từng công cụ, đặc biệt khi sử dụng cho mục đích thương mại. Tham gia vận động cho chính sách AI công bằng và minh bạch.</w:t>
      </w:r>
    </w:p>
    <w:p w14:paraId="002B64A5" w14:textId="77777777" w:rsidR="000153FC" w:rsidRPr="00D14165" w:rsidRDefault="000153FC">
      <w:pPr>
        <w:spacing w:before="60" w:after="60"/>
        <w:rPr>
          <w:rFonts w:ascii="Times New Roman" w:hAnsi="Times New Roman" w:cs="Times New Roman"/>
        </w:rPr>
      </w:pPr>
    </w:p>
    <w:p w14:paraId="1BC0CBC3" w14:textId="77777777" w:rsidR="000153FC" w:rsidRPr="00D14165" w:rsidRDefault="00000000">
      <w:pPr>
        <w:spacing w:before="240" w:after="80"/>
        <w:rPr>
          <w:rFonts w:ascii="Times New Roman" w:hAnsi="Times New Roman" w:cs="Times New Roman"/>
        </w:rPr>
      </w:pPr>
      <w:r w:rsidRPr="00D14165">
        <w:rPr>
          <w:rFonts w:ascii="Times New Roman" w:hAnsi="Times New Roman" w:cs="Times New Roman"/>
          <w:b/>
          <w:bCs/>
        </w:rPr>
        <w:t>Khuyến nghị cho Cơ sở Đào tạo:</w:t>
      </w:r>
    </w:p>
    <w:p w14:paraId="4E55A5B2"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Tích hợp AI tools vào chương trình giảng dạy thiết kế ngay từ năm 1–2, không chỉ là môn tự chọn.</w:t>
      </w:r>
    </w:p>
    <w:p w14:paraId="46C28C2F"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Xây dựng lab AI Design với ít nhất 10 máy tính GPU đủ mạnh để chạy Stable Diffusion offline.</w:t>
      </w:r>
    </w:p>
    <w:p w14:paraId="3088BDD8"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Mời chuyên gia từ ngành về chia sẻ case study thực tế mỗi học kỳ.</w:t>
      </w:r>
    </w:p>
    <w:p w14:paraId="08E7C7FC" w14:textId="77777777" w:rsidR="000153FC" w:rsidRPr="00D14165" w:rsidRDefault="00000000">
      <w:pPr>
        <w:pStyle w:val="ListParagraph"/>
        <w:numPr>
          <w:ilvl w:val="0"/>
          <w:numId w:val="2"/>
        </w:numPr>
        <w:jc w:val="both"/>
        <w:rPr>
          <w:rFonts w:ascii="Times New Roman" w:hAnsi="Times New Roman" w:cs="Times New Roman"/>
        </w:rPr>
      </w:pPr>
      <w:r w:rsidRPr="00D14165">
        <w:rPr>
          <w:rFonts w:ascii="Times New Roman" w:hAnsi="Times New Roman" w:cs="Times New Roman"/>
        </w:rPr>
        <w:t>Thiết lập quan hệ đối tác với Adobe, Canva, VNG để sinh viên có quyền truy cập công cụ chuyên nghiệp với chi phí ưu đãi.</w:t>
      </w:r>
    </w:p>
    <w:p w14:paraId="3EEFD115" w14:textId="77777777" w:rsidR="000153FC" w:rsidRPr="00D14165" w:rsidRDefault="000153FC">
      <w:pPr>
        <w:spacing w:before="60" w:after="60"/>
        <w:rPr>
          <w:rFonts w:ascii="Times New Roman" w:hAnsi="Times New Roman" w:cs="Times New Roman"/>
        </w:rPr>
      </w:pPr>
    </w:p>
    <w:p w14:paraId="1134F7DC"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3815759C"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PHẦN KẾT LUẬN</w:t>
      </w:r>
    </w:p>
    <w:p w14:paraId="2A4DAE7A"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Báo cáo học thuật này đã trả lời đầy đủ bốn câu hỏi nghiên cứu đặt ra ban đầu và dẫn đến bốn kết luận chính:</w:t>
      </w:r>
    </w:p>
    <w:p w14:paraId="012B38C5" w14:textId="77777777" w:rsidR="000153FC" w:rsidRPr="00D14165" w:rsidRDefault="000153FC">
      <w:pPr>
        <w:spacing w:before="60" w:after="60"/>
        <w:rPr>
          <w:rFonts w:ascii="Times New Roman" w:hAnsi="Times New Roman" w:cs="Times New Roman"/>
        </w:rPr>
      </w:pPr>
    </w:p>
    <w:p w14:paraId="722D84C0"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AI sinh tạo (Generative AI) không phải xu hướng nhất thời mà là cuộc cách mạng công nghệ cơ bản, đang tái cấu trúc toàn bộ ngành công nghiệp sáng tạo. Trong 5 năm tới, kỹ năng làm việc với AI sẽ trở thành năng lực nền tảng bắt buộc với mọi designer và nhà sản xuất nội dung chuyên nghiệp.</w:t>
      </w:r>
    </w:p>
    <w:p w14:paraId="574AB9E1"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Công cụ AI hình ảnh và video đã đạt đến ngưỡng có thể sử dụng thực tế cho mục đích thương mại — từ Midjourney, Adobe Firefly cho hình ảnh, đến Kling AI, Runway Gen-3 cho video. Tuy nhiên, kỹ năng sáng tạo, tư duy chiến lược và hiểu biết văn hóa của con người vẫn là yếu tố quyết định chất lượng output cuối cùng.</w:t>
      </w:r>
    </w:p>
    <w:p w14:paraId="68C9C2FB"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Các thách thức về bản quyền, deepfake, bias và tác động môi trường là thực chất và nghiêm túc, không thể phủ nhận. Ngành cần chủ động xây dựng framework đạo đức, tuân thủ pháp luật và phát triển AI một cách có trách nhiệm.</w:t>
      </w:r>
    </w:p>
    <w:p w14:paraId="1F49F3A6"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Việt Nam đứng trước cơ hội lịch sử: lực lượng lao động trẻ, sáng tạo, am hiểu công nghệ kết hợp với bản sắc văn hóa phong phú và thị trường nội địa 100 triệu dân — đây là nền tảng để xây dựng lợi thế cạnh tranh trong nền kinh tế sáng tạo dựa trên AI.</w:t>
      </w:r>
    </w:p>
    <w:p w14:paraId="7314E053" w14:textId="77777777" w:rsidR="000153FC" w:rsidRPr="00D14165" w:rsidRDefault="000153FC">
      <w:pPr>
        <w:spacing w:before="60" w:after="60"/>
        <w:rPr>
          <w:rFonts w:ascii="Times New Roman" w:hAnsi="Times New Roman" w:cs="Times New Roma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0153FC" w:rsidRPr="00D14165" w14:paraId="0768F084" w14:textId="77777777">
        <w:tblPrEx>
          <w:tblCellMar>
            <w:top w:w="0" w:type="dxa"/>
            <w:bottom w:w="0" w:type="dxa"/>
          </w:tblCellMar>
        </w:tblPrEx>
        <w:tc>
          <w:tcPr>
            <w:tcW w:w="9026" w:type="dxa"/>
            <w:tcBorders>
              <w:top w:val="single" w:sz="4" w:space="0" w:color="5B21B6"/>
              <w:left w:val="single" w:sz="4" w:space="0" w:color="5B21B6"/>
              <w:bottom w:val="single" w:sz="4" w:space="0" w:color="5B21B6"/>
              <w:right w:val="single" w:sz="4" w:space="0" w:color="5B21B6"/>
            </w:tcBorders>
            <w:shd w:val="clear" w:color="auto" w:fill="EDE9FE"/>
            <w:tcMar>
              <w:top w:w="120" w:type="dxa"/>
              <w:left w:w="160" w:type="dxa"/>
              <w:bottom w:w="120" w:type="dxa"/>
              <w:right w:w="160" w:type="dxa"/>
            </w:tcMar>
          </w:tcPr>
          <w:p w14:paraId="02EEB2C3"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b/>
                <w:bCs/>
                <w:color w:val="5B21B6"/>
              </w:rPr>
              <w:t>Thông điệp cuối:</w:t>
            </w:r>
          </w:p>
          <w:p w14:paraId="1A4C97D1" w14:textId="77777777" w:rsidR="000153FC" w:rsidRPr="00D14165" w:rsidRDefault="00000000">
            <w:pPr>
              <w:spacing w:before="40" w:after="40"/>
              <w:rPr>
                <w:rFonts w:ascii="Times New Roman" w:hAnsi="Times New Roman" w:cs="Times New Roman"/>
              </w:rPr>
            </w:pPr>
            <w:r w:rsidRPr="00D14165">
              <w:rPr>
                <w:rFonts w:ascii="Times New Roman" w:hAnsi="Times New Roman" w:cs="Times New Roman"/>
                <w:color w:val="5B21B6"/>
              </w:rPr>
              <w:t>"Người không bị AI thay thế là người biết cộng tác với AI." Thành công trong thời đại AI không đến từ việc chống lại sự thay đổi, mà từ việc làm chủ nó — sử dụng AI như một công cụ khuếch đại sức sáng tạo của con người, không phải như một sự thay thế cho nó. Hành động ngay hôm nay, thực hành mỗi ngày, và xây dựng career có AI là đối tác — không phải đối thủ.</w:t>
            </w:r>
          </w:p>
        </w:tc>
      </w:tr>
    </w:tbl>
    <w:p w14:paraId="5FDFBC49"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25472F89"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TÀI LIỆU THAM KHẢO</w:t>
      </w:r>
    </w:p>
    <w:p w14:paraId="36F76DA4"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(Theo chuẩn APA 7th Edition)</w:t>
      </w:r>
    </w:p>
    <w:p w14:paraId="4D36025F" w14:textId="77777777" w:rsidR="000153FC" w:rsidRPr="00D14165" w:rsidRDefault="000153FC">
      <w:pPr>
        <w:spacing w:before="60" w:after="60"/>
        <w:rPr>
          <w:rFonts w:ascii="Times New Roman" w:hAnsi="Times New Roman" w:cs="Times New Roman"/>
        </w:rPr>
      </w:pPr>
    </w:p>
    <w:p w14:paraId="2C05CF87"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Goodfellow, I., Pouget-Abadie, J., Mirza, M., et al. (2014). Generative adversarial nets. Advances in Neural Information Processing Systems (NeurIPS 2014), 27. https://doi.org/10.5555/2969033.2969125</w:t>
      </w:r>
    </w:p>
    <w:p w14:paraId="75F73FC9"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Ho, J., Jain, A., &amp; Abbeel, P. (2020). Denoising diffusion probabilistic models. Advances in Neural Information Processing Systems (NeurIPS 2020), 33, 6840–6851.</w:t>
      </w:r>
    </w:p>
    <w:p w14:paraId="295708BE"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Rombach, R., Blattmann, A., Lorenz, D., Esser, P., &amp; Ommer, B. (2022). High-resolution image synthesis with latent diffusion models. Proceedings of the IEEE/CVF Conference on Computer Vision and Pattern Recognition (CVPR 2022), 10684–10695.</w:t>
      </w:r>
    </w:p>
    <w:p w14:paraId="0AF72B48"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OpenAI. (2024). Sora: Creating video from text. Technical Report. https://openai.com/sora</w:t>
      </w:r>
    </w:p>
    <w:p w14:paraId="47441CDB"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Adobe. (2025). Adobe Firefly: Enterprise AI for creativity. Adobe Research Blog. https://research.adobe.com</w:t>
      </w:r>
    </w:p>
    <w:p w14:paraId="1B13E423"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European Commission. (2024). Regulation (EU) 2024/1689 laying down harmonised rules on artificial intelligence (Artificial Intelligence Act). Official Journal of the European Union.</w:t>
      </w:r>
    </w:p>
    <w:p w14:paraId="6523DFBD"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McKinsey Global Institute. (2024). The economic potential of generative AI: The next productivity frontier. McKinsey &amp; Company. https://www.mckinsey.com</w:t>
      </w:r>
    </w:p>
    <w:p w14:paraId="2C4B4B60"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World Economic Forum. (2025). The future of jobs report 2025. WEF. https://www.weforum.org</w:t>
      </w:r>
    </w:p>
    <w:p w14:paraId="5F976310"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Sensity AI. (2025). The state of deepfakes 2025: Landscape, threats, and impact. Sensity Research Report. https://sensity.ai</w:t>
      </w:r>
    </w:p>
    <w:p w14:paraId="4DC037B3"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Grand View Research. (2025). Generative AI in creative industries market report 2025–2030. Grand View Research.</w:t>
      </w:r>
    </w:p>
    <w:p w14:paraId="6225B487"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Vietnam AI Center – VAIC. (2025). Báo cáo ứng dụng trí tuệ nhân tạo tại Việt Nam 2025. Bộ Khoa học và Công nghệ Việt Nam. Hà Nội.</w:t>
      </w:r>
    </w:p>
    <w:p w14:paraId="5B8B8B76"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Runway Research. (2025). Gen-3 Alpha: Technical overview and capabilities. Runway ML. https://runwayml.com</w:t>
      </w:r>
    </w:p>
    <w:p w14:paraId="137227B4"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Kuaishou Technology. (2025). Kling AI 2.0: Next-generation video synthesis. Kuaishou Research. https://kling.kuaishou.com</w:t>
      </w:r>
    </w:p>
    <w:p w14:paraId="1D69E535"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Black Forest Labs. (2024). FLUX.1: State-of-the-art image generation. https://blackforestlabs.ai</w:t>
      </w:r>
    </w:p>
    <w:p w14:paraId="028ADA4E" w14:textId="77777777" w:rsidR="000153FC" w:rsidRPr="00D14165" w:rsidRDefault="00000000">
      <w:pPr>
        <w:pStyle w:val="ListParagraph"/>
        <w:numPr>
          <w:ilvl w:val="0"/>
          <w:numId w:val="3"/>
        </w:numPr>
        <w:spacing w:before="40" w:after="60"/>
        <w:jc w:val="both"/>
        <w:rPr>
          <w:rFonts w:ascii="Times New Roman" w:hAnsi="Times New Roman" w:cs="Times New Roman"/>
        </w:rPr>
      </w:pPr>
      <w:r w:rsidRPr="00D14165">
        <w:rPr>
          <w:rFonts w:ascii="Times New Roman" w:hAnsi="Times New Roman" w:cs="Times New Roman"/>
        </w:rPr>
        <w:t>Stanford Human-Centered AI (HAI). (2024). AI index report 2024. Stanford University. https://aiindex.stanford.edu</w:t>
      </w:r>
    </w:p>
    <w:p w14:paraId="23E590B8" w14:textId="77777777" w:rsidR="000153FC" w:rsidRPr="00D14165" w:rsidRDefault="00000000">
      <w:pPr>
        <w:rPr>
          <w:rFonts w:ascii="Times New Roman" w:hAnsi="Times New Roman" w:cs="Times New Roman"/>
        </w:rPr>
      </w:pPr>
      <w:r w:rsidRPr="00D14165">
        <w:rPr>
          <w:rFonts w:ascii="Times New Roman" w:hAnsi="Times New Roman" w:cs="Times New Roman"/>
        </w:rPr>
        <w:br w:type="page"/>
      </w:r>
    </w:p>
    <w:p w14:paraId="38EDA708" w14:textId="77777777" w:rsidR="000153FC" w:rsidRPr="00D14165" w:rsidRDefault="00000000">
      <w:pPr>
        <w:pStyle w:val="Heading1"/>
        <w:pBdr>
          <w:bottom w:val="single" w:sz="8" w:space="4" w:color="5B21B6"/>
        </w:pBdr>
        <w:rPr>
          <w:rFonts w:ascii="Times New Roman" w:hAnsi="Times New Roman" w:cs="Times New Roman"/>
        </w:rPr>
      </w:pPr>
      <w:r w:rsidRPr="00D14165">
        <w:rPr>
          <w:rFonts w:ascii="Times New Roman" w:hAnsi="Times New Roman" w:cs="Times New Roman"/>
        </w:rPr>
        <w:lastRenderedPageBreak/>
        <w:t>PHỤ LỤC: Câu hỏi Thảo luận và Gợi ý Trả lời</w:t>
      </w:r>
    </w:p>
    <w:p w14:paraId="102DB3A1"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Phần này cung cấp gợi ý cho người trình bày khi điều hướng phiên thảo luận Q&amp;A sau báo cáo.</w:t>
      </w:r>
    </w:p>
    <w:p w14:paraId="4450D32C" w14:textId="77777777" w:rsidR="000153FC" w:rsidRPr="00D14165" w:rsidRDefault="000153FC">
      <w:pPr>
        <w:spacing w:before="60" w:after="60"/>
        <w:rPr>
          <w:rFonts w:ascii="Times New Roman" w:hAnsi="Times New Roman" w:cs="Times New Roman"/>
        </w:rPr>
      </w:pPr>
    </w:p>
    <w:p w14:paraId="6BC214DA"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Câu hỏi 1: AI có thực sự thay thế hoàn toàn designer Việt Nam không?</w:t>
      </w:r>
    </w:p>
    <w:p w14:paraId="0FA6CF2F"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Gợi ý trả lời: Không — nhưng designer không biết dùng AI sẽ bị thay thế bởi designer biết dùng AI. WEF (2025) dự báo AI tạo ra 97 triệu việc làm mới trong khi 85 triệu việc cũ bị ảnh hưởng. Net dương — nhưng chỉ đối với những người chuẩn bị kịp. Designer Việt Nam có lợi thế đặc biệt về hiểu văn hóa địa phương mà AI toàn cầu thiếu.</w:t>
      </w:r>
    </w:p>
    <w:p w14:paraId="0D66E56A" w14:textId="77777777" w:rsidR="000153FC" w:rsidRPr="00D14165" w:rsidRDefault="000153FC">
      <w:pPr>
        <w:spacing w:before="60" w:after="60"/>
        <w:rPr>
          <w:rFonts w:ascii="Times New Roman" w:hAnsi="Times New Roman" w:cs="Times New Roman"/>
        </w:rPr>
      </w:pPr>
    </w:p>
    <w:p w14:paraId="3F7BD4D8"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Câu hỏi 2: Sử dụng AI có bị coi là gian lận trong học thuật không?</w:t>
      </w:r>
    </w:p>
    <w:p w14:paraId="0CA14B4C"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Gợi ý trả lời: Phụ thuộc vào cách sử dụng và quy định của từng cơ sở. Sử dụng AI như công cụ hỗ trợ (tham khảo, mở rộng ý tưởng) với khai báo minh bạch thì không vi phạm. Sử dụng AI tạo ra toàn bộ bài nộp mà không khai báo là gian lận. Thực hành 'AI-assisted learning' với ghi nhận rõ ràng là hướng đi được nhiều trường quốc tế khuyến khích.</w:t>
      </w:r>
    </w:p>
    <w:p w14:paraId="22D25A82" w14:textId="77777777" w:rsidR="000153FC" w:rsidRPr="00D14165" w:rsidRDefault="000153FC">
      <w:pPr>
        <w:spacing w:before="60" w:after="60"/>
        <w:rPr>
          <w:rFonts w:ascii="Times New Roman" w:hAnsi="Times New Roman" w:cs="Times New Roman"/>
        </w:rPr>
      </w:pPr>
    </w:p>
    <w:p w14:paraId="7AE6F408"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Câu hỏi 3: Deepfake — ranh giới đạo đức ở đâu?</w:t>
      </w:r>
    </w:p>
    <w:p w14:paraId="092CC9B3"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Gợi ý trả lời: Ranh giới cốt lõi là sự đồng thuận (consent) và gây hại (harm). Deepfake với sự đồng thuận của đương sự (điện ảnh, nghệ thuật, giáo dục) trong bối cảnh rõ ràng là sáng tạo hợp pháp. Deepfake không đồng thuận gây tổn hại danh tiếng, lừa đảo, hoặc nội dung khiêu dâm là vi phạm đạo đức và pháp lý nghiêm trọng. EU AI Act 2024 yêu cầu gắn nhãn rõ ràng.</w:t>
      </w:r>
    </w:p>
    <w:p w14:paraId="164295FF" w14:textId="77777777" w:rsidR="000153FC" w:rsidRPr="00D14165" w:rsidRDefault="000153FC">
      <w:pPr>
        <w:spacing w:before="60" w:after="60"/>
        <w:rPr>
          <w:rFonts w:ascii="Times New Roman" w:hAnsi="Times New Roman" w:cs="Times New Roman"/>
        </w:rPr>
      </w:pPr>
    </w:p>
    <w:p w14:paraId="1381136F" w14:textId="77777777" w:rsidR="000153FC" w:rsidRPr="00D14165" w:rsidRDefault="00000000">
      <w:pPr>
        <w:pStyle w:val="Heading2"/>
        <w:spacing w:before="320"/>
        <w:rPr>
          <w:rFonts w:ascii="Times New Roman" w:hAnsi="Times New Roman" w:cs="Times New Roman"/>
        </w:rPr>
      </w:pPr>
      <w:r w:rsidRPr="00D14165">
        <w:rPr>
          <w:rFonts w:ascii="Times New Roman" w:hAnsi="Times New Roman" w:cs="Times New Roman"/>
        </w:rPr>
        <w:t>Câu hỏi 4: Làm sao giữ bản sắc Việt trong thời đại AI?</w:t>
      </w:r>
    </w:p>
    <w:p w14:paraId="59D33ADA" w14:textId="77777777" w:rsidR="000153FC" w:rsidRPr="00D14165" w:rsidRDefault="00000000">
      <w:pPr>
        <w:spacing w:before="60" w:after="80"/>
        <w:jc w:val="both"/>
        <w:rPr>
          <w:rFonts w:ascii="Times New Roman" w:hAnsi="Times New Roman" w:cs="Times New Roman"/>
        </w:rPr>
      </w:pPr>
      <w:r w:rsidRPr="00D14165">
        <w:rPr>
          <w:rFonts w:ascii="Times New Roman" w:hAnsi="Times New Roman" w:cs="Times New Roman"/>
        </w:rPr>
        <w:t>Gợi ý trả lời: Đây chính là cơ hội thay vì thách thức. Designer Việt cần chủ động xây dựng các LoRA (Low-Rank Adaptation) model và dataset huấn luyện từ di sản nghệ thuật Việt Nam — tranh Đông Hồ, lụa Hà Đông, kiến trúc Huế — để tạo ra AI models phản ánh thẩm mỹ Việt. Kết hợp AI với storytelling văn hóa bản địa là con đường tạo ra giá trị khác biệt trên thị trường quốc tế.</w:t>
      </w:r>
    </w:p>
    <w:sectPr w:rsidR="000153FC" w:rsidRPr="00D14165">
      <w:headerReference w:type="default" r:id="rId7"/>
      <w:footerReference w:type="default" r:id="rId8"/>
      <w:pgSz w:w="11906" w:h="16838"/>
      <w:pgMar w:top="1440" w:right="1440" w:bottom="1440" w:left="18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66822" w14:textId="77777777" w:rsidR="00AC325A" w:rsidRDefault="00AC325A">
      <w:r>
        <w:separator/>
      </w:r>
    </w:p>
  </w:endnote>
  <w:endnote w:type="continuationSeparator" w:id="0">
    <w:p w14:paraId="724FD988" w14:textId="77777777" w:rsidR="00AC325A" w:rsidRDefault="00AC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794A" w14:textId="7F7AFC8C" w:rsidR="000153FC" w:rsidRDefault="00000000">
    <w:pPr>
      <w:pBdr>
        <w:top w:val="single" w:sz="4" w:space="2" w:color="CBD5E1"/>
      </w:pBdr>
      <w:tabs>
        <w:tab w:val="right" w:pos="9026"/>
      </w:tabs>
      <w:spacing w:before="60"/>
    </w:pPr>
    <w:r>
      <w:rPr>
        <w:sz w:val="18"/>
        <w:szCs w:val="18"/>
      </w:rPr>
      <w:tab/>
    </w:r>
    <w:r>
      <w:rPr>
        <w:color w:val="64748B"/>
        <w:sz w:val="18"/>
        <w:szCs w:val="18"/>
      </w:rPr>
      <w:t xml:space="preserve">Trang </w:t>
    </w:r>
    <w:r>
      <w:rPr>
        <w:color w:val="64748B"/>
        <w:sz w:val="18"/>
        <w:szCs w:val="18"/>
      </w:rPr>
      <w:fldChar w:fldCharType="begin"/>
    </w:r>
    <w:r>
      <w:rPr>
        <w:color w:val="64748B"/>
        <w:sz w:val="18"/>
        <w:szCs w:val="18"/>
      </w:rPr>
      <w:instrText>PAGE</w:instrText>
    </w:r>
    <w:r>
      <w:rPr>
        <w:color w:val="64748B"/>
        <w:sz w:val="18"/>
        <w:szCs w:val="18"/>
      </w:rPr>
      <w:fldChar w:fldCharType="separate"/>
    </w:r>
    <w:r w:rsidR="00D14165">
      <w:rPr>
        <w:noProof/>
        <w:color w:val="64748B"/>
        <w:sz w:val="18"/>
        <w:szCs w:val="18"/>
      </w:rPr>
      <w:t>1</w:t>
    </w:r>
    <w:r>
      <w:rPr>
        <w:color w:val="64748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548F5" w14:textId="77777777" w:rsidR="00AC325A" w:rsidRDefault="00AC325A">
      <w:r>
        <w:separator/>
      </w:r>
    </w:p>
  </w:footnote>
  <w:footnote w:type="continuationSeparator" w:id="0">
    <w:p w14:paraId="73516AB5" w14:textId="77777777" w:rsidR="00AC325A" w:rsidRDefault="00AC32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65B8" w14:textId="5D4E093E" w:rsidR="000153FC" w:rsidRDefault="00D14165">
    <w:pPr>
      <w:pBdr>
        <w:bottom w:val="single" w:sz="6" w:space="2" w:color="5B21B6"/>
      </w:pBdr>
      <w:spacing w:after="60"/>
    </w:pPr>
    <w:r>
      <w:rPr>
        <w:color w:val="64748B"/>
        <w:sz w:val="18"/>
        <w:szCs w:val="18"/>
      </w:rPr>
      <w:t>Báo cáo sinh hoạt học thuật</w:t>
    </w:r>
    <w:r w:rsidR="00000000">
      <w:rPr>
        <w:color w:val="64748B"/>
        <w:sz w:val="18"/>
        <w:szCs w:val="18"/>
      </w:rPr>
      <w:t>: Trí tuệ Nhân tạo trong Thiết kế Hình ảnh và Video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64A49"/>
    <w:multiLevelType w:val="hybridMultilevel"/>
    <w:tmpl w:val="248424E0"/>
    <w:lvl w:ilvl="0" w:tplc="F9804436">
      <w:start w:val="1"/>
      <w:numFmt w:val="bullet"/>
      <w:lvlText w:val="●"/>
      <w:lvlJc w:val="left"/>
      <w:pPr>
        <w:ind w:left="720" w:hanging="360"/>
      </w:pPr>
    </w:lvl>
    <w:lvl w:ilvl="1" w:tplc="388A6832">
      <w:start w:val="1"/>
      <w:numFmt w:val="bullet"/>
      <w:lvlText w:val="○"/>
      <w:lvlJc w:val="left"/>
      <w:pPr>
        <w:ind w:left="1440" w:hanging="360"/>
      </w:pPr>
    </w:lvl>
    <w:lvl w:ilvl="2" w:tplc="E11EFB94">
      <w:start w:val="1"/>
      <w:numFmt w:val="bullet"/>
      <w:lvlText w:val="■"/>
      <w:lvlJc w:val="left"/>
      <w:pPr>
        <w:ind w:left="2160" w:hanging="360"/>
      </w:pPr>
    </w:lvl>
    <w:lvl w:ilvl="3" w:tplc="FDD46E84">
      <w:start w:val="1"/>
      <w:numFmt w:val="bullet"/>
      <w:lvlText w:val="●"/>
      <w:lvlJc w:val="left"/>
      <w:pPr>
        <w:ind w:left="2880" w:hanging="360"/>
      </w:pPr>
    </w:lvl>
    <w:lvl w:ilvl="4" w:tplc="5F4A2B90">
      <w:start w:val="1"/>
      <w:numFmt w:val="bullet"/>
      <w:lvlText w:val="○"/>
      <w:lvlJc w:val="left"/>
      <w:pPr>
        <w:ind w:left="3600" w:hanging="360"/>
      </w:pPr>
    </w:lvl>
    <w:lvl w:ilvl="5" w:tplc="B94627C4">
      <w:start w:val="1"/>
      <w:numFmt w:val="bullet"/>
      <w:lvlText w:val="■"/>
      <w:lvlJc w:val="left"/>
      <w:pPr>
        <w:ind w:left="4320" w:hanging="360"/>
      </w:pPr>
    </w:lvl>
    <w:lvl w:ilvl="6" w:tplc="D88E7AE0">
      <w:start w:val="1"/>
      <w:numFmt w:val="bullet"/>
      <w:lvlText w:val="●"/>
      <w:lvlJc w:val="left"/>
      <w:pPr>
        <w:ind w:left="5040" w:hanging="360"/>
      </w:pPr>
    </w:lvl>
    <w:lvl w:ilvl="7" w:tplc="6FF44202">
      <w:start w:val="1"/>
      <w:numFmt w:val="bullet"/>
      <w:lvlText w:val="●"/>
      <w:lvlJc w:val="left"/>
      <w:pPr>
        <w:ind w:left="5760" w:hanging="360"/>
      </w:pPr>
    </w:lvl>
    <w:lvl w:ilvl="8" w:tplc="D6306E3E">
      <w:start w:val="1"/>
      <w:numFmt w:val="bullet"/>
      <w:lvlText w:val="●"/>
      <w:lvlJc w:val="left"/>
      <w:pPr>
        <w:ind w:left="6480" w:hanging="360"/>
      </w:pPr>
    </w:lvl>
  </w:abstractNum>
  <w:abstractNum w:abstractNumId="1" w15:restartNumberingAfterBreak="0">
    <w:nsid w:val="5E397277"/>
    <w:multiLevelType w:val="hybridMultilevel"/>
    <w:tmpl w:val="0CE065BA"/>
    <w:lvl w:ilvl="0" w:tplc="FE082FAC">
      <w:start w:val="1"/>
      <w:numFmt w:val="bullet"/>
      <w:lvlText w:val="•"/>
      <w:lvlJc w:val="left"/>
      <w:pPr>
        <w:spacing w:before="40" w:after="60"/>
        <w:ind w:left="720" w:hanging="360"/>
      </w:pPr>
    </w:lvl>
    <w:lvl w:ilvl="1" w:tplc="4492F1D4">
      <w:start w:val="1"/>
      <w:numFmt w:val="bullet"/>
      <w:lvlText w:val="◦"/>
      <w:lvlJc w:val="left"/>
      <w:pPr>
        <w:ind w:left="1080" w:hanging="360"/>
      </w:pPr>
    </w:lvl>
    <w:lvl w:ilvl="2" w:tplc="D812C52A">
      <w:numFmt w:val="decimal"/>
      <w:lvlText w:val=""/>
      <w:lvlJc w:val="left"/>
    </w:lvl>
    <w:lvl w:ilvl="3" w:tplc="7374C2C0">
      <w:numFmt w:val="decimal"/>
      <w:lvlText w:val=""/>
      <w:lvlJc w:val="left"/>
    </w:lvl>
    <w:lvl w:ilvl="4" w:tplc="E56E5440">
      <w:numFmt w:val="decimal"/>
      <w:lvlText w:val=""/>
      <w:lvlJc w:val="left"/>
    </w:lvl>
    <w:lvl w:ilvl="5" w:tplc="9682792A">
      <w:numFmt w:val="decimal"/>
      <w:lvlText w:val=""/>
      <w:lvlJc w:val="left"/>
    </w:lvl>
    <w:lvl w:ilvl="6" w:tplc="E4ECD0D8">
      <w:numFmt w:val="decimal"/>
      <w:lvlText w:val=""/>
      <w:lvlJc w:val="left"/>
    </w:lvl>
    <w:lvl w:ilvl="7" w:tplc="A82050B8">
      <w:numFmt w:val="decimal"/>
      <w:lvlText w:val=""/>
      <w:lvlJc w:val="left"/>
    </w:lvl>
    <w:lvl w:ilvl="8" w:tplc="FDD0D3E6">
      <w:numFmt w:val="decimal"/>
      <w:lvlText w:val=""/>
      <w:lvlJc w:val="left"/>
    </w:lvl>
  </w:abstractNum>
  <w:abstractNum w:abstractNumId="2" w15:restartNumberingAfterBreak="0">
    <w:nsid w:val="7CD82FFB"/>
    <w:multiLevelType w:val="hybridMultilevel"/>
    <w:tmpl w:val="F454C1C4"/>
    <w:lvl w:ilvl="0" w:tplc="3328DC58">
      <w:start w:val="1"/>
      <w:numFmt w:val="decimal"/>
      <w:lvlText w:val="%1."/>
      <w:lvlJc w:val="left"/>
      <w:pPr>
        <w:spacing w:before="60" w:after="80"/>
        <w:ind w:left="720" w:hanging="360"/>
      </w:pPr>
    </w:lvl>
    <w:lvl w:ilvl="1" w:tplc="C7EAF93E">
      <w:numFmt w:val="decimal"/>
      <w:lvlText w:val=""/>
      <w:lvlJc w:val="left"/>
    </w:lvl>
    <w:lvl w:ilvl="2" w:tplc="72A6B50A">
      <w:numFmt w:val="decimal"/>
      <w:lvlText w:val=""/>
      <w:lvlJc w:val="left"/>
    </w:lvl>
    <w:lvl w:ilvl="3" w:tplc="F934CE02">
      <w:numFmt w:val="decimal"/>
      <w:lvlText w:val=""/>
      <w:lvlJc w:val="left"/>
    </w:lvl>
    <w:lvl w:ilvl="4" w:tplc="D6562242">
      <w:numFmt w:val="decimal"/>
      <w:lvlText w:val=""/>
      <w:lvlJc w:val="left"/>
    </w:lvl>
    <w:lvl w:ilvl="5" w:tplc="9F40FF64">
      <w:numFmt w:val="decimal"/>
      <w:lvlText w:val=""/>
      <w:lvlJc w:val="left"/>
    </w:lvl>
    <w:lvl w:ilvl="6" w:tplc="5CD023A8">
      <w:numFmt w:val="decimal"/>
      <w:lvlText w:val=""/>
      <w:lvlJc w:val="left"/>
    </w:lvl>
    <w:lvl w:ilvl="7" w:tplc="2616A1AC">
      <w:numFmt w:val="decimal"/>
      <w:lvlText w:val=""/>
      <w:lvlJc w:val="left"/>
    </w:lvl>
    <w:lvl w:ilvl="8" w:tplc="E370B9F2">
      <w:numFmt w:val="decimal"/>
      <w:lvlText w:val=""/>
      <w:lvlJc w:val="left"/>
    </w:lvl>
  </w:abstractNum>
  <w:num w:numId="1" w16cid:durableId="2125420511">
    <w:abstractNumId w:val="0"/>
    <w:lvlOverride w:ilvl="0">
      <w:startOverride w:val="1"/>
    </w:lvlOverride>
  </w:num>
  <w:num w:numId="2" w16cid:durableId="415442971">
    <w:abstractNumId w:val="1"/>
    <w:lvlOverride w:ilvl="0">
      <w:startOverride w:val="1"/>
    </w:lvlOverride>
  </w:num>
  <w:num w:numId="3" w16cid:durableId="17802952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3FC"/>
    <w:rsid w:val="000153FC"/>
    <w:rsid w:val="0019287C"/>
    <w:rsid w:val="00AC325A"/>
    <w:rsid w:val="00D14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A28A"/>
  <w15:docId w15:val="{5ACE2ECE-6FD2-4AA5-8BB5-0AB7CAD6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E293B"/>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5B21B6"/>
      <w:sz w:val="32"/>
      <w:szCs w:val="32"/>
    </w:rPr>
  </w:style>
  <w:style w:type="paragraph" w:styleId="Heading2">
    <w:name w:val="heading 2"/>
    <w:uiPriority w:val="9"/>
    <w:unhideWhenUsed/>
    <w:qFormat/>
    <w:pPr>
      <w:spacing w:before="300" w:after="120"/>
      <w:outlineLvl w:val="1"/>
    </w:pPr>
    <w:rPr>
      <w:b/>
      <w:bCs/>
      <w:color w:val="0891B2"/>
      <w:sz w:val="26"/>
      <w:szCs w:val="26"/>
    </w:rPr>
  </w:style>
  <w:style w:type="paragraph" w:styleId="Heading3">
    <w:name w:val="heading 3"/>
    <w:uiPriority w:val="9"/>
    <w:semiHidden/>
    <w:unhideWhenUsed/>
    <w:qFormat/>
    <w:pPr>
      <w:spacing w:before="200" w:after="8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14165"/>
    <w:pPr>
      <w:tabs>
        <w:tab w:val="center" w:pos="4680"/>
        <w:tab w:val="right" w:pos="9360"/>
      </w:tabs>
    </w:pPr>
  </w:style>
  <w:style w:type="character" w:customStyle="1" w:styleId="HeaderChar">
    <w:name w:val="Header Char"/>
    <w:basedOn w:val="DefaultParagraphFont"/>
    <w:link w:val="Header"/>
    <w:uiPriority w:val="99"/>
    <w:rsid w:val="00D14165"/>
  </w:style>
  <w:style w:type="paragraph" w:styleId="Footer">
    <w:name w:val="footer"/>
    <w:basedOn w:val="Normal"/>
    <w:link w:val="FooterChar"/>
    <w:uiPriority w:val="99"/>
    <w:unhideWhenUsed/>
    <w:rsid w:val="00D14165"/>
    <w:pPr>
      <w:tabs>
        <w:tab w:val="center" w:pos="4680"/>
        <w:tab w:val="right" w:pos="9360"/>
      </w:tabs>
    </w:pPr>
  </w:style>
  <w:style w:type="character" w:customStyle="1" w:styleId="FooterChar">
    <w:name w:val="Footer Char"/>
    <w:basedOn w:val="DefaultParagraphFont"/>
    <w:link w:val="Footer"/>
    <w:uiPriority w:val="99"/>
    <w:rsid w:val="00D14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4927</Words>
  <Characters>28084</Characters>
  <Application>Microsoft Office Word</Application>
  <DocSecurity>0</DocSecurity>
  <Lines>234</Lines>
  <Paragraphs>65</Paragraphs>
  <ScaleCrop>false</ScaleCrop>
  <Company/>
  <LinksUpToDate>false</LinksUpToDate>
  <CharactersWithSpaces>32946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Minh Do</cp:lastModifiedBy>
  <cp:revision>2</cp:revision>
  <dcterms:created xsi:type="dcterms:W3CDTF">2026-06-09T03:25:00Z</dcterms:created>
  <dcterms:modified xsi:type="dcterms:W3CDTF">2026-06-09T03:36:00Z</dcterms:modified>
</cp:coreProperties>
</file>