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196176075"/>
    <w:bookmarkStart w:id="1" w:name="_Toc444434339"/>
    <w:bookmarkEnd w:id="0"/>
    <w:p w14:paraId="5101114D" w14:textId="21B7E5E2" w:rsidR="00C87932" w:rsidRPr="00A103D0" w:rsidRDefault="00C87932" w:rsidP="0035376F">
      <w:pPr>
        <w:rPr>
          <w:b/>
          <w:szCs w:val="26"/>
        </w:rPr>
      </w:pPr>
      <w:r w:rsidRPr="00A103D0">
        <w:rPr>
          <w:b/>
          <w:noProof/>
          <w:szCs w:val="26"/>
        </w:rPr>
        <mc:AlternateContent>
          <mc:Choice Requires="wps">
            <w:drawing>
              <wp:anchor distT="0" distB="0" distL="114300" distR="114300" simplePos="0" relativeHeight="251656192" behindDoc="1" locked="0" layoutInCell="1" allowOverlap="1" wp14:anchorId="40395544" wp14:editId="7288F5CE">
                <wp:simplePos x="0" y="0"/>
                <wp:positionH relativeFrom="column">
                  <wp:posOffset>-561975</wp:posOffset>
                </wp:positionH>
                <wp:positionV relativeFrom="paragraph">
                  <wp:posOffset>433070</wp:posOffset>
                </wp:positionV>
                <wp:extent cx="6931660" cy="9294495"/>
                <wp:effectExtent l="0" t="0" r="0" b="190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1660" cy="9294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ACA4E12" id="Rectangle 9" o:spid="_x0000_s1026" style="position:absolute;margin-left:-44.25pt;margin-top:34.1pt;width:545.8pt;height:73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" filled="f" stroked="f" strokeweight="1pt"/>
            </w:pict>
          </mc:Fallback>
        </mc:AlternateContent>
      </w:r>
      <w:bookmarkEnd w:id="1"/>
      <w:r w:rsidRPr="00A103D0">
        <w:rPr>
          <w:b/>
          <w:noProof/>
          <w:szCs w:val="26"/>
        </w:rPr>
        <mc:AlternateContent>
          <mc:Choice Requires="wpg">
            <w:drawing>
              <wp:anchor distT="0" distB="0" distL="114300" distR="114300" simplePos="0" relativeHeight="251657216" behindDoc="1" locked="0" layoutInCell="1" allowOverlap="1" wp14:anchorId="0B4AD374" wp14:editId="509EC71B">
                <wp:simplePos x="0" y="0"/>
                <wp:positionH relativeFrom="column">
                  <wp:posOffset>-204336</wp:posOffset>
                </wp:positionH>
                <wp:positionV relativeFrom="paragraph">
                  <wp:posOffset>280035</wp:posOffset>
                </wp:positionV>
                <wp:extent cx="6979285" cy="9171940"/>
                <wp:effectExtent l="0" t="0" r="0" b="0"/>
                <wp:wrapNone/>
                <wp:docPr id="21" name="Group 21"/>
                <wp:cNvGraphicFramePr/>
                <a:graphic xmlns:a="http://schemas.openxmlformats.org/drawingml/2006/main">
                  <a:graphicData uri="http://schemas.microsoft.com/office/word/2010/wordprocessingGroup">
                    <wpg:wgp>
                      <wpg:cNvGrpSpPr/>
                      <wpg:grpSpPr>
                        <a:xfrm>
                          <a:off x="0" y="0"/>
                          <a:ext cx="6979285" cy="9171940"/>
                          <a:chOff x="0" y="0"/>
                          <a:chExt cx="6979285" cy="9171940"/>
                        </a:xfrm>
                      </wpg:grpSpPr>
                      <pic:pic xmlns:pic="http://schemas.openxmlformats.org/drawingml/2006/picture">
                        <pic:nvPicPr>
                          <pic:cNvPr id="3" name="Picture 3" descr="Hoa van goc"/>
                          <pic:cNvPicPr>
                            <a:picLocks noChangeAspect="1"/>
                          </pic:cNvPicPr>
                        </pic:nvPicPr>
                        <pic:blipFill>
                          <a:blip r:embed="rId11">
                            <a:lum bright="-40000" contrast="62000"/>
                            <a:extLst>
                              <a:ext uri="{28A0092B-C50C-407E-A947-70E740481C1C}">
                                <a14:useLocalDpi xmlns:a14="http://schemas.microsoft.com/office/drawing/2010/main" val="0"/>
                              </a:ext>
                            </a:extLst>
                          </a:blip>
                          <a:srcRect/>
                          <a:stretch>
                            <a:fillRect/>
                          </a:stretch>
                        </pic:blipFill>
                        <pic:spPr bwMode="auto">
                          <a:xfrm>
                            <a:off x="0" y="0"/>
                            <a:ext cx="1386205" cy="1022985"/>
                          </a:xfrm>
                          <a:prstGeom prst="rect">
                            <a:avLst/>
                          </a:prstGeom>
                          <a:noFill/>
                        </pic:spPr>
                      </pic:pic>
                      <pic:pic xmlns:pic="http://schemas.openxmlformats.org/drawingml/2006/picture">
                        <pic:nvPicPr>
                          <pic:cNvPr id="5" name="Picture 5" descr="Hoa van goc"/>
                          <pic:cNvPicPr>
                            <a:picLocks noChangeAspect="1"/>
                          </pic:cNvPicPr>
                        </pic:nvPicPr>
                        <pic:blipFill>
                          <a:blip r:embed="rId12">
                            <a:lum bright="-40000" contrast="62000"/>
                            <a:extLst>
                              <a:ext uri="{28A0092B-C50C-407E-A947-70E740481C1C}">
                                <a14:useLocalDpi xmlns:a14="http://schemas.microsoft.com/office/drawing/2010/main" val="0"/>
                              </a:ext>
                            </a:extLst>
                          </a:blip>
                          <a:srcRect/>
                          <a:stretch>
                            <a:fillRect/>
                          </a:stretch>
                        </pic:blipFill>
                        <pic:spPr bwMode="auto">
                          <a:xfrm>
                            <a:off x="5629275" y="8096250"/>
                            <a:ext cx="1350010" cy="1062355"/>
                          </a:xfrm>
                          <a:prstGeom prst="rect">
                            <a:avLst/>
                          </a:prstGeom>
                          <a:noFill/>
                        </pic:spPr>
                      </pic:pic>
                      <pic:pic xmlns:pic="http://schemas.openxmlformats.org/drawingml/2006/picture">
                        <pic:nvPicPr>
                          <pic:cNvPr id="6" name="Picture 6" descr="Hoa van goc"/>
                          <pic:cNvPicPr>
                            <a:picLocks noChangeAspect="1"/>
                          </pic:cNvPicPr>
                        </pic:nvPicPr>
                        <pic:blipFill>
                          <a:blip r:embed="rId13">
                            <a:lum bright="-40000" contrast="62000"/>
                            <a:extLst>
                              <a:ext uri="{28A0092B-C50C-407E-A947-70E740481C1C}">
                                <a14:useLocalDpi xmlns:a14="http://schemas.microsoft.com/office/drawing/2010/main" val="0"/>
                              </a:ext>
                            </a:extLst>
                          </a:blip>
                          <a:srcRect/>
                          <a:stretch>
                            <a:fillRect/>
                          </a:stretch>
                        </pic:blipFill>
                        <pic:spPr bwMode="auto">
                          <a:xfrm>
                            <a:off x="76200" y="8096250"/>
                            <a:ext cx="1402080" cy="1073785"/>
                          </a:xfrm>
                          <a:prstGeom prst="rect">
                            <a:avLst/>
                          </a:prstGeom>
                          <a:noFill/>
                        </pic:spPr>
                      </pic:pic>
                      <pic:pic xmlns:pic="http://schemas.openxmlformats.org/drawingml/2006/picture">
                        <pic:nvPicPr>
                          <pic:cNvPr id="7" name="Picture 7" descr="Duong vien"/>
                          <pic:cNvPicPr>
                            <a:picLocks noChangeAspect="1"/>
                          </pic:cNvPicPr>
                        </pic:nvPicPr>
                        <pic:blipFill>
                          <a:blip r:embed="rId14">
                            <a:lum bright="-40000" contrast="62000"/>
                            <a:extLst>
                              <a:ext uri="{28A0092B-C50C-407E-A947-70E740481C1C}">
                                <a14:useLocalDpi xmlns:a14="http://schemas.microsoft.com/office/drawing/2010/main" val="0"/>
                              </a:ext>
                            </a:extLst>
                          </a:blip>
                          <a:srcRect/>
                          <a:stretch>
                            <a:fillRect/>
                          </a:stretch>
                        </pic:blipFill>
                        <pic:spPr bwMode="auto">
                          <a:xfrm flipH="1">
                            <a:off x="76200" y="1028700"/>
                            <a:ext cx="102870" cy="6994525"/>
                          </a:xfrm>
                          <a:prstGeom prst="rect">
                            <a:avLst/>
                          </a:prstGeom>
                          <a:noFill/>
                        </pic:spPr>
                      </pic:pic>
                      <pic:pic xmlns:pic="http://schemas.openxmlformats.org/drawingml/2006/picture">
                        <pic:nvPicPr>
                          <pic:cNvPr id="8" name="Picture 8" descr="Duong vien"/>
                          <pic:cNvPicPr>
                            <a:picLocks noChangeAspect="1"/>
                          </pic:cNvPicPr>
                        </pic:nvPicPr>
                        <pic:blipFill>
                          <a:blip r:embed="rId14">
                            <a:lum bright="-40000" contrast="62000"/>
                            <a:extLst>
                              <a:ext uri="{28A0092B-C50C-407E-A947-70E740481C1C}">
                                <a14:useLocalDpi xmlns:a14="http://schemas.microsoft.com/office/drawing/2010/main" val="0"/>
                              </a:ext>
                            </a:extLst>
                          </a:blip>
                          <a:srcRect/>
                          <a:stretch>
                            <a:fillRect/>
                          </a:stretch>
                        </pic:blipFill>
                        <pic:spPr bwMode="auto">
                          <a:xfrm>
                            <a:off x="6781800" y="1162050"/>
                            <a:ext cx="103505" cy="7058025"/>
                          </a:xfrm>
                          <a:prstGeom prst="rect">
                            <a:avLst/>
                          </a:prstGeom>
                          <a:noFill/>
                        </pic:spPr>
                      </pic:pic>
                      <pic:pic xmlns:pic="http://schemas.openxmlformats.org/drawingml/2006/picture">
                        <pic:nvPicPr>
                          <pic:cNvPr id="11" name="Picture 11" descr="Duong vien 2"/>
                          <pic:cNvPicPr>
                            <a:picLocks/>
                          </pic:cNvPicPr>
                        </pic:nvPicPr>
                        <pic:blipFill>
                          <a:blip r:embed="rId15">
                            <a:lum bright="-40000" contrast="62000"/>
                            <a:extLst>
                              <a:ext uri="{28A0092B-C50C-407E-A947-70E740481C1C}">
                                <a14:useLocalDpi xmlns:a14="http://schemas.microsoft.com/office/drawing/2010/main" val="0"/>
                              </a:ext>
                            </a:extLst>
                          </a:blip>
                          <a:srcRect/>
                          <a:stretch>
                            <a:fillRect/>
                          </a:stretch>
                        </pic:blipFill>
                        <pic:spPr bwMode="auto">
                          <a:xfrm>
                            <a:off x="1466850" y="9067800"/>
                            <a:ext cx="4166235" cy="104140"/>
                          </a:xfrm>
                          <a:prstGeom prst="rect">
                            <a:avLst/>
                          </a:prstGeom>
                          <a:noFill/>
                        </pic:spPr>
                      </pic:pic>
                      <pic:pic xmlns:pic="http://schemas.openxmlformats.org/drawingml/2006/picture">
                        <pic:nvPicPr>
                          <pic:cNvPr id="4" name="Picture 4" descr="Hoa van goc"/>
                          <pic:cNvPicPr>
                            <a:picLocks noChangeAspect="1"/>
                          </pic:cNvPicPr>
                        </pic:nvPicPr>
                        <pic:blipFill>
                          <a:blip r:embed="rId16">
                            <a:lum bright="-40000" contrast="62000"/>
                            <a:extLst>
                              <a:ext uri="{28A0092B-C50C-407E-A947-70E740481C1C}">
                                <a14:useLocalDpi xmlns:a14="http://schemas.microsoft.com/office/drawing/2010/main" val="0"/>
                              </a:ext>
                            </a:extLst>
                          </a:blip>
                          <a:srcRect/>
                          <a:stretch>
                            <a:fillRect/>
                          </a:stretch>
                        </pic:blipFill>
                        <pic:spPr bwMode="auto">
                          <a:xfrm>
                            <a:off x="5524500" y="19050"/>
                            <a:ext cx="1358265" cy="1146175"/>
                          </a:xfrm>
                          <a:prstGeom prst="rect">
                            <a:avLst/>
                          </a:prstGeom>
                          <a:noFill/>
                        </pic:spPr>
                      </pic:pic>
                      <pic:pic xmlns:pic="http://schemas.openxmlformats.org/drawingml/2006/picture">
                        <pic:nvPicPr>
                          <pic:cNvPr id="10" name="Picture 10" descr="Duong vien 2"/>
                          <pic:cNvPicPr>
                            <a:picLocks/>
                          </pic:cNvPicPr>
                        </pic:nvPicPr>
                        <pic:blipFill>
                          <a:blip r:embed="rId15">
                            <a:lum bright="-40000" contrast="62000"/>
                            <a:extLst>
                              <a:ext uri="{28A0092B-C50C-407E-A947-70E740481C1C}">
                                <a14:useLocalDpi xmlns:a14="http://schemas.microsoft.com/office/drawing/2010/main" val="0"/>
                              </a:ext>
                            </a:extLst>
                          </a:blip>
                          <a:srcRect/>
                          <a:stretch>
                            <a:fillRect/>
                          </a:stretch>
                        </pic:blipFill>
                        <pic:spPr bwMode="auto">
                          <a:xfrm>
                            <a:off x="1381125" y="66675"/>
                            <a:ext cx="4166870" cy="103505"/>
                          </a:xfrm>
                          <a:prstGeom prst="rect">
                            <a:avLst/>
                          </a:prstGeom>
                          <a:solidFill>
                            <a:srgbClr val="000000"/>
                          </a:solidFill>
                          <a:ln w="9525">
                            <a:solidFill>
                              <a:srgbClr val="000000"/>
                            </a:solidFill>
                            <a:miter lim="800000"/>
                            <a:headEnd/>
                            <a:tailEnd/>
                          </a:ln>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CB9A472" id="Group 21" o:spid="_x0000_s1026" style="position:absolute;margin-left:-16.1pt;margin-top:22.05pt;width:549.55pt;height:722.2pt;z-index:-251659264" coordsize="69792,917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Hoa van goc" style="position:absolute;width:13862;height:10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">
                  <v:imagedata r:id="rId17" o:title="Hoa van goc" gain="172463f" blacklevel="-13107f"/>
                </v:shape>
                <v:shape id="Picture 5" o:spid="_x0000_s1028" type="#_x0000_t75" alt="Hoa van goc" style="position:absolute;left:56292;top:80962;width:13500;height:10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">
                  <v:imagedata r:id="rId18" o:title="Hoa van goc" gain="172463f" blacklevel="-13107f"/>
                </v:shape>
                <v:shape id="Picture 6" o:spid="_x0000_s1029" type="#_x0000_t75" alt="Hoa van goc" style="position:absolute;left:762;top:80962;width:14020;height:10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">
                  <v:imagedata r:id="rId19" o:title="Hoa van goc" gain="172463f" blacklevel="-13107f"/>
                </v:shape>
                <v:shape id="Picture 7" o:spid="_x0000_s1030" type="#_x0000_t75" alt="Duong vien" style="position:absolute;left:762;top:10287;width:1028;height:69945;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">
                  <v:imagedata r:id="rId20" o:title="Duong vien" gain="172463f" blacklevel="-13107f"/>
                </v:shape>
                <v:shape id="Picture 8" o:spid="_x0000_s1031" type="#_x0000_t75" alt="Duong vien" style="position:absolute;left:67818;top:11620;width:1035;height:70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">
                  <v:imagedata r:id="rId20" o:title="Duong vien" gain="172463f" blacklevel="-13107f"/>
                </v:shape>
                <v:shape id="Picture 11" o:spid="_x0000_s1032" type="#_x0000_t75" alt="Duong vien 2" style="position:absolute;left:14668;top:90678;width:41662;height:1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">
                  <v:imagedata r:id="rId21" o:title="Duong vien 2" gain="172463f" blacklevel="-13107f"/>
                  <o:lock v:ext="edit" aspectratio="f"/>
                </v:shape>
                <v:shape id="Picture 4" o:spid="_x0000_s1033" type="#_x0000_t75" alt="Hoa van goc" style="position:absolute;left:55245;top:190;width:13582;height:11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">
                  <v:imagedata r:id="rId22" o:title="Hoa van goc" gain="172463f" blacklevel="-13107f"/>
                </v:shape>
                <v:shape id="Picture 10" o:spid="_x0000_s1034" type="#_x0000_t75" alt="Duong vien 2" style="position:absolute;left:13811;top:666;width:41668;height:1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" filled="t" fillcolor="black" stroked="t">
                  <v:imagedata r:id="rId21" o:title="Duong vien 2" gain="172463f" blacklevel="-13107f"/>
                  <v:path arrowok="t"/>
                  <o:lock v:ext="edit" aspectratio="f"/>
                </v:shape>
              </v:group>
            </w:pict>
          </mc:Fallback>
        </mc:AlternateContent>
      </w:r>
    </w:p>
    <w:p w14:paraId="31018619" w14:textId="77777777" w:rsidR="00C87932" w:rsidRPr="00A103D0" w:rsidRDefault="00C87932" w:rsidP="00B7288E">
      <w:pPr>
        <w:spacing w:before="0" w:after="0"/>
        <w:rPr>
          <w:b/>
          <w:szCs w:val="26"/>
          <w:lang w:val="vi-VN"/>
        </w:rPr>
      </w:pPr>
    </w:p>
    <w:p w14:paraId="0EDF504F" w14:textId="6625E92B" w:rsidR="00A40D65" w:rsidRPr="00A103D0" w:rsidRDefault="00A40D65" w:rsidP="00A40D65">
      <w:pPr>
        <w:spacing w:line="312" w:lineRule="auto"/>
        <w:jc w:val="center"/>
        <w:rPr>
          <w:b/>
          <w:szCs w:val="26"/>
          <w:lang w:val="vi-VN"/>
        </w:rPr>
      </w:pPr>
      <w:r w:rsidRPr="00A103D0">
        <w:rPr>
          <w:b/>
          <w:noProof/>
          <w:szCs w:val="26"/>
        </w:rPr>
        <mc:AlternateContent>
          <mc:Choice Requires="wps">
            <w:drawing>
              <wp:anchor distT="0" distB="0" distL="114300" distR="114300" simplePos="0" relativeHeight="251684352" behindDoc="1" locked="0" layoutInCell="1" allowOverlap="1" wp14:anchorId="3FF928FD" wp14:editId="54A63977">
                <wp:simplePos x="0" y="0"/>
                <wp:positionH relativeFrom="page">
                  <wp:posOffset>131873</wp:posOffset>
                </wp:positionH>
                <wp:positionV relativeFrom="paragraph">
                  <wp:posOffset>-466090</wp:posOffset>
                </wp:positionV>
                <wp:extent cx="6931660" cy="9294495"/>
                <wp:effectExtent l="0" t="0" r="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1660" cy="9294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2E27823D" id="Rectangle 1" o:spid="_x0000_s1026" style="position:absolute;margin-left:10.4pt;margin-top:-36.7pt;width:545.8pt;height:731.85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" filled="f" stroked="f" strokeweight="1pt">
                <w10:wrap anchorx="page"/>
              </v:rect>
            </w:pict>
          </mc:Fallback>
        </mc:AlternateContent>
      </w:r>
      <w:r w:rsidRPr="00A103D0">
        <w:rPr>
          <w:b/>
          <w:noProof/>
          <w:szCs w:val="26"/>
        </w:rPr>
        <mc:AlternateContent>
          <mc:Choice Requires="wps">
            <w:drawing>
              <wp:anchor distT="0" distB="0" distL="114300" distR="114300" simplePos="0" relativeHeight="251682304" behindDoc="1" locked="0" layoutInCell="1" allowOverlap="1" wp14:anchorId="07F775FB" wp14:editId="3B75D94D">
                <wp:simplePos x="0" y="0"/>
                <wp:positionH relativeFrom="page">
                  <wp:align>center</wp:align>
                </wp:positionH>
                <wp:positionV relativeFrom="paragraph">
                  <wp:posOffset>-492760</wp:posOffset>
                </wp:positionV>
                <wp:extent cx="6931660" cy="9294495"/>
                <wp:effectExtent l="0" t="0" r="0" b="1905"/>
                <wp:wrapNone/>
                <wp:docPr id="55962974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1660" cy="9294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2BD8421C" id="Rectangle 9" o:spid="_x0000_s1026" style="position:absolute;margin-left:0;margin-top:-38.8pt;width:545.8pt;height:731.85pt;z-index:-25163417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" filled="f" stroked="f" strokeweight="1pt">
                <w10:wrap anchorx="page"/>
              </v:rect>
            </w:pict>
          </mc:Fallback>
        </mc:AlternateContent>
      </w:r>
      <w:r w:rsidRPr="00A103D0">
        <w:rPr>
          <w:b/>
        </w:rPr>
        <w:t>TRƯỜNG ĐẠI HỌC THỦY LỢI</w:t>
      </w:r>
    </w:p>
    <w:p w14:paraId="59AD1199" w14:textId="165AFACF" w:rsidR="00B7288E" w:rsidRPr="00A103D0" w:rsidRDefault="00A40D65" w:rsidP="00A40D65">
      <w:pPr>
        <w:pStyle w:val="Style1"/>
        <w:spacing w:after="120" w:line="288" w:lineRule="auto"/>
        <w:rPr>
          <w:sz w:val="28"/>
          <w:szCs w:val="36"/>
          <w:lang w:val="vi-VN"/>
        </w:rPr>
      </w:pPr>
      <w:r w:rsidRPr="00A103D0">
        <w:rPr>
          <w:noProof/>
        </w:rPr>
        <w:drawing>
          <wp:anchor distT="0" distB="0" distL="114300" distR="114300" simplePos="0" relativeHeight="251685376" behindDoc="0" locked="0" layoutInCell="1" allowOverlap="1" wp14:anchorId="331E44E0" wp14:editId="2B45206A">
            <wp:simplePos x="0" y="0"/>
            <wp:positionH relativeFrom="margin">
              <wp:align>center</wp:align>
            </wp:positionH>
            <wp:positionV relativeFrom="paragraph">
              <wp:posOffset>397510</wp:posOffset>
            </wp:positionV>
            <wp:extent cx="1943100" cy="1943100"/>
            <wp:effectExtent l="0" t="0" r="0" b="0"/>
            <wp:wrapTopAndBottom/>
            <wp:docPr id="14" name="Picture 1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a:ln>
                      <a:noFill/>
                    </a:ln>
                  </pic:spPr>
                </pic:pic>
              </a:graphicData>
            </a:graphic>
          </wp:anchor>
        </w:drawing>
      </w:r>
      <w:r w:rsidRPr="00A103D0">
        <w:rPr>
          <w:lang w:val="vi-VN"/>
        </w:rPr>
        <w:t xml:space="preserve">           </w:t>
      </w:r>
      <w:r w:rsidRPr="00A103D0">
        <w:t>KHOA KINH TẾ VÀ QUẢN</w:t>
      </w:r>
      <w:r w:rsidRPr="00A103D0">
        <w:rPr>
          <w:lang w:val="vi-VN"/>
        </w:rPr>
        <w:t xml:space="preserve"> LÝ</w:t>
      </w:r>
    </w:p>
    <w:p w14:paraId="2696A812" w14:textId="77777777" w:rsidR="00B7288E" w:rsidRPr="00A103D0" w:rsidRDefault="00B7288E" w:rsidP="00C87932">
      <w:pPr>
        <w:pStyle w:val="Style1"/>
        <w:spacing w:after="120" w:line="288" w:lineRule="auto"/>
        <w:rPr>
          <w:sz w:val="28"/>
          <w:szCs w:val="36"/>
          <w:lang w:val="vi-VN"/>
        </w:rPr>
      </w:pPr>
    </w:p>
    <w:p w14:paraId="26FACA12" w14:textId="77777777" w:rsidR="0035376F" w:rsidRPr="00A103D0" w:rsidRDefault="0035376F" w:rsidP="0035376F">
      <w:pPr>
        <w:pStyle w:val="NoSpacing"/>
        <w:rPr>
          <w:lang w:val="vi-VN"/>
        </w:rPr>
      </w:pPr>
    </w:p>
    <w:p w14:paraId="7AE37ADA" w14:textId="35C30D77" w:rsidR="00A40D65" w:rsidRPr="00A103D0" w:rsidRDefault="00A40D65" w:rsidP="00A40D65">
      <w:pPr>
        <w:spacing w:line="312" w:lineRule="auto"/>
        <w:jc w:val="center"/>
        <w:rPr>
          <w:b/>
          <w:bCs/>
          <w:sz w:val="28"/>
          <w:szCs w:val="28"/>
        </w:rPr>
      </w:pPr>
      <w:r w:rsidRPr="00A103D0">
        <w:rPr>
          <w:b/>
          <w:bCs/>
          <w:sz w:val="28"/>
          <w:szCs w:val="28"/>
        </w:rPr>
        <w:t>ĐỀ TÀI NGHIÊN CỨU KHOA HỌC</w:t>
      </w:r>
      <w:r w:rsidR="0035376F" w:rsidRPr="00A103D0">
        <w:rPr>
          <w:b/>
          <w:bCs/>
          <w:sz w:val="28"/>
          <w:szCs w:val="28"/>
        </w:rPr>
        <w:t xml:space="preserve"> SINH VIÊN</w:t>
      </w:r>
    </w:p>
    <w:p w14:paraId="6C5DE2FB" w14:textId="77777777" w:rsidR="00A40D65" w:rsidRPr="00A103D0" w:rsidRDefault="00A40D65" w:rsidP="00A40D65">
      <w:pPr>
        <w:spacing w:line="312" w:lineRule="auto"/>
        <w:jc w:val="center"/>
        <w:rPr>
          <w:b/>
          <w:spacing w:val="-10"/>
          <w:szCs w:val="26"/>
          <w:u w:val="single"/>
        </w:rPr>
      </w:pPr>
      <w:r w:rsidRPr="00A103D0">
        <w:rPr>
          <w:b/>
          <w:spacing w:val="-10"/>
          <w:szCs w:val="26"/>
          <w:u w:val="single"/>
        </w:rPr>
        <w:t>ĐỀ TÀI:</w:t>
      </w:r>
    </w:p>
    <w:p w14:paraId="4C4537D6" w14:textId="77777777" w:rsidR="00A40D65" w:rsidRPr="00A103D0" w:rsidRDefault="00A40D65" w:rsidP="0035376F">
      <w:pPr>
        <w:spacing w:before="0" w:after="0"/>
        <w:ind w:firstLine="270"/>
        <w:jc w:val="center"/>
        <w:rPr>
          <w:b/>
          <w:bCs/>
          <w:color w:val="001A33"/>
          <w:spacing w:val="-6"/>
          <w:sz w:val="32"/>
          <w:szCs w:val="32"/>
          <w:shd w:val="clear" w:color="auto" w:fill="FFFFFF"/>
          <w:lang w:val="vi-VN"/>
        </w:rPr>
      </w:pPr>
      <w:r w:rsidRPr="00A103D0">
        <w:rPr>
          <w:b/>
          <w:bCs/>
          <w:color w:val="001A33"/>
          <w:spacing w:val="-6"/>
          <w:sz w:val="32"/>
          <w:szCs w:val="32"/>
          <w:shd w:val="clear" w:color="auto" w:fill="FFFFFF"/>
        </w:rPr>
        <w:t>NGHIÊN CỨU ĐỀ</w:t>
      </w:r>
      <w:r w:rsidRPr="00A103D0">
        <w:rPr>
          <w:b/>
          <w:bCs/>
          <w:color w:val="001A33"/>
          <w:spacing w:val="-6"/>
          <w:sz w:val="32"/>
          <w:szCs w:val="32"/>
          <w:shd w:val="clear" w:color="auto" w:fill="FFFFFF"/>
          <w:lang w:val="vi-VN"/>
        </w:rPr>
        <w:t xml:space="preserve"> XUẤT GIẢI PHÁP THU HÚT SỰ THAM GIA</w:t>
      </w:r>
    </w:p>
    <w:p w14:paraId="6BF6DD4B" w14:textId="2FBEF838" w:rsidR="00A40D65" w:rsidRPr="00A103D0" w:rsidRDefault="00A40D65" w:rsidP="00A40D65">
      <w:pPr>
        <w:spacing w:before="0" w:after="0"/>
        <w:ind w:left="-284"/>
        <w:jc w:val="center"/>
        <w:rPr>
          <w:b/>
          <w:bCs/>
          <w:color w:val="001A33"/>
          <w:spacing w:val="-6"/>
          <w:sz w:val="32"/>
          <w:szCs w:val="32"/>
          <w:shd w:val="clear" w:color="auto" w:fill="FFFFFF"/>
          <w:lang w:val="vi-VN"/>
        </w:rPr>
      </w:pPr>
      <w:r w:rsidRPr="00A103D0">
        <w:rPr>
          <w:b/>
          <w:bCs/>
          <w:color w:val="001A33"/>
          <w:spacing w:val="-6"/>
          <w:sz w:val="32"/>
          <w:szCs w:val="32"/>
          <w:shd w:val="clear" w:color="auto" w:fill="FFFFFF"/>
          <w:lang w:val="vi-VN"/>
        </w:rPr>
        <w:t xml:space="preserve"> CỦA DOANH NGHIỆP TRONG ĐẦU TƯ HỆ THỐNG CẤP NƯỚC SẠCH VÙNG TRUNG DU VÀ MIỀN NÚI PHÍA BẮC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610"/>
      </w:tblGrid>
      <w:tr w:rsidR="00A40D65" w:rsidRPr="00A103D0" w14:paraId="28BA5F0A" w14:textId="77777777" w:rsidTr="00A40D65">
        <w:tc>
          <w:tcPr>
            <w:tcW w:w="3828" w:type="dxa"/>
          </w:tcPr>
          <w:p w14:paraId="0A787328" w14:textId="3EC56414" w:rsidR="00A40D65" w:rsidRPr="00A103D0" w:rsidRDefault="00A40D65" w:rsidP="00A40D65">
            <w:pPr>
              <w:tabs>
                <w:tab w:val="left" w:pos="1985"/>
                <w:tab w:val="left" w:pos="6096"/>
              </w:tabs>
              <w:spacing w:before="0" w:after="0" w:line="240" w:lineRule="auto"/>
              <w:jc w:val="right"/>
              <w:rPr>
                <w:noProof/>
                <w:szCs w:val="26"/>
              </w:rPr>
            </w:pPr>
          </w:p>
        </w:tc>
        <w:tc>
          <w:tcPr>
            <w:tcW w:w="3610" w:type="dxa"/>
          </w:tcPr>
          <w:p w14:paraId="49E67243" w14:textId="42C29B1C" w:rsidR="00A40D65" w:rsidRPr="00A103D0" w:rsidRDefault="00A40D65" w:rsidP="00A40D65">
            <w:pPr>
              <w:tabs>
                <w:tab w:val="left" w:pos="1985"/>
                <w:tab w:val="left" w:pos="6096"/>
              </w:tabs>
              <w:spacing w:before="0" w:after="0" w:line="240" w:lineRule="auto"/>
              <w:ind w:firstLine="0"/>
              <w:jc w:val="left"/>
              <w:rPr>
                <w:noProof/>
                <w:szCs w:val="26"/>
                <w:lang w:val="vi-VN"/>
              </w:rPr>
            </w:pPr>
          </w:p>
        </w:tc>
      </w:tr>
      <w:tr w:rsidR="00A40D65" w:rsidRPr="00A103D0" w14:paraId="2CE1301F" w14:textId="77777777" w:rsidTr="00A40D65">
        <w:tc>
          <w:tcPr>
            <w:tcW w:w="3828" w:type="dxa"/>
          </w:tcPr>
          <w:p w14:paraId="10DCCF4A" w14:textId="77777777" w:rsidR="00A40D65" w:rsidRPr="00A103D0" w:rsidRDefault="00A40D65" w:rsidP="00A40D65">
            <w:pPr>
              <w:tabs>
                <w:tab w:val="left" w:pos="1985"/>
                <w:tab w:val="left" w:pos="6096"/>
              </w:tabs>
              <w:spacing w:before="0" w:after="0" w:line="240" w:lineRule="auto"/>
              <w:jc w:val="left"/>
              <w:rPr>
                <w:noProof/>
                <w:szCs w:val="26"/>
              </w:rPr>
            </w:pPr>
          </w:p>
        </w:tc>
        <w:tc>
          <w:tcPr>
            <w:tcW w:w="3610" w:type="dxa"/>
          </w:tcPr>
          <w:p w14:paraId="0208F665" w14:textId="1EEE92EE" w:rsidR="00A40D65" w:rsidRPr="00A103D0" w:rsidRDefault="00A40D65" w:rsidP="00A40D65">
            <w:pPr>
              <w:tabs>
                <w:tab w:val="left" w:pos="1985"/>
                <w:tab w:val="left" w:pos="6096"/>
              </w:tabs>
              <w:spacing w:before="0" w:after="0" w:line="240" w:lineRule="auto"/>
              <w:ind w:firstLine="0"/>
              <w:jc w:val="left"/>
              <w:rPr>
                <w:noProof/>
                <w:szCs w:val="26"/>
                <w:lang w:val="vi-VN"/>
              </w:rPr>
            </w:pPr>
          </w:p>
        </w:tc>
      </w:tr>
    </w:tbl>
    <w:p w14:paraId="55FFEE47" w14:textId="77777777" w:rsidR="00A40D65" w:rsidRPr="00A103D0" w:rsidRDefault="00A40D65" w:rsidP="00A40D65">
      <w:pPr>
        <w:tabs>
          <w:tab w:val="left" w:pos="1985"/>
          <w:tab w:val="left" w:pos="6096"/>
        </w:tabs>
        <w:spacing w:before="0" w:after="0" w:line="240" w:lineRule="auto"/>
        <w:ind w:firstLine="0"/>
        <w:jc w:val="left"/>
        <w:rPr>
          <w:noProof/>
          <w:szCs w:val="26"/>
          <w:lang w:val="vi-VN"/>
        </w:rPr>
      </w:pPr>
    </w:p>
    <w:p w14:paraId="5665028B" w14:textId="77777777" w:rsidR="00A40D65" w:rsidRPr="00A103D0" w:rsidRDefault="00A40D65" w:rsidP="0035376F">
      <w:pPr>
        <w:tabs>
          <w:tab w:val="left" w:pos="1985"/>
          <w:tab w:val="left" w:pos="6096"/>
        </w:tabs>
        <w:spacing w:before="0" w:after="0" w:line="240" w:lineRule="auto"/>
        <w:ind w:firstLine="1440"/>
        <w:jc w:val="left"/>
        <w:rPr>
          <w:noProof/>
          <w:sz w:val="24"/>
          <w:lang w:val="vi-VN"/>
        </w:rPr>
      </w:pPr>
      <w:r w:rsidRPr="00A103D0">
        <w:rPr>
          <w:noProof/>
          <w:szCs w:val="28"/>
          <w:lang w:val="vi-VN"/>
        </w:rPr>
        <w:t xml:space="preserve">                     Tập thể sinh viên thực hiện</w:t>
      </w:r>
      <w:r w:rsidRPr="00A103D0">
        <w:rPr>
          <w:noProof/>
          <w:sz w:val="24"/>
          <w:lang w:val="vi-VN"/>
        </w:rPr>
        <w:t xml:space="preserve">: </w:t>
      </w:r>
    </w:p>
    <w:tbl>
      <w:tblPr>
        <w:tblStyle w:val="TableGrid"/>
        <w:tblW w:w="595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2551"/>
      </w:tblGrid>
      <w:tr w:rsidR="00A40D65" w:rsidRPr="00A103D0" w14:paraId="71664D41" w14:textId="77777777" w:rsidTr="00230B8D">
        <w:trPr>
          <w:trHeight w:val="774"/>
          <w:jc w:val="right"/>
        </w:trPr>
        <w:tc>
          <w:tcPr>
            <w:tcW w:w="3402" w:type="dxa"/>
          </w:tcPr>
          <w:p w14:paraId="7C1F65C9" w14:textId="767A7C3B" w:rsidR="00A40D65" w:rsidRPr="00A103D0" w:rsidRDefault="00A40D65" w:rsidP="00230B8D">
            <w:pPr>
              <w:tabs>
                <w:tab w:val="left" w:pos="4820"/>
                <w:tab w:val="left" w:pos="6096"/>
              </w:tabs>
              <w:spacing w:before="0" w:after="0" w:line="312" w:lineRule="auto"/>
              <w:ind w:firstLine="746"/>
              <w:jc w:val="left"/>
              <w:rPr>
                <w:noProof/>
                <w:sz w:val="24"/>
                <w:lang w:val="vi-VN"/>
              </w:rPr>
            </w:pPr>
            <w:r w:rsidRPr="00A103D0">
              <w:rPr>
                <w:noProof/>
                <w:sz w:val="24"/>
                <w:lang w:val="vi-VN"/>
              </w:rPr>
              <w:t>1.</w:t>
            </w:r>
            <w:r w:rsidR="0035376F" w:rsidRPr="00A103D0">
              <w:rPr>
                <w:noProof/>
                <w:sz w:val="24"/>
              </w:rPr>
              <w:t xml:space="preserve"> Tạ</w:t>
            </w:r>
            <w:r w:rsidR="0035376F" w:rsidRPr="00A103D0">
              <w:rPr>
                <w:noProof/>
                <w:sz w:val="24"/>
                <w:lang w:val="vi-VN"/>
              </w:rPr>
              <w:t xml:space="preserve"> Đình Đồng</w:t>
            </w:r>
            <w:r w:rsidR="0035376F" w:rsidRPr="00A103D0">
              <w:rPr>
                <w:noProof/>
                <w:sz w:val="24"/>
              </w:rPr>
              <w:t xml:space="preserve"> </w:t>
            </w:r>
          </w:p>
          <w:p w14:paraId="5B90C14F" w14:textId="26E6BF46" w:rsidR="00A40D65" w:rsidRPr="00A103D0" w:rsidRDefault="00A40D65" w:rsidP="00230B8D">
            <w:pPr>
              <w:tabs>
                <w:tab w:val="left" w:pos="4820"/>
                <w:tab w:val="left" w:pos="6096"/>
              </w:tabs>
              <w:spacing w:before="0" w:after="0" w:line="312" w:lineRule="auto"/>
              <w:ind w:firstLine="746"/>
              <w:jc w:val="left"/>
              <w:rPr>
                <w:noProof/>
                <w:sz w:val="24"/>
                <w:lang w:val="vi-VN"/>
              </w:rPr>
            </w:pPr>
            <w:r w:rsidRPr="00A103D0">
              <w:rPr>
                <w:noProof/>
                <w:sz w:val="24"/>
                <w:lang w:val="vi-VN"/>
              </w:rPr>
              <w:t xml:space="preserve">2. </w:t>
            </w:r>
            <w:r w:rsidR="0035376F" w:rsidRPr="00A103D0">
              <w:rPr>
                <w:noProof/>
                <w:sz w:val="24"/>
              </w:rPr>
              <w:t>Vũ Minh Đức</w:t>
            </w:r>
          </w:p>
          <w:p w14:paraId="5B54E61D" w14:textId="77777777" w:rsidR="00A40D65" w:rsidRPr="00A103D0" w:rsidRDefault="00A40D65" w:rsidP="00230B8D">
            <w:pPr>
              <w:tabs>
                <w:tab w:val="left" w:pos="4820"/>
                <w:tab w:val="left" w:pos="6096"/>
              </w:tabs>
              <w:spacing w:before="0" w:after="0" w:line="312" w:lineRule="auto"/>
              <w:ind w:firstLine="746"/>
              <w:jc w:val="left"/>
              <w:rPr>
                <w:noProof/>
                <w:sz w:val="24"/>
              </w:rPr>
            </w:pPr>
            <w:r w:rsidRPr="00A103D0">
              <w:rPr>
                <w:noProof/>
                <w:sz w:val="24"/>
              </w:rPr>
              <w:t>3. Lê Thùy Linh</w:t>
            </w:r>
          </w:p>
          <w:p w14:paraId="630CCE62" w14:textId="77777777" w:rsidR="00A40D65" w:rsidRPr="00A103D0" w:rsidRDefault="00A40D65" w:rsidP="00230B8D">
            <w:pPr>
              <w:tabs>
                <w:tab w:val="left" w:pos="4820"/>
                <w:tab w:val="left" w:pos="6096"/>
              </w:tabs>
              <w:spacing w:before="0" w:after="0" w:line="312" w:lineRule="auto"/>
              <w:ind w:firstLine="746"/>
              <w:jc w:val="left"/>
              <w:rPr>
                <w:noProof/>
                <w:sz w:val="24"/>
              </w:rPr>
            </w:pPr>
            <w:r w:rsidRPr="00A103D0">
              <w:rPr>
                <w:noProof/>
                <w:sz w:val="24"/>
              </w:rPr>
              <w:t>4. Nguyễn Văn Hải</w:t>
            </w:r>
          </w:p>
        </w:tc>
        <w:tc>
          <w:tcPr>
            <w:tcW w:w="2551" w:type="dxa"/>
          </w:tcPr>
          <w:p w14:paraId="2E59328E" w14:textId="77777777" w:rsidR="0035376F" w:rsidRPr="00A103D0" w:rsidRDefault="0035376F" w:rsidP="0035376F">
            <w:pPr>
              <w:tabs>
                <w:tab w:val="left" w:pos="2552"/>
                <w:tab w:val="left" w:pos="6096"/>
              </w:tabs>
              <w:spacing w:before="0" w:after="0" w:line="312" w:lineRule="auto"/>
              <w:ind w:right="670" w:firstLine="34"/>
              <w:rPr>
                <w:noProof/>
                <w:sz w:val="24"/>
                <w:lang w:val="vi-VN"/>
              </w:rPr>
            </w:pPr>
            <w:r w:rsidRPr="00A103D0">
              <w:rPr>
                <w:noProof/>
                <w:sz w:val="24"/>
                <w:lang w:val="vi-VN"/>
              </w:rPr>
              <w:t xml:space="preserve">Lớp </w:t>
            </w:r>
            <w:r w:rsidRPr="00A103D0">
              <w:rPr>
                <w:noProof/>
                <w:sz w:val="24"/>
              </w:rPr>
              <w:t>64K</w:t>
            </w:r>
            <w:r w:rsidRPr="00A103D0">
              <w:rPr>
                <w:noProof/>
                <w:sz w:val="24"/>
                <w:lang w:val="vi-VN"/>
              </w:rPr>
              <w:t>-ĐT1</w:t>
            </w:r>
          </w:p>
          <w:p w14:paraId="7D567C5C" w14:textId="77777777" w:rsidR="00A40D65" w:rsidRPr="00A103D0" w:rsidRDefault="00A40D65" w:rsidP="00230B8D">
            <w:pPr>
              <w:tabs>
                <w:tab w:val="left" w:pos="2552"/>
                <w:tab w:val="left" w:pos="6096"/>
              </w:tabs>
              <w:spacing w:before="0" w:after="0" w:line="312" w:lineRule="auto"/>
              <w:ind w:right="670" w:firstLine="34"/>
              <w:rPr>
                <w:noProof/>
                <w:sz w:val="24"/>
              </w:rPr>
            </w:pPr>
            <w:r w:rsidRPr="00A103D0">
              <w:rPr>
                <w:noProof/>
                <w:sz w:val="24"/>
                <w:lang w:val="vi-VN"/>
              </w:rPr>
              <w:t xml:space="preserve">Lớp </w:t>
            </w:r>
            <w:r w:rsidRPr="00A103D0">
              <w:rPr>
                <w:noProof/>
                <w:sz w:val="24"/>
              </w:rPr>
              <w:t>65K2</w:t>
            </w:r>
          </w:p>
          <w:p w14:paraId="33969365" w14:textId="77777777" w:rsidR="00A40D65" w:rsidRPr="00A103D0" w:rsidRDefault="00A40D65" w:rsidP="00230B8D">
            <w:pPr>
              <w:tabs>
                <w:tab w:val="left" w:pos="2552"/>
                <w:tab w:val="left" w:pos="6096"/>
              </w:tabs>
              <w:spacing w:before="0" w:after="0" w:line="312" w:lineRule="auto"/>
              <w:ind w:right="670" w:firstLine="34"/>
              <w:rPr>
                <w:noProof/>
                <w:sz w:val="24"/>
              </w:rPr>
            </w:pPr>
            <w:r w:rsidRPr="00A103D0">
              <w:rPr>
                <w:noProof/>
                <w:sz w:val="24"/>
              </w:rPr>
              <w:t>Lớp 65K1</w:t>
            </w:r>
          </w:p>
          <w:p w14:paraId="32A14F27" w14:textId="77777777" w:rsidR="00A40D65" w:rsidRPr="00A103D0" w:rsidRDefault="00A40D65" w:rsidP="00230B8D">
            <w:pPr>
              <w:tabs>
                <w:tab w:val="left" w:pos="2552"/>
                <w:tab w:val="left" w:pos="6096"/>
              </w:tabs>
              <w:spacing w:before="0" w:after="0" w:line="312" w:lineRule="auto"/>
              <w:ind w:right="670" w:firstLine="34"/>
              <w:rPr>
                <w:noProof/>
                <w:sz w:val="24"/>
              </w:rPr>
            </w:pPr>
            <w:r w:rsidRPr="00A103D0">
              <w:rPr>
                <w:noProof/>
                <w:sz w:val="24"/>
              </w:rPr>
              <w:t>Lớp 65K1</w:t>
            </w:r>
          </w:p>
        </w:tc>
      </w:tr>
    </w:tbl>
    <w:p w14:paraId="4EB7E12A" w14:textId="77777777" w:rsidR="00A40D65" w:rsidRPr="00A103D0" w:rsidRDefault="00A40D65" w:rsidP="00A40D65">
      <w:pPr>
        <w:jc w:val="center"/>
        <w:rPr>
          <w:b/>
          <w:noProof/>
          <w:szCs w:val="26"/>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3610"/>
      </w:tblGrid>
      <w:tr w:rsidR="0035376F" w:rsidRPr="00A103D0" w14:paraId="75AD4331" w14:textId="77777777" w:rsidTr="0035376F">
        <w:tc>
          <w:tcPr>
            <w:tcW w:w="5130" w:type="dxa"/>
          </w:tcPr>
          <w:p w14:paraId="359D241D" w14:textId="5B531891" w:rsidR="0035376F" w:rsidRPr="00A103D0" w:rsidRDefault="0035376F" w:rsidP="00230B8D">
            <w:pPr>
              <w:tabs>
                <w:tab w:val="left" w:pos="1985"/>
                <w:tab w:val="left" w:pos="6096"/>
              </w:tabs>
              <w:spacing w:before="0" w:after="0" w:line="240" w:lineRule="auto"/>
              <w:jc w:val="right"/>
              <w:rPr>
                <w:noProof/>
                <w:szCs w:val="26"/>
              </w:rPr>
            </w:pPr>
            <w:r w:rsidRPr="00A103D0">
              <w:rPr>
                <w:noProof/>
                <w:szCs w:val="26"/>
              </w:rPr>
              <w:t>Giáo viên hướng dẫn:</w:t>
            </w:r>
          </w:p>
        </w:tc>
        <w:tc>
          <w:tcPr>
            <w:tcW w:w="3610" w:type="dxa"/>
          </w:tcPr>
          <w:p w14:paraId="687F45FF" w14:textId="77777777" w:rsidR="0035376F" w:rsidRPr="00A103D0" w:rsidRDefault="0035376F" w:rsidP="00230B8D">
            <w:pPr>
              <w:tabs>
                <w:tab w:val="left" w:pos="1985"/>
                <w:tab w:val="left" w:pos="6096"/>
              </w:tabs>
              <w:spacing w:before="0" w:after="0" w:line="240" w:lineRule="auto"/>
              <w:ind w:firstLine="0"/>
              <w:jc w:val="left"/>
              <w:rPr>
                <w:noProof/>
                <w:szCs w:val="26"/>
                <w:lang w:val="vi-VN"/>
              </w:rPr>
            </w:pPr>
            <w:r w:rsidRPr="00A103D0">
              <w:rPr>
                <w:noProof/>
                <w:szCs w:val="26"/>
                <w:lang w:val="vi-VN"/>
              </w:rPr>
              <w:t>PGS.TS. Trương Đức Toàn</w:t>
            </w:r>
          </w:p>
        </w:tc>
      </w:tr>
    </w:tbl>
    <w:p w14:paraId="3A4CC4BC" w14:textId="77777777" w:rsidR="00A40D65" w:rsidRPr="00A103D0" w:rsidRDefault="00A40D65" w:rsidP="00A40D65">
      <w:pPr>
        <w:jc w:val="center"/>
        <w:rPr>
          <w:b/>
          <w:noProof/>
          <w:szCs w:val="26"/>
          <w:lang w:val="vi-VN"/>
        </w:rPr>
      </w:pPr>
    </w:p>
    <w:p w14:paraId="3B6D49B4" w14:textId="77777777" w:rsidR="00A40D65" w:rsidRPr="00A103D0" w:rsidRDefault="00A40D65" w:rsidP="00A40D65">
      <w:pPr>
        <w:jc w:val="center"/>
        <w:rPr>
          <w:b/>
          <w:noProof/>
          <w:szCs w:val="26"/>
          <w:lang w:val="vi-VN"/>
        </w:rPr>
      </w:pPr>
    </w:p>
    <w:p w14:paraId="7D44B698" w14:textId="77777777" w:rsidR="0035376F" w:rsidRPr="00A103D0" w:rsidRDefault="0035376F" w:rsidP="00A40D65">
      <w:pPr>
        <w:jc w:val="center"/>
        <w:rPr>
          <w:b/>
          <w:noProof/>
          <w:szCs w:val="26"/>
          <w:lang w:val="vi-VN"/>
        </w:rPr>
      </w:pPr>
    </w:p>
    <w:p w14:paraId="2E8778A5" w14:textId="77777777" w:rsidR="00A40D65" w:rsidRPr="00A103D0" w:rsidRDefault="00A40D65" w:rsidP="00A40D65">
      <w:pPr>
        <w:jc w:val="center"/>
        <w:rPr>
          <w:b/>
          <w:noProof/>
          <w:szCs w:val="26"/>
          <w:lang w:val="vi-VN"/>
        </w:rPr>
      </w:pPr>
    </w:p>
    <w:p w14:paraId="54D108D5" w14:textId="2550797C" w:rsidR="00A40D65" w:rsidRPr="00A103D0" w:rsidRDefault="00A40D65" w:rsidP="00A40D65">
      <w:pPr>
        <w:jc w:val="center"/>
      </w:pPr>
      <w:r w:rsidRPr="00A103D0">
        <w:rPr>
          <w:b/>
          <w:noProof/>
          <w:szCs w:val="26"/>
        </w:rPr>
        <w:t>Hà Nội - tháng 0</w:t>
      </w:r>
      <w:r w:rsidR="0035376F" w:rsidRPr="00A103D0">
        <w:rPr>
          <w:b/>
          <w:noProof/>
          <w:szCs w:val="26"/>
        </w:rPr>
        <w:t>4</w:t>
      </w:r>
      <w:r w:rsidRPr="00A103D0">
        <w:rPr>
          <w:b/>
          <w:noProof/>
          <w:szCs w:val="26"/>
        </w:rPr>
        <w:t xml:space="preserve"> năm 2025</w:t>
      </w:r>
    </w:p>
    <w:p w14:paraId="0124B500" w14:textId="77777777" w:rsidR="00B7288E" w:rsidRPr="00A103D0" w:rsidRDefault="00B7288E" w:rsidP="00C87932">
      <w:pPr>
        <w:pStyle w:val="Style1"/>
        <w:spacing w:after="120" w:line="288" w:lineRule="auto"/>
        <w:rPr>
          <w:sz w:val="28"/>
          <w:szCs w:val="36"/>
          <w:lang w:val="vi-VN"/>
        </w:rPr>
      </w:pPr>
    </w:p>
    <w:p w14:paraId="5B8D8052" w14:textId="77777777" w:rsidR="00B7288E" w:rsidRPr="00A103D0" w:rsidRDefault="00B7288E" w:rsidP="00C87932">
      <w:pPr>
        <w:pStyle w:val="Style1"/>
        <w:spacing w:after="120" w:line="288" w:lineRule="auto"/>
        <w:rPr>
          <w:sz w:val="28"/>
          <w:szCs w:val="36"/>
          <w:lang w:val="vi-VN"/>
        </w:rPr>
      </w:pPr>
    </w:p>
    <w:p w14:paraId="30068F06" w14:textId="77777777" w:rsidR="00B7288E" w:rsidRPr="00A103D0" w:rsidRDefault="00B7288E" w:rsidP="00C87932">
      <w:pPr>
        <w:pStyle w:val="Style1"/>
        <w:spacing w:after="120" w:line="288" w:lineRule="auto"/>
        <w:rPr>
          <w:sz w:val="28"/>
          <w:szCs w:val="36"/>
          <w:lang w:val="vi-VN"/>
        </w:rPr>
      </w:pPr>
    </w:p>
    <w:p w14:paraId="7047C6D7" w14:textId="3A8C3629" w:rsidR="00C87932" w:rsidRPr="00A103D0" w:rsidRDefault="00C87932" w:rsidP="00C87932">
      <w:pPr>
        <w:pStyle w:val="Style1"/>
        <w:spacing w:after="120" w:line="288" w:lineRule="auto"/>
        <w:rPr>
          <w:sz w:val="28"/>
          <w:szCs w:val="36"/>
          <w:lang w:val="vi-VN"/>
        </w:rPr>
      </w:pPr>
      <w:r w:rsidRPr="00A103D0">
        <w:rPr>
          <w:sz w:val="28"/>
          <w:szCs w:val="36"/>
        </w:rPr>
        <w:t>MỤC LỤC</w:t>
      </w:r>
      <w:bookmarkStart w:id="2" w:name="_Toc126914913"/>
    </w:p>
    <w:p w14:paraId="26AFE7C3" w14:textId="77777777" w:rsidR="00346D5E" w:rsidRPr="00A103D0" w:rsidRDefault="00346D5E" w:rsidP="00346D5E">
      <w:pPr>
        <w:pStyle w:val="NoSpacing"/>
        <w:rPr>
          <w:lang w:val="vi-VN"/>
        </w:rPr>
      </w:pPr>
    </w:p>
    <w:p w14:paraId="633901E0" w14:textId="77777777" w:rsidR="009938FC" w:rsidRPr="00A103D0" w:rsidRDefault="0008088D">
      <w:pPr>
        <w:pStyle w:val="TOC1"/>
        <w:rPr>
          <w:rFonts w:asciiTheme="minorHAnsi" w:eastAsiaTheme="minorEastAsia" w:hAnsiTheme="minorHAnsi" w:cstheme="minorBidi"/>
          <w:bCs w:val="0"/>
          <w:sz w:val="22"/>
          <w:szCs w:val="22"/>
        </w:rPr>
      </w:pPr>
      <w:r w:rsidRPr="00A103D0">
        <w:rPr>
          <w:lang w:val="vi-VN"/>
        </w:rPr>
        <w:fldChar w:fldCharType="begin"/>
      </w:r>
      <w:r w:rsidRPr="00A103D0">
        <w:rPr>
          <w:lang w:val="vi-VN"/>
        </w:rPr>
        <w:instrText xml:space="preserve"> TOC \o "1-3" \h \z \u </w:instrText>
      </w:r>
      <w:r w:rsidRPr="00A103D0">
        <w:rPr>
          <w:lang w:val="vi-VN"/>
        </w:rPr>
        <w:fldChar w:fldCharType="separate"/>
      </w:r>
      <w:hyperlink w:anchor="_Toc196207000" w:history="1">
        <w:r w:rsidR="009938FC" w:rsidRPr="00A103D0">
          <w:rPr>
            <w:rStyle w:val="Hyperlink"/>
          </w:rPr>
          <w:t>PHẦN I. LỜI MỞ ĐẦU</w:t>
        </w:r>
        <w:r w:rsidR="009938FC" w:rsidRPr="00A103D0">
          <w:rPr>
            <w:webHidden/>
          </w:rPr>
          <w:tab/>
        </w:r>
        <w:r w:rsidR="009938FC" w:rsidRPr="00A103D0">
          <w:rPr>
            <w:webHidden/>
          </w:rPr>
          <w:fldChar w:fldCharType="begin"/>
        </w:r>
        <w:r w:rsidR="009938FC" w:rsidRPr="00A103D0">
          <w:rPr>
            <w:webHidden/>
          </w:rPr>
          <w:instrText xml:space="preserve"> PAGEREF _Toc196207000 \h </w:instrText>
        </w:r>
        <w:r w:rsidR="009938FC" w:rsidRPr="00A103D0">
          <w:rPr>
            <w:webHidden/>
          </w:rPr>
        </w:r>
        <w:r w:rsidR="009938FC" w:rsidRPr="00A103D0">
          <w:rPr>
            <w:webHidden/>
          </w:rPr>
          <w:fldChar w:fldCharType="separate"/>
        </w:r>
        <w:r w:rsidR="009938FC" w:rsidRPr="00A103D0">
          <w:rPr>
            <w:webHidden/>
          </w:rPr>
          <w:t>1</w:t>
        </w:r>
        <w:r w:rsidR="009938FC" w:rsidRPr="00A103D0">
          <w:rPr>
            <w:webHidden/>
          </w:rPr>
          <w:fldChar w:fldCharType="end"/>
        </w:r>
      </w:hyperlink>
    </w:p>
    <w:p w14:paraId="1D09C6DE" w14:textId="77777777" w:rsidR="009938FC" w:rsidRPr="00A103D0" w:rsidRDefault="00B40D61">
      <w:pPr>
        <w:pStyle w:val="TOC2"/>
        <w:rPr>
          <w:rFonts w:asciiTheme="minorHAnsi" w:eastAsiaTheme="minorEastAsia" w:hAnsiTheme="minorHAnsi" w:cstheme="minorBidi"/>
          <w:sz w:val="22"/>
          <w:szCs w:val="22"/>
          <w:lang w:val="en-US"/>
        </w:rPr>
      </w:pPr>
      <w:hyperlink w:anchor="_Toc196207001" w:history="1">
        <w:r w:rsidR="009938FC" w:rsidRPr="00A103D0">
          <w:rPr>
            <w:rStyle w:val="Hyperlink"/>
          </w:rPr>
          <w:t>1.1.</w:t>
        </w:r>
        <w:r w:rsidR="009938FC" w:rsidRPr="00A103D0">
          <w:rPr>
            <w:rFonts w:asciiTheme="minorHAnsi" w:eastAsiaTheme="minorEastAsia" w:hAnsiTheme="minorHAnsi" w:cstheme="minorBidi"/>
            <w:sz w:val="22"/>
            <w:szCs w:val="22"/>
            <w:lang w:val="en-US"/>
          </w:rPr>
          <w:tab/>
        </w:r>
        <w:r w:rsidR="009938FC" w:rsidRPr="00A103D0">
          <w:rPr>
            <w:rStyle w:val="Hyperlink"/>
          </w:rPr>
          <w:t>Tính cấp thiết của đề tài</w:t>
        </w:r>
        <w:r w:rsidR="009938FC" w:rsidRPr="00A103D0">
          <w:rPr>
            <w:webHidden/>
          </w:rPr>
          <w:tab/>
        </w:r>
        <w:r w:rsidR="009938FC" w:rsidRPr="00A103D0">
          <w:rPr>
            <w:webHidden/>
          </w:rPr>
          <w:fldChar w:fldCharType="begin"/>
        </w:r>
        <w:r w:rsidR="009938FC" w:rsidRPr="00A103D0">
          <w:rPr>
            <w:webHidden/>
          </w:rPr>
          <w:instrText xml:space="preserve"> PAGEREF _Toc196207001 \h </w:instrText>
        </w:r>
        <w:r w:rsidR="009938FC" w:rsidRPr="00A103D0">
          <w:rPr>
            <w:webHidden/>
          </w:rPr>
        </w:r>
        <w:r w:rsidR="009938FC" w:rsidRPr="00A103D0">
          <w:rPr>
            <w:webHidden/>
          </w:rPr>
          <w:fldChar w:fldCharType="separate"/>
        </w:r>
        <w:r w:rsidR="009938FC" w:rsidRPr="00A103D0">
          <w:rPr>
            <w:webHidden/>
          </w:rPr>
          <w:t>1</w:t>
        </w:r>
        <w:r w:rsidR="009938FC" w:rsidRPr="00A103D0">
          <w:rPr>
            <w:webHidden/>
          </w:rPr>
          <w:fldChar w:fldCharType="end"/>
        </w:r>
      </w:hyperlink>
    </w:p>
    <w:p w14:paraId="1B1EF9FC" w14:textId="77777777" w:rsidR="009938FC" w:rsidRPr="00A103D0" w:rsidRDefault="00B40D61">
      <w:pPr>
        <w:pStyle w:val="TOC2"/>
        <w:rPr>
          <w:rFonts w:asciiTheme="minorHAnsi" w:eastAsiaTheme="minorEastAsia" w:hAnsiTheme="minorHAnsi" w:cstheme="minorBidi"/>
          <w:sz w:val="22"/>
          <w:szCs w:val="22"/>
          <w:lang w:val="en-US"/>
        </w:rPr>
      </w:pPr>
      <w:hyperlink w:anchor="_Toc196207002" w:history="1">
        <w:r w:rsidR="009938FC" w:rsidRPr="00A103D0">
          <w:rPr>
            <w:rStyle w:val="Hyperlink"/>
          </w:rPr>
          <w:t>1.2 Mục tiêu nghiên cứu</w:t>
        </w:r>
        <w:r w:rsidR="009938FC" w:rsidRPr="00A103D0">
          <w:rPr>
            <w:webHidden/>
          </w:rPr>
          <w:tab/>
        </w:r>
        <w:r w:rsidR="009938FC" w:rsidRPr="00A103D0">
          <w:rPr>
            <w:webHidden/>
          </w:rPr>
          <w:fldChar w:fldCharType="begin"/>
        </w:r>
        <w:r w:rsidR="009938FC" w:rsidRPr="00A103D0">
          <w:rPr>
            <w:webHidden/>
          </w:rPr>
          <w:instrText xml:space="preserve"> PAGEREF _Toc196207002 \h </w:instrText>
        </w:r>
        <w:r w:rsidR="009938FC" w:rsidRPr="00A103D0">
          <w:rPr>
            <w:webHidden/>
          </w:rPr>
        </w:r>
        <w:r w:rsidR="009938FC" w:rsidRPr="00A103D0">
          <w:rPr>
            <w:webHidden/>
          </w:rPr>
          <w:fldChar w:fldCharType="separate"/>
        </w:r>
        <w:r w:rsidR="009938FC" w:rsidRPr="00A103D0">
          <w:rPr>
            <w:webHidden/>
          </w:rPr>
          <w:t>2</w:t>
        </w:r>
        <w:r w:rsidR="009938FC" w:rsidRPr="00A103D0">
          <w:rPr>
            <w:webHidden/>
          </w:rPr>
          <w:fldChar w:fldCharType="end"/>
        </w:r>
      </w:hyperlink>
    </w:p>
    <w:p w14:paraId="0E68E907" w14:textId="77777777" w:rsidR="009938FC" w:rsidRPr="00A103D0" w:rsidRDefault="00B40D61">
      <w:pPr>
        <w:pStyle w:val="TOC2"/>
        <w:rPr>
          <w:rFonts w:asciiTheme="minorHAnsi" w:eastAsiaTheme="minorEastAsia" w:hAnsiTheme="minorHAnsi" w:cstheme="minorBidi"/>
          <w:sz w:val="22"/>
          <w:szCs w:val="22"/>
          <w:lang w:val="en-US"/>
        </w:rPr>
      </w:pPr>
      <w:hyperlink w:anchor="_Toc196207003" w:history="1">
        <w:r w:rsidR="009938FC" w:rsidRPr="00A103D0">
          <w:rPr>
            <w:rStyle w:val="Hyperlink"/>
          </w:rPr>
          <w:t>1.3. Đối tượng và phạm vi nghiên cứu</w:t>
        </w:r>
        <w:r w:rsidR="009938FC" w:rsidRPr="00A103D0">
          <w:rPr>
            <w:webHidden/>
          </w:rPr>
          <w:tab/>
        </w:r>
        <w:r w:rsidR="009938FC" w:rsidRPr="00A103D0">
          <w:rPr>
            <w:webHidden/>
          </w:rPr>
          <w:fldChar w:fldCharType="begin"/>
        </w:r>
        <w:r w:rsidR="009938FC" w:rsidRPr="00A103D0">
          <w:rPr>
            <w:webHidden/>
          </w:rPr>
          <w:instrText xml:space="preserve"> PAGEREF _Toc196207003 \h </w:instrText>
        </w:r>
        <w:r w:rsidR="009938FC" w:rsidRPr="00A103D0">
          <w:rPr>
            <w:webHidden/>
          </w:rPr>
        </w:r>
        <w:r w:rsidR="009938FC" w:rsidRPr="00A103D0">
          <w:rPr>
            <w:webHidden/>
          </w:rPr>
          <w:fldChar w:fldCharType="separate"/>
        </w:r>
        <w:r w:rsidR="009938FC" w:rsidRPr="00A103D0">
          <w:rPr>
            <w:webHidden/>
          </w:rPr>
          <w:t>3</w:t>
        </w:r>
        <w:r w:rsidR="009938FC" w:rsidRPr="00A103D0">
          <w:rPr>
            <w:webHidden/>
          </w:rPr>
          <w:fldChar w:fldCharType="end"/>
        </w:r>
      </w:hyperlink>
    </w:p>
    <w:p w14:paraId="69C07906" w14:textId="77777777" w:rsidR="009938FC" w:rsidRPr="00A103D0" w:rsidRDefault="00B40D61">
      <w:pPr>
        <w:pStyle w:val="TOC2"/>
        <w:rPr>
          <w:rFonts w:asciiTheme="minorHAnsi" w:eastAsiaTheme="minorEastAsia" w:hAnsiTheme="minorHAnsi" w:cstheme="minorBidi"/>
          <w:sz w:val="22"/>
          <w:szCs w:val="22"/>
          <w:lang w:val="en-US"/>
        </w:rPr>
      </w:pPr>
      <w:hyperlink w:anchor="_Toc196207004" w:history="1">
        <w:r w:rsidR="009938FC" w:rsidRPr="00A103D0">
          <w:rPr>
            <w:rStyle w:val="Hyperlink"/>
          </w:rPr>
          <w:t>1.4. Phương pháp nghiên cứu</w:t>
        </w:r>
        <w:r w:rsidR="009938FC" w:rsidRPr="00A103D0">
          <w:rPr>
            <w:webHidden/>
          </w:rPr>
          <w:tab/>
        </w:r>
        <w:r w:rsidR="009938FC" w:rsidRPr="00A103D0">
          <w:rPr>
            <w:webHidden/>
          </w:rPr>
          <w:fldChar w:fldCharType="begin"/>
        </w:r>
        <w:r w:rsidR="009938FC" w:rsidRPr="00A103D0">
          <w:rPr>
            <w:webHidden/>
          </w:rPr>
          <w:instrText xml:space="preserve"> PAGEREF _Toc196207004 \h </w:instrText>
        </w:r>
        <w:r w:rsidR="009938FC" w:rsidRPr="00A103D0">
          <w:rPr>
            <w:webHidden/>
          </w:rPr>
        </w:r>
        <w:r w:rsidR="009938FC" w:rsidRPr="00A103D0">
          <w:rPr>
            <w:webHidden/>
          </w:rPr>
          <w:fldChar w:fldCharType="separate"/>
        </w:r>
        <w:r w:rsidR="009938FC" w:rsidRPr="00A103D0">
          <w:rPr>
            <w:webHidden/>
          </w:rPr>
          <w:t>3</w:t>
        </w:r>
        <w:r w:rsidR="009938FC" w:rsidRPr="00A103D0">
          <w:rPr>
            <w:webHidden/>
          </w:rPr>
          <w:fldChar w:fldCharType="end"/>
        </w:r>
      </w:hyperlink>
    </w:p>
    <w:p w14:paraId="17EFBFF6" w14:textId="77777777" w:rsidR="009938FC" w:rsidRPr="00A103D0" w:rsidRDefault="00B40D61">
      <w:pPr>
        <w:pStyle w:val="TOC2"/>
        <w:rPr>
          <w:rFonts w:asciiTheme="minorHAnsi" w:eastAsiaTheme="minorEastAsia" w:hAnsiTheme="minorHAnsi" w:cstheme="minorBidi"/>
          <w:sz w:val="22"/>
          <w:szCs w:val="22"/>
          <w:lang w:val="en-US"/>
        </w:rPr>
      </w:pPr>
      <w:hyperlink w:anchor="_Toc196207005" w:history="1">
        <w:r w:rsidR="009938FC" w:rsidRPr="00A103D0">
          <w:rPr>
            <w:rStyle w:val="Hyperlink"/>
          </w:rPr>
          <w:t>1.5. Ý nghĩa khoa học và thực tiễn của đề tài</w:t>
        </w:r>
        <w:r w:rsidR="009938FC" w:rsidRPr="00A103D0">
          <w:rPr>
            <w:webHidden/>
          </w:rPr>
          <w:tab/>
        </w:r>
        <w:r w:rsidR="009938FC" w:rsidRPr="00A103D0">
          <w:rPr>
            <w:webHidden/>
          </w:rPr>
          <w:fldChar w:fldCharType="begin"/>
        </w:r>
        <w:r w:rsidR="009938FC" w:rsidRPr="00A103D0">
          <w:rPr>
            <w:webHidden/>
          </w:rPr>
          <w:instrText xml:space="preserve"> PAGEREF _Toc196207005 \h </w:instrText>
        </w:r>
        <w:r w:rsidR="009938FC" w:rsidRPr="00A103D0">
          <w:rPr>
            <w:webHidden/>
          </w:rPr>
        </w:r>
        <w:r w:rsidR="009938FC" w:rsidRPr="00A103D0">
          <w:rPr>
            <w:webHidden/>
          </w:rPr>
          <w:fldChar w:fldCharType="separate"/>
        </w:r>
        <w:r w:rsidR="009938FC" w:rsidRPr="00A103D0">
          <w:rPr>
            <w:webHidden/>
          </w:rPr>
          <w:t>4</w:t>
        </w:r>
        <w:r w:rsidR="009938FC" w:rsidRPr="00A103D0">
          <w:rPr>
            <w:webHidden/>
          </w:rPr>
          <w:fldChar w:fldCharType="end"/>
        </w:r>
      </w:hyperlink>
    </w:p>
    <w:p w14:paraId="63A3FF9B" w14:textId="77777777" w:rsidR="009938FC" w:rsidRPr="00A103D0" w:rsidRDefault="00B40D61">
      <w:pPr>
        <w:pStyle w:val="TOC2"/>
        <w:rPr>
          <w:rFonts w:asciiTheme="minorHAnsi" w:eastAsiaTheme="minorEastAsia" w:hAnsiTheme="minorHAnsi" w:cstheme="minorBidi"/>
          <w:sz w:val="22"/>
          <w:szCs w:val="22"/>
          <w:lang w:val="en-US"/>
        </w:rPr>
      </w:pPr>
      <w:hyperlink w:anchor="_Toc196207006" w:history="1">
        <w:r w:rsidR="009938FC" w:rsidRPr="00A103D0">
          <w:rPr>
            <w:rStyle w:val="Hyperlink"/>
          </w:rPr>
          <w:t>1.6. Kết cấu bài nghiên cứu</w:t>
        </w:r>
        <w:r w:rsidR="009938FC" w:rsidRPr="00A103D0">
          <w:rPr>
            <w:webHidden/>
          </w:rPr>
          <w:tab/>
        </w:r>
        <w:r w:rsidR="009938FC" w:rsidRPr="00A103D0">
          <w:rPr>
            <w:webHidden/>
          </w:rPr>
          <w:fldChar w:fldCharType="begin"/>
        </w:r>
        <w:r w:rsidR="009938FC" w:rsidRPr="00A103D0">
          <w:rPr>
            <w:webHidden/>
          </w:rPr>
          <w:instrText xml:space="preserve"> PAGEREF _Toc196207006 \h </w:instrText>
        </w:r>
        <w:r w:rsidR="009938FC" w:rsidRPr="00A103D0">
          <w:rPr>
            <w:webHidden/>
          </w:rPr>
        </w:r>
        <w:r w:rsidR="009938FC" w:rsidRPr="00A103D0">
          <w:rPr>
            <w:webHidden/>
          </w:rPr>
          <w:fldChar w:fldCharType="separate"/>
        </w:r>
        <w:r w:rsidR="009938FC" w:rsidRPr="00A103D0">
          <w:rPr>
            <w:webHidden/>
          </w:rPr>
          <w:t>4</w:t>
        </w:r>
        <w:r w:rsidR="009938FC" w:rsidRPr="00A103D0">
          <w:rPr>
            <w:webHidden/>
          </w:rPr>
          <w:fldChar w:fldCharType="end"/>
        </w:r>
      </w:hyperlink>
    </w:p>
    <w:p w14:paraId="2591C2D7" w14:textId="77777777" w:rsidR="009938FC" w:rsidRPr="00A103D0" w:rsidRDefault="00B40D61">
      <w:pPr>
        <w:pStyle w:val="TOC1"/>
        <w:rPr>
          <w:rFonts w:asciiTheme="minorHAnsi" w:eastAsiaTheme="minorEastAsia" w:hAnsiTheme="minorHAnsi" w:cstheme="minorBidi"/>
          <w:bCs w:val="0"/>
          <w:sz w:val="22"/>
          <w:szCs w:val="22"/>
        </w:rPr>
      </w:pPr>
      <w:hyperlink w:anchor="_Toc196207007" w:history="1">
        <w:r w:rsidR="009938FC" w:rsidRPr="00A103D0">
          <w:rPr>
            <w:rStyle w:val="Hyperlink"/>
            <w:lang w:val="vi-VN"/>
          </w:rPr>
          <w:t>PHẦN II. NỘI DUNG NGHIÊN CỨU</w:t>
        </w:r>
        <w:r w:rsidR="009938FC" w:rsidRPr="00A103D0">
          <w:rPr>
            <w:webHidden/>
          </w:rPr>
          <w:tab/>
        </w:r>
        <w:r w:rsidR="009938FC" w:rsidRPr="00A103D0">
          <w:rPr>
            <w:webHidden/>
          </w:rPr>
          <w:fldChar w:fldCharType="begin"/>
        </w:r>
        <w:r w:rsidR="009938FC" w:rsidRPr="00A103D0">
          <w:rPr>
            <w:webHidden/>
          </w:rPr>
          <w:instrText xml:space="preserve"> PAGEREF _Toc196207007 \h </w:instrText>
        </w:r>
        <w:r w:rsidR="009938FC" w:rsidRPr="00A103D0">
          <w:rPr>
            <w:webHidden/>
          </w:rPr>
        </w:r>
        <w:r w:rsidR="009938FC" w:rsidRPr="00A103D0">
          <w:rPr>
            <w:webHidden/>
          </w:rPr>
          <w:fldChar w:fldCharType="separate"/>
        </w:r>
        <w:r w:rsidR="009938FC" w:rsidRPr="00A103D0">
          <w:rPr>
            <w:webHidden/>
          </w:rPr>
          <w:t>5</w:t>
        </w:r>
        <w:r w:rsidR="009938FC" w:rsidRPr="00A103D0">
          <w:rPr>
            <w:webHidden/>
          </w:rPr>
          <w:fldChar w:fldCharType="end"/>
        </w:r>
      </w:hyperlink>
    </w:p>
    <w:p w14:paraId="63EC6A4D" w14:textId="77777777" w:rsidR="009938FC" w:rsidRPr="00A103D0" w:rsidRDefault="00B40D61">
      <w:pPr>
        <w:pStyle w:val="TOC1"/>
        <w:rPr>
          <w:rFonts w:asciiTheme="minorHAnsi" w:eastAsiaTheme="minorEastAsia" w:hAnsiTheme="minorHAnsi" w:cstheme="minorBidi"/>
          <w:bCs w:val="0"/>
          <w:sz w:val="22"/>
          <w:szCs w:val="22"/>
        </w:rPr>
      </w:pPr>
      <w:hyperlink w:anchor="_Toc196207008" w:history="1">
        <w:r w:rsidR="009938FC" w:rsidRPr="00A103D0">
          <w:rPr>
            <w:rStyle w:val="Hyperlink"/>
            <w:lang w:val="vi-VN"/>
          </w:rPr>
          <w:t xml:space="preserve">CHƯƠNG </w:t>
        </w:r>
        <w:r w:rsidR="009938FC" w:rsidRPr="00A103D0">
          <w:rPr>
            <w:rStyle w:val="Hyperlink"/>
          </w:rPr>
          <w:t>1</w:t>
        </w:r>
        <w:r w:rsidR="009938FC" w:rsidRPr="00A103D0">
          <w:rPr>
            <w:rStyle w:val="Hyperlink"/>
            <w:lang w:val="vi-VN"/>
          </w:rPr>
          <w:t>: TỔNG QUAN NGHIÊN CỨU VỀ CÁC GIẢI PHÁP THU HÚT THAM GIA CỦA DOANH NGHIỆP TRONG ĐẦU TƯ VÀ QUẢN LÝ HỆ THỐNG CẤP NƯỚC SẠCH NÔNG THÔN</w:t>
        </w:r>
        <w:r w:rsidR="009938FC" w:rsidRPr="00A103D0">
          <w:rPr>
            <w:webHidden/>
          </w:rPr>
          <w:tab/>
        </w:r>
        <w:r w:rsidR="009938FC" w:rsidRPr="00A103D0">
          <w:rPr>
            <w:webHidden/>
          </w:rPr>
          <w:fldChar w:fldCharType="begin"/>
        </w:r>
        <w:r w:rsidR="009938FC" w:rsidRPr="00A103D0">
          <w:rPr>
            <w:webHidden/>
          </w:rPr>
          <w:instrText xml:space="preserve"> PAGEREF _Toc196207008 \h </w:instrText>
        </w:r>
        <w:r w:rsidR="009938FC" w:rsidRPr="00A103D0">
          <w:rPr>
            <w:webHidden/>
          </w:rPr>
        </w:r>
        <w:r w:rsidR="009938FC" w:rsidRPr="00A103D0">
          <w:rPr>
            <w:webHidden/>
          </w:rPr>
          <w:fldChar w:fldCharType="separate"/>
        </w:r>
        <w:r w:rsidR="009938FC" w:rsidRPr="00A103D0">
          <w:rPr>
            <w:webHidden/>
          </w:rPr>
          <w:t>5</w:t>
        </w:r>
        <w:r w:rsidR="009938FC" w:rsidRPr="00A103D0">
          <w:rPr>
            <w:webHidden/>
          </w:rPr>
          <w:fldChar w:fldCharType="end"/>
        </w:r>
      </w:hyperlink>
    </w:p>
    <w:p w14:paraId="7FB6EEA6" w14:textId="77777777" w:rsidR="009938FC" w:rsidRPr="00A103D0" w:rsidRDefault="00B40D61">
      <w:pPr>
        <w:pStyle w:val="TOC2"/>
        <w:rPr>
          <w:rFonts w:asciiTheme="minorHAnsi" w:eastAsiaTheme="minorEastAsia" w:hAnsiTheme="minorHAnsi" w:cstheme="minorBidi"/>
          <w:sz w:val="22"/>
          <w:szCs w:val="22"/>
          <w:lang w:val="en-US"/>
        </w:rPr>
      </w:pPr>
      <w:hyperlink w:anchor="_Toc196207009" w:history="1">
        <w:r w:rsidR="009938FC" w:rsidRPr="00A103D0">
          <w:rPr>
            <w:rStyle w:val="Hyperlink"/>
          </w:rPr>
          <w:t>1.1.</w:t>
        </w:r>
        <w:r w:rsidR="009938FC" w:rsidRPr="00A103D0">
          <w:rPr>
            <w:rFonts w:asciiTheme="minorHAnsi" w:eastAsiaTheme="minorEastAsia" w:hAnsiTheme="minorHAnsi" w:cstheme="minorBidi"/>
            <w:sz w:val="22"/>
            <w:szCs w:val="22"/>
            <w:lang w:val="en-US"/>
          </w:rPr>
          <w:tab/>
        </w:r>
        <w:r w:rsidR="009938FC" w:rsidRPr="00A103D0">
          <w:rPr>
            <w:rStyle w:val="Hyperlink"/>
          </w:rPr>
          <w:t>Tổng quan nghiên cứu quốc tế</w:t>
        </w:r>
        <w:r w:rsidR="009938FC" w:rsidRPr="00A103D0">
          <w:rPr>
            <w:webHidden/>
          </w:rPr>
          <w:tab/>
        </w:r>
        <w:r w:rsidR="009938FC" w:rsidRPr="00A103D0">
          <w:rPr>
            <w:webHidden/>
          </w:rPr>
          <w:fldChar w:fldCharType="begin"/>
        </w:r>
        <w:r w:rsidR="009938FC" w:rsidRPr="00A103D0">
          <w:rPr>
            <w:webHidden/>
          </w:rPr>
          <w:instrText xml:space="preserve"> PAGEREF _Toc196207009 \h </w:instrText>
        </w:r>
        <w:r w:rsidR="009938FC" w:rsidRPr="00A103D0">
          <w:rPr>
            <w:webHidden/>
          </w:rPr>
        </w:r>
        <w:r w:rsidR="009938FC" w:rsidRPr="00A103D0">
          <w:rPr>
            <w:webHidden/>
          </w:rPr>
          <w:fldChar w:fldCharType="separate"/>
        </w:r>
        <w:r w:rsidR="009938FC" w:rsidRPr="00A103D0">
          <w:rPr>
            <w:webHidden/>
          </w:rPr>
          <w:t>5</w:t>
        </w:r>
        <w:r w:rsidR="009938FC" w:rsidRPr="00A103D0">
          <w:rPr>
            <w:webHidden/>
          </w:rPr>
          <w:fldChar w:fldCharType="end"/>
        </w:r>
      </w:hyperlink>
    </w:p>
    <w:p w14:paraId="27EE5EFA" w14:textId="77777777" w:rsidR="009938FC" w:rsidRPr="00A103D0" w:rsidRDefault="00B40D61">
      <w:pPr>
        <w:pStyle w:val="TOC2"/>
        <w:rPr>
          <w:rFonts w:asciiTheme="minorHAnsi" w:eastAsiaTheme="minorEastAsia" w:hAnsiTheme="minorHAnsi" w:cstheme="minorBidi"/>
          <w:sz w:val="22"/>
          <w:szCs w:val="22"/>
          <w:lang w:val="en-US"/>
        </w:rPr>
      </w:pPr>
      <w:hyperlink w:anchor="_Toc196207010" w:history="1">
        <w:r w:rsidR="009938FC" w:rsidRPr="00A103D0">
          <w:rPr>
            <w:rStyle w:val="Hyperlink"/>
          </w:rPr>
          <w:t>1.2. Tổng quan nghiên cứu trong nước</w:t>
        </w:r>
        <w:r w:rsidR="009938FC" w:rsidRPr="00A103D0">
          <w:rPr>
            <w:webHidden/>
          </w:rPr>
          <w:tab/>
        </w:r>
        <w:r w:rsidR="009938FC" w:rsidRPr="00A103D0">
          <w:rPr>
            <w:webHidden/>
          </w:rPr>
          <w:fldChar w:fldCharType="begin"/>
        </w:r>
        <w:r w:rsidR="009938FC" w:rsidRPr="00A103D0">
          <w:rPr>
            <w:webHidden/>
          </w:rPr>
          <w:instrText xml:space="preserve"> PAGEREF _Toc196207010 \h </w:instrText>
        </w:r>
        <w:r w:rsidR="009938FC" w:rsidRPr="00A103D0">
          <w:rPr>
            <w:webHidden/>
          </w:rPr>
        </w:r>
        <w:r w:rsidR="009938FC" w:rsidRPr="00A103D0">
          <w:rPr>
            <w:webHidden/>
          </w:rPr>
          <w:fldChar w:fldCharType="separate"/>
        </w:r>
        <w:r w:rsidR="009938FC" w:rsidRPr="00A103D0">
          <w:rPr>
            <w:webHidden/>
          </w:rPr>
          <w:t>6</w:t>
        </w:r>
        <w:r w:rsidR="009938FC" w:rsidRPr="00A103D0">
          <w:rPr>
            <w:webHidden/>
          </w:rPr>
          <w:fldChar w:fldCharType="end"/>
        </w:r>
      </w:hyperlink>
    </w:p>
    <w:p w14:paraId="7EBE5C48" w14:textId="77777777" w:rsidR="009938FC" w:rsidRPr="00A103D0" w:rsidRDefault="00B40D61">
      <w:pPr>
        <w:pStyle w:val="TOC2"/>
        <w:rPr>
          <w:rFonts w:asciiTheme="minorHAnsi" w:eastAsiaTheme="minorEastAsia" w:hAnsiTheme="minorHAnsi" w:cstheme="minorBidi"/>
          <w:sz w:val="22"/>
          <w:szCs w:val="22"/>
          <w:lang w:val="en-US"/>
        </w:rPr>
      </w:pPr>
      <w:hyperlink w:anchor="_Toc196207011" w:history="1">
        <w:r w:rsidR="009938FC" w:rsidRPr="00A103D0">
          <w:rPr>
            <w:rStyle w:val="Hyperlink"/>
          </w:rPr>
          <w:t>1.3. Khoảng trống nghiên cứu</w:t>
        </w:r>
        <w:r w:rsidR="009938FC" w:rsidRPr="00A103D0">
          <w:rPr>
            <w:webHidden/>
          </w:rPr>
          <w:tab/>
        </w:r>
        <w:r w:rsidR="009938FC" w:rsidRPr="00A103D0">
          <w:rPr>
            <w:webHidden/>
          </w:rPr>
          <w:fldChar w:fldCharType="begin"/>
        </w:r>
        <w:r w:rsidR="009938FC" w:rsidRPr="00A103D0">
          <w:rPr>
            <w:webHidden/>
          </w:rPr>
          <w:instrText xml:space="preserve"> PAGEREF _Toc196207011 \h </w:instrText>
        </w:r>
        <w:r w:rsidR="009938FC" w:rsidRPr="00A103D0">
          <w:rPr>
            <w:webHidden/>
          </w:rPr>
        </w:r>
        <w:r w:rsidR="009938FC" w:rsidRPr="00A103D0">
          <w:rPr>
            <w:webHidden/>
          </w:rPr>
          <w:fldChar w:fldCharType="separate"/>
        </w:r>
        <w:r w:rsidR="009938FC" w:rsidRPr="00A103D0">
          <w:rPr>
            <w:webHidden/>
          </w:rPr>
          <w:t>8</w:t>
        </w:r>
        <w:r w:rsidR="009938FC" w:rsidRPr="00A103D0">
          <w:rPr>
            <w:webHidden/>
          </w:rPr>
          <w:fldChar w:fldCharType="end"/>
        </w:r>
      </w:hyperlink>
    </w:p>
    <w:p w14:paraId="67E73096" w14:textId="77777777" w:rsidR="009938FC" w:rsidRPr="00A103D0" w:rsidRDefault="00B40D61">
      <w:pPr>
        <w:pStyle w:val="TOC1"/>
        <w:rPr>
          <w:rFonts w:asciiTheme="minorHAnsi" w:eastAsiaTheme="minorEastAsia" w:hAnsiTheme="minorHAnsi" w:cstheme="minorBidi"/>
          <w:bCs w:val="0"/>
          <w:sz w:val="22"/>
          <w:szCs w:val="22"/>
        </w:rPr>
      </w:pPr>
      <w:hyperlink w:anchor="_Toc196207012" w:history="1">
        <w:r w:rsidR="009938FC" w:rsidRPr="00A103D0">
          <w:rPr>
            <w:rStyle w:val="Hyperlink"/>
          </w:rPr>
          <w:t>CHƯƠNG 2: CƠ SỞ LÝ LUẬN VÀ PHƯƠNG PHÁP NGHIÊN CỨU CÁC   GIẢI PHÁP THU HÚT THAM GIA CỦA DOANH NGHIỆP TRONG ĐẦU TƯ VÀ QUẢN LÝ HỆ THỐNG CẤP NƯỚC SẠCH NÔNG THÔN</w:t>
        </w:r>
        <w:r w:rsidR="009938FC" w:rsidRPr="00A103D0">
          <w:rPr>
            <w:webHidden/>
          </w:rPr>
          <w:tab/>
        </w:r>
        <w:r w:rsidR="009938FC" w:rsidRPr="00A103D0">
          <w:rPr>
            <w:webHidden/>
          </w:rPr>
          <w:fldChar w:fldCharType="begin"/>
        </w:r>
        <w:r w:rsidR="009938FC" w:rsidRPr="00A103D0">
          <w:rPr>
            <w:webHidden/>
          </w:rPr>
          <w:instrText xml:space="preserve"> PAGEREF _Toc196207012 \h </w:instrText>
        </w:r>
        <w:r w:rsidR="009938FC" w:rsidRPr="00A103D0">
          <w:rPr>
            <w:webHidden/>
          </w:rPr>
        </w:r>
        <w:r w:rsidR="009938FC" w:rsidRPr="00A103D0">
          <w:rPr>
            <w:webHidden/>
          </w:rPr>
          <w:fldChar w:fldCharType="separate"/>
        </w:r>
        <w:r w:rsidR="009938FC" w:rsidRPr="00A103D0">
          <w:rPr>
            <w:webHidden/>
          </w:rPr>
          <w:t>11</w:t>
        </w:r>
        <w:r w:rsidR="009938FC" w:rsidRPr="00A103D0">
          <w:rPr>
            <w:webHidden/>
          </w:rPr>
          <w:fldChar w:fldCharType="end"/>
        </w:r>
      </w:hyperlink>
    </w:p>
    <w:p w14:paraId="2B3FE334" w14:textId="77777777" w:rsidR="009938FC" w:rsidRPr="00A103D0" w:rsidRDefault="00B40D61">
      <w:pPr>
        <w:pStyle w:val="TOC2"/>
        <w:rPr>
          <w:rFonts w:asciiTheme="minorHAnsi" w:eastAsiaTheme="minorEastAsia" w:hAnsiTheme="minorHAnsi" w:cstheme="minorBidi"/>
          <w:sz w:val="22"/>
          <w:szCs w:val="22"/>
          <w:lang w:val="en-US"/>
        </w:rPr>
      </w:pPr>
      <w:hyperlink w:anchor="_Toc196207013" w:history="1">
        <w:r w:rsidR="009938FC" w:rsidRPr="00A103D0">
          <w:rPr>
            <w:rStyle w:val="Hyperlink"/>
          </w:rPr>
          <w:t>2.1. Cơ sở lý thuyết</w:t>
        </w:r>
        <w:r w:rsidR="009938FC" w:rsidRPr="00A103D0">
          <w:rPr>
            <w:webHidden/>
          </w:rPr>
          <w:tab/>
        </w:r>
        <w:r w:rsidR="009938FC" w:rsidRPr="00A103D0">
          <w:rPr>
            <w:webHidden/>
          </w:rPr>
          <w:fldChar w:fldCharType="begin"/>
        </w:r>
        <w:r w:rsidR="009938FC" w:rsidRPr="00A103D0">
          <w:rPr>
            <w:webHidden/>
          </w:rPr>
          <w:instrText xml:space="preserve"> PAGEREF _Toc196207013 \h </w:instrText>
        </w:r>
        <w:r w:rsidR="009938FC" w:rsidRPr="00A103D0">
          <w:rPr>
            <w:webHidden/>
          </w:rPr>
        </w:r>
        <w:r w:rsidR="009938FC" w:rsidRPr="00A103D0">
          <w:rPr>
            <w:webHidden/>
          </w:rPr>
          <w:fldChar w:fldCharType="separate"/>
        </w:r>
        <w:r w:rsidR="009938FC" w:rsidRPr="00A103D0">
          <w:rPr>
            <w:webHidden/>
          </w:rPr>
          <w:t>11</w:t>
        </w:r>
        <w:r w:rsidR="009938FC" w:rsidRPr="00A103D0">
          <w:rPr>
            <w:webHidden/>
          </w:rPr>
          <w:fldChar w:fldCharType="end"/>
        </w:r>
      </w:hyperlink>
    </w:p>
    <w:p w14:paraId="4CFC0D45" w14:textId="77777777" w:rsidR="009938FC" w:rsidRPr="00A103D0" w:rsidRDefault="00B40D61">
      <w:pPr>
        <w:pStyle w:val="TOC3"/>
        <w:rPr>
          <w:rFonts w:asciiTheme="minorHAnsi" w:eastAsiaTheme="minorEastAsia" w:hAnsiTheme="minorHAnsi" w:cstheme="minorBidi"/>
          <w:noProof/>
          <w:sz w:val="22"/>
          <w:szCs w:val="22"/>
        </w:rPr>
      </w:pPr>
      <w:hyperlink w:anchor="_Toc196207014" w:history="1">
        <w:r w:rsidR="009938FC" w:rsidRPr="00A103D0">
          <w:rPr>
            <w:rStyle w:val="Hyperlink"/>
            <w:noProof/>
          </w:rPr>
          <w:t>2.1.1. Một</w:t>
        </w:r>
        <w:r w:rsidR="009938FC" w:rsidRPr="00A103D0">
          <w:rPr>
            <w:rStyle w:val="Hyperlink"/>
            <w:noProof/>
            <w:lang w:val="vi-VN"/>
          </w:rPr>
          <w:t xml:space="preserve"> số khái niệm liên quan</w:t>
        </w:r>
        <w:r w:rsidR="009938FC" w:rsidRPr="00A103D0">
          <w:rPr>
            <w:noProof/>
            <w:webHidden/>
          </w:rPr>
          <w:tab/>
        </w:r>
        <w:r w:rsidR="009938FC" w:rsidRPr="00A103D0">
          <w:rPr>
            <w:noProof/>
            <w:webHidden/>
          </w:rPr>
          <w:fldChar w:fldCharType="begin"/>
        </w:r>
        <w:r w:rsidR="009938FC" w:rsidRPr="00A103D0">
          <w:rPr>
            <w:noProof/>
            <w:webHidden/>
          </w:rPr>
          <w:instrText xml:space="preserve"> PAGEREF _Toc196207014 \h </w:instrText>
        </w:r>
        <w:r w:rsidR="009938FC" w:rsidRPr="00A103D0">
          <w:rPr>
            <w:noProof/>
            <w:webHidden/>
          </w:rPr>
        </w:r>
        <w:r w:rsidR="009938FC" w:rsidRPr="00A103D0">
          <w:rPr>
            <w:noProof/>
            <w:webHidden/>
          </w:rPr>
          <w:fldChar w:fldCharType="separate"/>
        </w:r>
        <w:r w:rsidR="009938FC" w:rsidRPr="00A103D0">
          <w:rPr>
            <w:noProof/>
            <w:webHidden/>
          </w:rPr>
          <w:t>11</w:t>
        </w:r>
        <w:r w:rsidR="009938FC" w:rsidRPr="00A103D0">
          <w:rPr>
            <w:noProof/>
            <w:webHidden/>
          </w:rPr>
          <w:fldChar w:fldCharType="end"/>
        </w:r>
      </w:hyperlink>
    </w:p>
    <w:p w14:paraId="7C95DF90" w14:textId="77777777" w:rsidR="009938FC" w:rsidRPr="00A103D0" w:rsidRDefault="00B40D61">
      <w:pPr>
        <w:pStyle w:val="TOC3"/>
        <w:rPr>
          <w:rFonts w:asciiTheme="minorHAnsi" w:eastAsiaTheme="minorEastAsia" w:hAnsiTheme="minorHAnsi" w:cstheme="minorBidi"/>
          <w:noProof/>
          <w:sz w:val="22"/>
          <w:szCs w:val="22"/>
        </w:rPr>
      </w:pPr>
      <w:hyperlink w:anchor="_Toc196207015" w:history="1">
        <w:r w:rsidR="009938FC" w:rsidRPr="00A103D0">
          <w:rPr>
            <w:rStyle w:val="Hyperlink"/>
            <w:noProof/>
          </w:rPr>
          <w:t>2.1.2</w:t>
        </w:r>
        <w:r w:rsidR="009938FC" w:rsidRPr="00A103D0">
          <w:rPr>
            <w:rStyle w:val="Hyperlink"/>
            <w:noProof/>
            <w:lang w:val="vi-VN"/>
          </w:rPr>
          <w:t>. Vai trò của doanh nghiệp tư nhân trong đầu tư hệ thống cấp nước sạch nông thôn</w:t>
        </w:r>
        <w:r w:rsidR="009938FC" w:rsidRPr="00A103D0">
          <w:rPr>
            <w:noProof/>
            <w:webHidden/>
          </w:rPr>
          <w:tab/>
        </w:r>
        <w:r w:rsidR="009938FC" w:rsidRPr="00A103D0">
          <w:rPr>
            <w:noProof/>
            <w:webHidden/>
          </w:rPr>
          <w:fldChar w:fldCharType="begin"/>
        </w:r>
        <w:r w:rsidR="009938FC" w:rsidRPr="00A103D0">
          <w:rPr>
            <w:noProof/>
            <w:webHidden/>
          </w:rPr>
          <w:instrText xml:space="preserve"> PAGEREF _Toc196207015 \h </w:instrText>
        </w:r>
        <w:r w:rsidR="009938FC" w:rsidRPr="00A103D0">
          <w:rPr>
            <w:noProof/>
            <w:webHidden/>
          </w:rPr>
        </w:r>
        <w:r w:rsidR="009938FC" w:rsidRPr="00A103D0">
          <w:rPr>
            <w:noProof/>
            <w:webHidden/>
          </w:rPr>
          <w:fldChar w:fldCharType="separate"/>
        </w:r>
        <w:r w:rsidR="009938FC" w:rsidRPr="00A103D0">
          <w:rPr>
            <w:noProof/>
            <w:webHidden/>
          </w:rPr>
          <w:t>13</w:t>
        </w:r>
        <w:r w:rsidR="009938FC" w:rsidRPr="00A103D0">
          <w:rPr>
            <w:noProof/>
            <w:webHidden/>
          </w:rPr>
          <w:fldChar w:fldCharType="end"/>
        </w:r>
      </w:hyperlink>
    </w:p>
    <w:p w14:paraId="1CAE8CCD" w14:textId="77777777" w:rsidR="009938FC" w:rsidRPr="00A103D0" w:rsidRDefault="00B40D61">
      <w:pPr>
        <w:pStyle w:val="TOC3"/>
        <w:rPr>
          <w:rFonts w:asciiTheme="minorHAnsi" w:eastAsiaTheme="minorEastAsia" w:hAnsiTheme="minorHAnsi" w:cstheme="minorBidi"/>
          <w:noProof/>
          <w:sz w:val="22"/>
          <w:szCs w:val="22"/>
        </w:rPr>
      </w:pPr>
      <w:hyperlink w:anchor="_Toc196207016" w:history="1">
        <w:r w:rsidR="009938FC" w:rsidRPr="00A103D0">
          <w:rPr>
            <w:rStyle w:val="Hyperlink"/>
            <w:noProof/>
          </w:rPr>
          <w:t>2.1.3. Đặc</w:t>
        </w:r>
        <w:r w:rsidR="009938FC" w:rsidRPr="00A103D0">
          <w:rPr>
            <w:rStyle w:val="Hyperlink"/>
            <w:noProof/>
            <w:lang w:val="vi-VN"/>
          </w:rPr>
          <w:t xml:space="preserve"> điểm của vùng Trung du và miền núi phía Bắc</w:t>
        </w:r>
        <w:r w:rsidR="009938FC" w:rsidRPr="00A103D0">
          <w:rPr>
            <w:noProof/>
            <w:webHidden/>
          </w:rPr>
          <w:tab/>
        </w:r>
        <w:r w:rsidR="009938FC" w:rsidRPr="00A103D0">
          <w:rPr>
            <w:noProof/>
            <w:webHidden/>
          </w:rPr>
          <w:fldChar w:fldCharType="begin"/>
        </w:r>
        <w:r w:rsidR="009938FC" w:rsidRPr="00A103D0">
          <w:rPr>
            <w:noProof/>
            <w:webHidden/>
          </w:rPr>
          <w:instrText xml:space="preserve"> PAGEREF _Toc196207016 \h </w:instrText>
        </w:r>
        <w:r w:rsidR="009938FC" w:rsidRPr="00A103D0">
          <w:rPr>
            <w:noProof/>
            <w:webHidden/>
          </w:rPr>
        </w:r>
        <w:r w:rsidR="009938FC" w:rsidRPr="00A103D0">
          <w:rPr>
            <w:noProof/>
            <w:webHidden/>
          </w:rPr>
          <w:fldChar w:fldCharType="separate"/>
        </w:r>
        <w:r w:rsidR="009938FC" w:rsidRPr="00A103D0">
          <w:rPr>
            <w:noProof/>
            <w:webHidden/>
          </w:rPr>
          <w:t>14</w:t>
        </w:r>
        <w:r w:rsidR="009938FC" w:rsidRPr="00A103D0">
          <w:rPr>
            <w:noProof/>
            <w:webHidden/>
          </w:rPr>
          <w:fldChar w:fldCharType="end"/>
        </w:r>
      </w:hyperlink>
    </w:p>
    <w:p w14:paraId="6F5C671E" w14:textId="77777777" w:rsidR="009938FC" w:rsidRPr="00A103D0" w:rsidRDefault="00B40D61">
      <w:pPr>
        <w:pStyle w:val="TOC3"/>
        <w:rPr>
          <w:rFonts w:asciiTheme="minorHAnsi" w:eastAsiaTheme="minorEastAsia" w:hAnsiTheme="minorHAnsi" w:cstheme="minorBidi"/>
          <w:noProof/>
          <w:sz w:val="22"/>
          <w:szCs w:val="22"/>
        </w:rPr>
      </w:pPr>
      <w:hyperlink w:anchor="_Toc196207017" w:history="1">
        <w:r w:rsidR="009938FC" w:rsidRPr="00A103D0">
          <w:rPr>
            <w:rStyle w:val="Hyperlink"/>
            <w:noProof/>
            <w:lang w:val="vi-VN"/>
          </w:rPr>
          <w:t>2.1.4. Các yếu tố ảnh hưởng đến sự tham gia của doanh nghiệp trong đầu tư hệ thống cấp nước sạch nông thôn</w:t>
        </w:r>
        <w:r w:rsidR="009938FC" w:rsidRPr="00A103D0">
          <w:rPr>
            <w:noProof/>
            <w:webHidden/>
          </w:rPr>
          <w:tab/>
        </w:r>
        <w:r w:rsidR="009938FC" w:rsidRPr="00A103D0">
          <w:rPr>
            <w:noProof/>
            <w:webHidden/>
          </w:rPr>
          <w:fldChar w:fldCharType="begin"/>
        </w:r>
        <w:r w:rsidR="009938FC" w:rsidRPr="00A103D0">
          <w:rPr>
            <w:noProof/>
            <w:webHidden/>
          </w:rPr>
          <w:instrText xml:space="preserve"> PAGEREF _Toc196207017 \h </w:instrText>
        </w:r>
        <w:r w:rsidR="009938FC" w:rsidRPr="00A103D0">
          <w:rPr>
            <w:noProof/>
            <w:webHidden/>
          </w:rPr>
        </w:r>
        <w:r w:rsidR="009938FC" w:rsidRPr="00A103D0">
          <w:rPr>
            <w:noProof/>
            <w:webHidden/>
          </w:rPr>
          <w:fldChar w:fldCharType="separate"/>
        </w:r>
        <w:r w:rsidR="009938FC" w:rsidRPr="00A103D0">
          <w:rPr>
            <w:noProof/>
            <w:webHidden/>
          </w:rPr>
          <w:t>16</w:t>
        </w:r>
        <w:r w:rsidR="009938FC" w:rsidRPr="00A103D0">
          <w:rPr>
            <w:noProof/>
            <w:webHidden/>
          </w:rPr>
          <w:fldChar w:fldCharType="end"/>
        </w:r>
      </w:hyperlink>
    </w:p>
    <w:p w14:paraId="46ECD126" w14:textId="77777777" w:rsidR="009938FC" w:rsidRPr="00A103D0" w:rsidRDefault="00B40D61">
      <w:pPr>
        <w:pStyle w:val="TOC3"/>
        <w:rPr>
          <w:rFonts w:asciiTheme="minorHAnsi" w:eastAsiaTheme="minorEastAsia" w:hAnsiTheme="minorHAnsi" w:cstheme="minorBidi"/>
          <w:noProof/>
          <w:sz w:val="22"/>
          <w:szCs w:val="22"/>
        </w:rPr>
      </w:pPr>
      <w:hyperlink w:anchor="_Toc196207018" w:history="1">
        <w:r w:rsidR="009938FC" w:rsidRPr="00A103D0">
          <w:rPr>
            <w:rStyle w:val="Hyperlink"/>
            <w:noProof/>
            <w:lang w:val="vi-VN"/>
          </w:rPr>
          <w:t>2.1.5. Khó khăn và thách thức của việc thu hút sự tham gia của doanh nghiệp trong đầu tư hệ thống cấp nước sạch vùng nông thôn</w:t>
        </w:r>
        <w:r w:rsidR="009938FC" w:rsidRPr="00A103D0">
          <w:rPr>
            <w:noProof/>
            <w:webHidden/>
          </w:rPr>
          <w:tab/>
        </w:r>
        <w:r w:rsidR="009938FC" w:rsidRPr="00A103D0">
          <w:rPr>
            <w:noProof/>
            <w:webHidden/>
          </w:rPr>
          <w:fldChar w:fldCharType="begin"/>
        </w:r>
        <w:r w:rsidR="009938FC" w:rsidRPr="00A103D0">
          <w:rPr>
            <w:noProof/>
            <w:webHidden/>
          </w:rPr>
          <w:instrText xml:space="preserve"> PAGEREF _Toc196207018 \h </w:instrText>
        </w:r>
        <w:r w:rsidR="009938FC" w:rsidRPr="00A103D0">
          <w:rPr>
            <w:noProof/>
            <w:webHidden/>
          </w:rPr>
        </w:r>
        <w:r w:rsidR="009938FC" w:rsidRPr="00A103D0">
          <w:rPr>
            <w:noProof/>
            <w:webHidden/>
          </w:rPr>
          <w:fldChar w:fldCharType="separate"/>
        </w:r>
        <w:r w:rsidR="009938FC" w:rsidRPr="00A103D0">
          <w:rPr>
            <w:noProof/>
            <w:webHidden/>
          </w:rPr>
          <w:t>20</w:t>
        </w:r>
        <w:r w:rsidR="009938FC" w:rsidRPr="00A103D0">
          <w:rPr>
            <w:noProof/>
            <w:webHidden/>
          </w:rPr>
          <w:fldChar w:fldCharType="end"/>
        </w:r>
      </w:hyperlink>
    </w:p>
    <w:p w14:paraId="06208456" w14:textId="77777777" w:rsidR="009938FC" w:rsidRPr="00A103D0" w:rsidRDefault="00B40D61">
      <w:pPr>
        <w:pStyle w:val="TOC2"/>
        <w:rPr>
          <w:rFonts w:asciiTheme="minorHAnsi" w:eastAsiaTheme="minorEastAsia" w:hAnsiTheme="minorHAnsi" w:cstheme="minorBidi"/>
          <w:sz w:val="22"/>
          <w:szCs w:val="22"/>
          <w:lang w:val="en-US"/>
        </w:rPr>
      </w:pPr>
      <w:hyperlink w:anchor="_Toc196207019" w:history="1">
        <w:r w:rsidR="009938FC" w:rsidRPr="00A103D0">
          <w:rPr>
            <w:rStyle w:val="Hyperlink"/>
          </w:rPr>
          <w:t>2.2. Phương pháp và mô hình nghiên cứu các nhân tố thu hút sự thma gia của doanh nghiệp tư nhân trong đầu tư và xây dựng công trình cấp nước sạch</w:t>
        </w:r>
        <w:r w:rsidR="009938FC" w:rsidRPr="00A103D0">
          <w:rPr>
            <w:webHidden/>
          </w:rPr>
          <w:tab/>
        </w:r>
        <w:r w:rsidR="009938FC" w:rsidRPr="00A103D0">
          <w:rPr>
            <w:webHidden/>
          </w:rPr>
          <w:fldChar w:fldCharType="begin"/>
        </w:r>
        <w:r w:rsidR="009938FC" w:rsidRPr="00A103D0">
          <w:rPr>
            <w:webHidden/>
          </w:rPr>
          <w:instrText xml:space="preserve"> PAGEREF _Toc196207019 \h </w:instrText>
        </w:r>
        <w:r w:rsidR="009938FC" w:rsidRPr="00A103D0">
          <w:rPr>
            <w:webHidden/>
          </w:rPr>
        </w:r>
        <w:r w:rsidR="009938FC" w:rsidRPr="00A103D0">
          <w:rPr>
            <w:webHidden/>
          </w:rPr>
          <w:fldChar w:fldCharType="separate"/>
        </w:r>
        <w:r w:rsidR="009938FC" w:rsidRPr="00A103D0">
          <w:rPr>
            <w:webHidden/>
          </w:rPr>
          <w:t>21</w:t>
        </w:r>
        <w:r w:rsidR="009938FC" w:rsidRPr="00A103D0">
          <w:rPr>
            <w:webHidden/>
          </w:rPr>
          <w:fldChar w:fldCharType="end"/>
        </w:r>
      </w:hyperlink>
    </w:p>
    <w:p w14:paraId="28818F71" w14:textId="77777777" w:rsidR="009938FC" w:rsidRPr="00A103D0" w:rsidRDefault="00B40D61">
      <w:pPr>
        <w:pStyle w:val="TOC3"/>
        <w:rPr>
          <w:rFonts w:asciiTheme="minorHAnsi" w:eastAsiaTheme="minorEastAsia" w:hAnsiTheme="minorHAnsi" w:cstheme="minorBidi"/>
          <w:noProof/>
          <w:sz w:val="22"/>
          <w:szCs w:val="22"/>
        </w:rPr>
      </w:pPr>
      <w:hyperlink w:anchor="_Toc196207020" w:history="1">
        <w:r w:rsidR="009938FC" w:rsidRPr="00A103D0">
          <w:rPr>
            <w:rStyle w:val="Hyperlink"/>
            <w:noProof/>
            <w:lang w:val="vi-VN"/>
          </w:rPr>
          <w:t>2.2.1. Phương pháp nghiên cứu định tính</w:t>
        </w:r>
        <w:r w:rsidR="009938FC" w:rsidRPr="00A103D0">
          <w:rPr>
            <w:noProof/>
            <w:webHidden/>
          </w:rPr>
          <w:tab/>
        </w:r>
        <w:r w:rsidR="009938FC" w:rsidRPr="00A103D0">
          <w:rPr>
            <w:noProof/>
            <w:webHidden/>
          </w:rPr>
          <w:fldChar w:fldCharType="begin"/>
        </w:r>
        <w:r w:rsidR="009938FC" w:rsidRPr="00A103D0">
          <w:rPr>
            <w:noProof/>
            <w:webHidden/>
          </w:rPr>
          <w:instrText xml:space="preserve"> PAGEREF _Toc196207020 \h </w:instrText>
        </w:r>
        <w:r w:rsidR="009938FC" w:rsidRPr="00A103D0">
          <w:rPr>
            <w:noProof/>
            <w:webHidden/>
          </w:rPr>
        </w:r>
        <w:r w:rsidR="009938FC" w:rsidRPr="00A103D0">
          <w:rPr>
            <w:noProof/>
            <w:webHidden/>
          </w:rPr>
          <w:fldChar w:fldCharType="separate"/>
        </w:r>
        <w:r w:rsidR="009938FC" w:rsidRPr="00A103D0">
          <w:rPr>
            <w:noProof/>
            <w:webHidden/>
          </w:rPr>
          <w:t>21</w:t>
        </w:r>
        <w:r w:rsidR="009938FC" w:rsidRPr="00A103D0">
          <w:rPr>
            <w:noProof/>
            <w:webHidden/>
          </w:rPr>
          <w:fldChar w:fldCharType="end"/>
        </w:r>
      </w:hyperlink>
    </w:p>
    <w:p w14:paraId="0D689E5F" w14:textId="77777777" w:rsidR="009938FC" w:rsidRPr="00A103D0" w:rsidRDefault="00B40D61">
      <w:pPr>
        <w:pStyle w:val="TOC3"/>
        <w:rPr>
          <w:rFonts w:asciiTheme="minorHAnsi" w:eastAsiaTheme="minorEastAsia" w:hAnsiTheme="minorHAnsi" w:cstheme="minorBidi"/>
          <w:noProof/>
          <w:sz w:val="22"/>
          <w:szCs w:val="22"/>
        </w:rPr>
      </w:pPr>
      <w:hyperlink w:anchor="_Toc196207021" w:history="1">
        <w:r w:rsidR="009938FC" w:rsidRPr="00A103D0">
          <w:rPr>
            <w:rStyle w:val="Hyperlink"/>
            <w:noProof/>
            <w:lang w:val="vi-VN"/>
          </w:rPr>
          <w:t>2.2.2. Phương pháp nghiên cứu định lượng</w:t>
        </w:r>
        <w:r w:rsidR="009938FC" w:rsidRPr="00A103D0">
          <w:rPr>
            <w:noProof/>
            <w:webHidden/>
          </w:rPr>
          <w:tab/>
        </w:r>
        <w:r w:rsidR="009938FC" w:rsidRPr="00A103D0">
          <w:rPr>
            <w:noProof/>
            <w:webHidden/>
          </w:rPr>
          <w:fldChar w:fldCharType="begin"/>
        </w:r>
        <w:r w:rsidR="009938FC" w:rsidRPr="00A103D0">
          <w:rPr>
            <w:noProof/>
            <w:webHidden/>
          </w:rPr>
          <w:instrText xml:space="preserve"> PAGEREF _Toc196207021 \h </w:instrText>
        </w:r>
        <w:r w:rsidR="009938FC" w:rsidRPr="00A103D0">
          <w:rPr>
            <w:noProof/>
            <w:webHidden/>
          </w:rPr>
        </w:r>
        <w:r w:rsidR="009938FC" w:rsidRPr="00A103D0">
          <w:rPr>
            <w:noProof/>
            <w:webHidden/>
          </w:rPr>
          <w:fldChar w:fldCharType="separate"/>
        </w:r>
        <w:r w:rsidR="009938FC" w:rsidRPr="00A103D0">
          <w:rPr>
            <w:noProof/>
            <w:webHidden/>
          </w:rPr>
          <w:t>31</w:t>
        </w:r>
        <w:r w:rsidR="009938FC" w:rsidRPr="00A103D0">
          <w:rPr>
            <w:noProof/>
            <w:webHidden/>
          </w:rPr>
          <w:fldChar w:fldCharType="end"/>
        </w:r>
      </w:hyperlink>
    </w:p>
    <w:p w14:paraId="01905E75" w14:textId="77777777" w:rsidR="009938FC" w:rsidRPr="00A103D0" w:rsidRDefault="00B40D61">
      <w:pPr>
        <w:pStyle w:val="TOC1"/>
        <w:rPr>
          <w:rFonts w:asciiTheme="minorHAnsi" w:eastAsiaTheme="minorEastAsia" w:hAnsiTheme="minorHAnsi" w:cstheme="minorBidi"/>
          <w:bCs w:val="0"/>
          <w:sz w:val="22"/>
          <w:szCs w:val="22"/>
        </w:rPr>
      </w:pPr>
      <w:hyperlink w:anchor="_Toc196207022" w:history="1">
        <w:r w:rsidR="009938FC" w:rsidRPr="00A103D0">
          <w:rPr>
            <w:rStyle w:val="Hyperlink"/>
            <w:lang w:val="vi-VN"/>
          </w:rPr>
          <w:t xml:space="preserve">CHƯƠNG </w:t>
        </w:r>
        <w:r w:rsidR="009938FC" w:rsidRPr="00A103D0">
          <w:rPr>
            <w:rStyle w:val="Hyperlink"/>
          </w:rPr>
          <w:t>3</w:t>
        </w:r>
        <w:r w:rsidR="009938FC" w:rsidRPr="00A103D0">
          <w:rPr>
            <w:rStyle w:val="Hyperlink"/>
            <w:lang w:val="vi-VN"/>
          </w:rPr>
          <w:t>: THỰC TRẠNG SỰ THAM GIA CỦA DOANH NGHIỆP TRONG ĐẦU TƯ HỆ THỐNG CẤP NƯỚC SẠCH NÔNG THÔN VÙNG TRUNG DU MIỀN NÚI PHÍA BẮC</w:t>
        </w:r>
        <w:r w:rsidR="009938FC" w:rsidRPr="00A103D0">
          <w:rPr>
            <w:webHidden/>
          </w:rPr>
          <w:tab/>
        </w:r>
        <w:r w:rsidR="009938FC" w:rsidRPr="00A103D0">
          <w:rPr>
            <w:webHidden/>
          </w:rPr>
          <w:fldChar w:fldCharType="begin"/>
        </w:r>
        <w:r w:rsidR="009938FC" w:rsidRPr="00A103D0">
          <w:rPr>
            <w:webHidden/>
          </w:rPr>
          <w:instrText xml:space="preserve"> PAGEREF _Toc196207022 \h </w:instrText>
        </w:r>
        <w:r w:rsidR="009938FC" w:rsidRPr="00A103D0">
          <w:rPr>
            <w:webHidden/>
          </w:rPr>
        </w:r>
        <w:r w:rsidR="009938FC" w:rsidRPr="00A103D0">
          <w:rPr>
            <w:webHidden/>
          </w:rPr>
          <w:fldChar w:fldCharType="separate"/>
        </w:r>
        <w:r w:rsidR="009938FC" w:rsidRPr="00A103D0">
          <w:rPr>
            <w:webHidden/>
          </w:rPr>
          <w:t>35</w:t>
        </w:r>
        <w:r w:rsidR="009938FC" w:rsidRPr="00A103D0">
          <w:rPr>
            <w:webHidden/>
          </w:rPr>
          <w:fldChar w:fldCharType="end"/>
        </w:r>
      </w:hyperlink>
    </w:p>
    <w:p w14:paraId="1A846DF9" w14:textId="77777777" w:rsidR="009938FC" w:rsidRPr="00A103D0" w:rsidRDefault="00B40D61">
      <w:pPr>
        <w:pStyle w:val="TOC2"/>
        <w:rPr>
          <w:rFonts w:asciiTheme="minorHAnsi" w:eastAsiaTheme="minorEastAsia" w:hAnsiTheme="minorHAnsi" w:cstheme="minorBidi"/>
          <w:sz w:val="22"/>
          <w:szCs w:val="22"/>
          <w:lang w:val="en-US"/>
        </w:rPr>
      </w:pPr>
      <w:hyperlink w:anchor="_Toc196207023" w:history="1">
        <w:r w:rsidR="009938FC" w:rsidRPr="00A103D0">
          <w:rPr>
            <w:rStyle w:val="Hyperlink"/>
          </w:rPr>
          <w:t>3.1. Vị trí địa lý vùng Trung du và miền núi phía Bắc</w:t>
        </w:r>
        <w:r w:rsidR="009938FC" w:rsidRPr="00A103D0">
          <w:rPr>
            <w:webHidden/>
          </w:rPr>
          <w:tab/>
        </w:r>
        <w:r w:rsidR="009938FC" w:rsidRPr="00A103D0">
          <w:rPr>
            <w:webHidden/>
          </w:rPr>
          <w:fldChar w:fldCharType="begin"/>
        </w:r>
        <w:r w:rsidR="009938FC" w:rsidRPr="00A103D0">
          <w:rPr>
            <w:webHidden/>
          </w:rPr>
          <w:instrText xml:space="preserve"> PAGEREF _Toc196207023 \h </w:instrText>
        </w:r>
        <w:r w:rsidR="009938FC" w:rsidRPr="00A103D0">
          <w:rPr>
            <w:webHidden/>
          </w:rPr>
        </w:r>
        <w:r w:rsidR="009938FC" w:rsidRPr="00A103D0">
          <w:rPr>
            <w:webHidden/>
          </w:rPr>
          <w:fldChar w:fldCharType="separate"/>
        </w:r>
        <w:r w:rsidR="009938FC" w:rsidRPr="00A103D0">
          <w:rPr>
            <w:webHidden/>
          </w:rPr>
          <w:t>35</w:t>
        </w:r>
        <w:r w:rsidR="009938FC" w:rsidRPr="00A103D0">
          <w:rPr>
            <w:webHidden/>
          </w:rPr>
          <w:fldChar w:fldCharType="end"/>
        </w:r>
      </w:hyperlink>
    </w:p>
    <w:p w14:paraId="657B972A" w14:textId="77777777" w:rsidR="009938FC" w:rsidRPr="00A103D0" w:rsidRDefault="00B40D61">
      <w:pPr>
        <w:pStyle w:val="TOC2"/>
        <w:rPr>
          <w:rFonts w:asciiTheme="minorHAnsi" w:eastAsiaTheme="minorEastAsia" w:hAnsiTheme="minorHAnsi" w:cstheme="minorBidi"/>
          <w:sz w:val="22"/>
          <w:szCs w:val="22"/>
          <w:lang w:val="en-US"/>
        </w:rPr>
      </w:pPr>
      <w:hyperlink w:anchor="_Toc196207024" w:history="1">
        <w:r w:rsidR="009938FC" w:rsidRPr="00A103D0">
          <w:rPr>
            <w:rStyle w:val="Hyperlink"/>
          </w:rPr>
          <w:t>3.2. Thực trạng sự tham gia của doanh nghiệp trong đầu tư hệ thống cấp nước sạch vùng Trung du miền núi phía Bắc</w:t>
        </w:r>
        <w:r w:rsidR="009938FC" w:rsidRPr="00A103D0">
          <w:rPr>
            <w:webHidden/>
          </w:rPr>
          <w:tab/>
        </w:r>
        <w:r w:rsidR="009938FC" w:rsidRPr="00A103D0">
          <w:rPr>
            <w:webHidden/>
          </w:rPr>
          <w:fldChar w:fldCharType="begin"/>
        </w:r>
        <w:r w:rsidR="009938FC" w:rsidRPr="00A103D0">
          <w:rPr>
            <w:webHidden/>
          </w:rPr>
          <w:instrText xml:space="preserve"> PAGEREF _Toc196207024 \h </w:instrText>
        </w:r>
        <w:r w:rsidR="009938FC" w:rsidRPr="00A103D0">
          <w:rPr>
            <w:webHidden/>
          </w:rPr>
        </w:r>
        <w:r w:rsidR="009938FC" w:rsidRPr="00A103D0">
          <w:rPr>
            <w:webHidden/>
          </w:rPr>
          <w:fldChar w:fldCharType="separate"/>
        </w:r>
        <w:r w:rsidR="009938FC" w:rsidRPr="00A103D0">
          <w:rPr>
            <w:webHidden/>
          </w:rPr>
          <w:t>35</w:t>
        </w:r>
        <w:r w:rsidR="009938FC" w:rsidRPr="00A103D0">
          <w:rPr>
            <w:webHidden/>
          </w:rPr>
          <w:fldChar w:fldCharType="end"/>
        </w:r>
      </w:hyperlink>
    </w:p>
    <w:p w14:paraId="516303F4" w14:textId="77777777" w:rsidR="009938FC" w:rsidRPr="00A103D0" w:rsidRDefault="00B40D61">
      <w:pPr>
        <w:pStyle w:val="TOC3"/>
        <w:rPr>
          <w:rFonts w:asciiTheme="minorHAnsi" w:eastAsiaTheme="minorEastAsia" w:hAnsiTheme="minorHAnsi" w:cstheme="minorBidi"/>
          <w:noProof/>
          <w:sz w:val="22"/>
          <w:szCs w:val="22"/>
        </w:rPr>
      </w:pPr>
      <w:hyperlink w:anchor="_Toc196207025" w:history="1">
        <w:r w:rsidR="009938FC" w:rsidRPr="00A103D0">
          <w:rPr>
            <w:rStyle w:val="Hyperlink"/>
            <w:noProof/>
            <w:lang w:val="vi-VN"/>
          </w:rPr>
          <w:t>3.2.1. Thực trạng cung cấp và quản lí nước sạch nông thôn</w:t>
        </w:r>
        <w:r w:rsidR="009938FC" w:rsidRPr="00A103D0">
          <w:rPr>
            <w:noProof/>
            <w:webHidden/>
          </w:rPr>
          <w:tab/>
        </w:r>
        <w:r w:rsidR="009938FC" w:rsidRPr="00A103D0">
          <w:rPr>
            <w:noProof/>
            <w:webHidden/>
          </w:rPr>
          <w:fldChar w:fldCharType="begin"/>
        </w:r>
        <w:r w:rsidR="009938FC" w:rsidRPr="00A103D0">
          <w:rPr>
            <w:noProof/>
            <w:webHidden/>
          </w:rPr>
          <w:instrText xml:space="preserve"> PAGEREF _Toc196207025 \h </w:instrText>
        </w:r>
        <w:r w:rsidR="009938FC" w:rsidRPr="00A103D0">
          <w:rPr>
            <w:noProof/>
            <w:webHidden/>
          </w:rPr>
        </w:r>
        <w:r w:rsidR="009938FC" w:rsidRPr="00A103D0">
          <w:rPr>
            <w:noProof/>
            <w:webHidden/>
          </w:rPr>
          <w:fldChar w:fldCharType="separate"/>
        </w:r>
        <w:r w:rsidR="009938FC" w:rsidRPr="00A103D0">
          <w:rPr>
            <w:noProof/>
            <w:webHidden/>
          </w:rPr>
          <w:t>35</w:t>
        </w:r>
        <w:r w:rsidR="009938FC" w:rsidRPr="00A103D0">
          <w:rPr>
            <w:noProof/>
            <w:webHidden/>
          </w:rPr>
          <w:fldChar w:fldCharType="end"/>
        </w:r>
      </w:hyperlink>
    </w:p>
    <w:p w14:paraId="5E9B9A21" w14:textId="77777777" w:rsidR="009938FC" w:rsidRPr="00A103D0" w:rsidRDefault="00B40D61">
      <w:pPr>
        <w:pStyle w:val="TOC3"/>
        <w:rPr>
          <w:rFonts w:asciiTheme="minorHAnsi" w:eastAsiaTheme="minorEastAsia" w:hAnsiTheme="minorHAnsi" w:cstheme="minorBidi"/>
          <w:noProof/>
          <w:sz w:val="22"/>
          <w:szCs w:val="22"/>
        </w:rPr>
      </w:pPr>
      <w:hyperlink w:anchor="_Toc196207026" w:history="1">
        <w:r w:rsidR="009938FC" w:rsidRPr="00A103D0">
          <w:rPr>
            <w:rStyle w:val="Hyperlink"/>
            <w:noProof/>
            <w:lang w:val="vi-VN"/>
          </w:rPr>
          <w:t>3.2.2. Sự tham gia của doanh nghiệp trong đầu tư cấp nước sạch nông thôn</w:t>
        </w:r>
        <w:r w:rsidR="009938FC" w:rsidRPr="00A103D0">
          <w:rPr>
            <w:noProof/>
            <w:webHidden/>
          </w:rPr>
          <w:tab/>
        </w:r>
        <w:r w:rsidR="009938FC" w:rsidRPr="00A103D0">
          <w:rPr>
            <w:noProof/>
            <w:webHidden/>
          </w:rPr>
          <w:fldChar w:fldCharType="begin"/>
        </w:r>
        <w:r w:rsidR="009938FC" w:rsidRPr="00A103D0">
          <w:rPr>
            <w:noProof/>
            <w:webHidden/>
          </w:rPr>
          <w:instrText xml:space="preserve"> PAGEREF _Toc196207026 \h </w:instrText>
        </w:r>
        <w:r w:rsidR="009938FC" w:rsidRPr="00A103D0">
          <w:rPr>
            <w:noProof/>
            <w:webHidden/>
          </w:rPr>
        </w:r>
        <w:r w:rsidR="009938FC" w:rsidRPr="00A103D0">
          <w:rPr>
            <w:noProof/>
            <w:webHidden/>
          </w:rPr>
          <w:fldChar w:fldCharType="separate"/>
        </w:r>
        <w:r w:rsidR="009938FC" w:rsidRPr="00A103D0">
          <w:rPr>
            <w:noProof/>
            <w:webHidden/>
          </w:rPr>
          <w:t>36</w:t>
        </w:r>
        <w:r w:rsidR="009938FC" w:rsidRPr="00A103D0">
          <w:rPr>
            <w:noProof/>
            <w:webHidden/>
          </w:rPr>
          <w:fldChar w:fldCharType="end"/>
        </w:r>
      </w:hyperlink>
    </w:p>
    <w:p w14:paraId="1274D2CF" w14:textId="77777777" w:rsidR="009938FC" w:rsidRPr="00A103D0" w:rsidRDefault="00B40D61">
      <w:pPr>
        <w:pStyle w:val="TOC2"/>
        <w:rPr>
          <w:rFonts w:asciiTheme="minorHAnsi" w:eastAsiaTheme="minorEastAsia" w:hAnsiTheme="minorHAnsi" w:cstheme="minorBidi"/>
          <w:sz w:val="22"/>
          <w:szCs w:val="22"/>
          <w:lang w:val="en-US"/>
        </w:rPr>
      </w:pPr>
      <w:hyperlink w:anchor="_Toc196207027" w:history="1">
        <w:r w:rsidR="009938FC" w:rsidRPr="00A103D0">
          <w:rPr>
            <w:rStyle w:val="Hyperlink"/>
          </w:rPr>
          <w:t>3.3. Những khó khăn, thách thức trong cấp nước sạch của vùng</w:t>
        </w:r>
        <w:r w:rsidR="009938FC" w:rsidRPr="00A103D0">
          <w:rPr>
            <w:webHidden/>
          </w:rPr>
          <w:tab/>
        </w:r>
        <w:r w:rsidR="009938FC" w:rsidRPr="00A103D0">
          <w:rPr>
            <w:webHidden/>
          </w:rPr>
          <w:fldChar w:fldCharType="begin"/>
        </w:r>
        <w:r w:rsidR="009938FC" w:rsidRPr="00A103D0">
          <w:rPr>
            <w:webHidden/>
          </w:rPr>
          <w:instrText xml:space="preserve"> PAGEREF _Toc196207027 \h </w:instrText>
        </w:r>
        <w:r w:rsidR="009938FC" w:rsidRPr="00A103D0">
          <w:rPr>
            <w:webHidden/>
          </w:rPr>
        </w:r>
        <w:r w:rsidR="009938FC" w:rsidRPr="00A103D0">
          <w:rPr>
            <w:webHidden/>
          </w:rPr>
          <w:fldChar w:fldCharType="separate"/>
        </w:r>
        <w:r w:rsidR="009938FC" w:rsidRPr="00A103D0">
          <w:rPr>
            <w:webHidden/>
          </w:rPr>
          <w:t>37</w:t>
        </w:r>
        <w:r w:rsidR="009938FC" w:rsidRPr="00A103D0">
          <w:rPr>
            <w:webHidden/>
          </w:rPr>
          <w:fldChar w:fldCharType="end"/>
        </w:r>
      </w:hyperlink>
    </w:p>
    <w:p w14:paraId="26C81B7A" w14:textId="77777777" w:rsidR="009938FC" w:rsidRPr="00A103D0" w:rsidRDefault="00B40D61">
      <w:pPr>
        <w:pStyle w:val="TOC1"/>
        <w:rPr>
          <w:rFonts w:asciiTheme="minorHAnsi" w:eastAsiaTheme="minorEastAsia" w:hAnsiTheme="minorHAnsi" w:cstheme="minorBidi"/>
          <w:bCs w:val="0"/>
          <w:sz w:val="22"/>
          <w:szCs w:val="22"/>
        </w:rPr>
      </w:pPr>
      <w:hyperlink w:anchor="_Toc196207028" w:history="1">
        <w:r w:rsidR="009938FC" w:rsidRPr="00A103D0">
          <w:rPr>
            <w:rStyle w:val="Hyperlink"/>
          </w:rPr>
          <w:t>CHƯƠNG 4: GIẢI PHÁP THU HÚT SỰ THAM GIA CỦA DOANH NGHIỆP TRONG ĐẦU TƯ HỆ THỐNG CẤP NƯỚC NÔNG THÔN VÙNG TRUNG DU VÀ MIỀN NÚI PHÍA BẮC</w:t>
        </w:r>
        <w:r w:rsidR="009938FC" w:rsidRPr="00A103D0">
          <w:rPr>
            <w:webHidden/>
          </w:rPr>
          <w:tab/>
        </w:r>
        <w:r w:rsidR="009938FC" w:rsidRPr="00A103D0">
          <w:rPr>
            <w:webHidden/>
          </w:rPr>
          <w:fldChar w:fldCharType="begin"/>
        </w:r>
        <w:r w:rsidR="009938FC" w:rsidRPr="00A103D0">
          <w:rPr>
            <w:webHidden/>
          </w:rPr>
          <w:instrText xml:space="preserve"> PAGEREF _Toc196207028 \h </w:instrText>
        </w:r>
        <w:r w:rsidR="009938FC" w:rsidRPr="00A103D0">
          <w:rPr>
            <w:webHidden/>
          </w:rPr>
        </w:r>
        <w:r w:rsidR="009938FC" w:rsidRPr="00A103D0">
          <w:rPr>
            <w:webHidden/>
          </w:rPr>
          <w:fldChar w:fldCharType="separate"/>
        </w:r>
        <w:r w:rsidR="009938FC" w:rsidRPr="00A103D0">
          <w:rPr>
            <w:webHidden/>
          </w:rPr>
          <w:t>39</w:t>
        </w:r>
        <w:r w:rsidR="009938FC" w:rsidRPr="00A103D0">
          <w:rPr>
            <w:webHidden/>
          </w:rPr>
          <w:fldChar w:fldCharType="end"/>
        </w:r>
      </w:hyperlink>
    </w:p>
    <w:p w14:paraId="65D2EDB6" w14:textId="77777777" w:rsidR="009938FC" w:rsidRPr="00A103D0" w:rsidRDefault="00B40D61">
      <w:pPr>
        <w:pStyle w:val="TOC2"/>
        <w:rPr>
          <w:rFonts w:asciiTheme="minorHAnsi" w:eastAsiaTheme="minorEastAsia" w:hAnsiTheme="minorHAnsi" w:cstheme="minorBidi"/>
          <w:sz w:val="22"/>
          <w:szCs w:val="22"/>
          <w:lang w:val="en-US"/>
        </w:rPr>
      </w:pPr>
      <w:hyperlink w:anchor="_Toc196207029" w:history="1">
        <w:r w:rsidR="009938FC" w:rsidRPr="00A103D0">
          <w:rPr>
            <w:rStyle w:val="Hyperlink"/>
          </w:rPr>
          <w:t>4.1. Kết quả nghiên cứu định tính</w:t>
        </w:r>
        <w:r w:rsidR="009938FC" w:rsidRPr="00A103D0">
          <w:rPr>
            <w:webHidden/>
          </w:rPr>
          <w:tab/>
        </w:r>
        <w:r w:rsidR="009938FC" w:rsidRPr="00A103D0">
          <w:rPr>
            <w:webHidden/>
          </w:rPr>
          <w:fldChar w:fldCharType="begin"/>
        </w:r>
        <w:r w:rsidR="009938FC" w:rsidRPr="00A103D0">
          <w:rPr>
            <w:webHidden/>
          </w:rPr>
          <w:instrText xml:space="preserve"> PAGEREF _Toc196207029 \h </w:instrText>
        </w:r>
        <w:r w:rsidR="009938FC" w:rsidRPr="00A103D0">
          <w:rPr>
            <w:webHidden/>
          </w:rPr>
        </w:r>
        <w:r w:rsidR="009938FC" w:rsidRPr="00A103D0">
          <w:rPr>
            <w:webHidden/>
          </w:rPr>
          <w:fldChar w:fldCharType="separate"/>
        </w:r>
        <w:r w:rsidR="009938FC" w:rsidRPr="00A103D0">
          <w:rPr>
            <w:webHidden/>
          </w:rPr>
          <w:t>39</w:t>
        </w:r>
        <w:r w:rsidR="009938FC" w:rsidRPr="00A103D0">
          <w:rPr>
            <w:webHidden/>
          </w:rPr>
          <w:fldChar w:fldCharType="end"/>
        </w:r>
      </w:hyperlink>
    </w:p>
    <w:p w14:paraId="67F64983" w14:textId="77777777" w:rsidR="009938FC" w:rsidRPr="00A103D0" w:rsidRDefault="00B40D61">
      <w:pPr>
        <w:pStyle w:val="TOC2"/>
        <w:rPr>
          <w:rFonts w:asciiTheme="minorHAnsi" w:eastAsiaTheme="minorEastAsia" w:hAnsiTheme="minorHAnsi" w:cstheme="minorBidi"/>
          <w:sz w:val="22"/>
          <w:szCs w:val="22"/>
          <w:lang w:val="en-US"/>
        </w:rPr>
      </w:pPr>
      <w:hyperlink w:anchor="_Toc196207030" w:history="1">
        <w:r w:rsidR="009938FC" w:rsidRPr="00A103D0">
          <w:rPr>
            <w:rStyle w:val="Hyperlink"/>
          </w:rPr>
          <w:t>4.2. Kết quả nghiên cứu định lượng</w:t>
        </w:r>
        <w:r w:rsidR="009938FC" w:rsidRPr="00A103D0">
          <w:rPr>
            <w:webHidden/>
          </w:rPr>
          <w:tab/>
        </w:r>
        <w:r w:rsidR="009938FC" w:rsidRPr="00A103D0">
          <w:rPr>
            <w:webHidden/>
          </w:rPr>
          <w:fldChar w:fldCharType="begin"/>
        </w:r>
        <w:r w:rsidR="009938FC" w:rsidRPr="00A103D0">
          <w:rPr>
            <w:webHidden/>
          </w:rPr>
          <w:instrText xml:space="preserve"> PAGEREF _Toc196207030 \h </w:instrText>
        </w:r>
        <w:r w:rsidR="009938FC" w:rsidRPr="00A103D0">
          <w:rPr>
            <w:webHidden/>
          </w:rPr>
        </w:r>
        <w:r w:rsidR="009938FC" w:rsidRPr="00A103D0">
          <w:rPr>
            <w:webHidden/>
          </w:rPr>
          <w:fldChar w:fldCharType="separate"/>
        </w:r>
        <w:r w:rsidR="009938FC" w:rsidRPr="00A103D0">
          <w:rPr>
            <w:webHidden/>
          </w:rPr>
          <w:t>42</w:t>
        </w:r>
        <w:r w:rsidR="009938FC" w:rsidRPr="00A103D0">
          <w:rPr>
            <w:webHidden/>
          </w:rPr>
          <w:fldChar w:fldCharType="end"/>
        </w:r>
      </w:hyperlink>
    </w:p>
    <w:p w14:paraId="6E6F2418" w14:textId="77777777" w:rsidR="009938FC" w:rsidRPr="00A103D0" w:rsidRDefault="00B40D61">
      <w:pPr>
        <w:pStyle w:val="TOC3"/>
        <w:rPr>
          <w:rFonts w:asciiTheme="minorHAnsi" w:eastAsiaTheme="minorEastAsia" w:hAnsiTheme="minorHAnsi" w:cstheme="minorBidi"/>
          <w:noProof/>
          <w:sz w:val="22"/>
          <w:szCs w:val="22"/>
        </w:rPr>
      </w:pPr>
      <w:hyperlink w:anchor="_Toc196207031" w:history="1">
        <w:r w:rsidR="009938FC" w:rsidRPr="00A103D0">
          <w:rPr>
            <w:rStyle w:val="Hyperlink"/>
            <w:noProof/>
            <w:lang w:val="vi-VN"/>
          </w:rPr>
          <w:t>4.2.1. Số liệu nghiên cứu</w:t>
        </w:r>
        <w:r w:rsidR="009938FC" w:rsidRPr="00A103D0">
          <w:rPr>
            <w:noProof/>
            <w:webHidden/>
          </w:rPr>
          <w:tab/>
        </w:r>
        <w:r w:rsidR="009938FC" w:rsidRPr="00A103D0">
          <w:rPr>
            <w:noProof/>
            <w:webHidden/>
          </w:rPr>
          <w:fldChar w:fldCharType="begin"/>
        </w:r>
        <w:r w:rsidR="009938FC" w:rsidRPr="00A103D0">
          <w:rPr>
            <w:noProof/>
            <w:webHidden/>
          </w:rPr>
          <w:instrText xml:space="preserve"> PAGEREF _Toc196207031 \h </w:instrText>
        </w:r>
        <w:r w:rsidR="009938FC" w:rsidRPr="00A103D0">
          <w:rPr>
            <w:noProof/>
            <w:webHidden/>
          </w:rPr>
        </w:r>
        <w:r w:rsidR="009938FC" w:rsidRPr="00A103D0">
          <w:rPr>
            <w:noProof/>
            <w:webHidden/>
          </w:rPr>
          <w:fldChar w:fldCharType="separate"/>
        </w:r>
        <w:r w:rsidR="009938FC" w:rsidRPr="00A103D0">
          <w:rPr>
            <w:noProof/>
            <w:webHidden/>
          </w:rPr>
          <w:t>42</w:t>
        </w:r>
        <w:r w:rsidR="009938FC" w:rsidRPr="00A103D0">
          <w:rPr>
            <w:noProof/>
            <w:webHidden/>
          </w:rPr>
          <w:fldChar w:fldCharType="end"/>
        </w:r>
      </w:hyperlink>
    </w:p>
    <w:p w14:paraId="38C89013" w14:textId="77777777" w:rsidR="009938FC" w:rsidRPr="00A103D0" w:rsidRDefault="00B40D61">
      <w:pPr>
        <w:pStyle w:val="TOC3"/>
        <w:rPr>
          <w:rFonts w:asciiTheme="minorHAnsi" w:eastAsiaTheme="minorEastAsia" w:hAnsiTheme="minorHAnsi" w:cstheme="minorBidi"/>
          <w:noProof/>
          <w:sz w:val="22"/>
          <w:szCs w:val="22"/>
        </w:rPr>
      </w:pPr>
      <w:hyperlink w:anchor="_Toc196207032" w:history="1">
        <w:r w:rsidR="009938FC" w:rsidRPr="00A103D0">
          <w:rPr>
            <w:rStyle w:val="Hyperlink"/>
            <w:noProof/>
            <w:lang w:val="vi-VN"/>
          </w:rPr>
          <w:t>4.2.2. Lựa chọn mô hình</w:t>
        </w:r>
        <w:r w:rsidR="009938FC" w:rsidRPr="00A103D0">
          <w:rPr>
            <w:noProof/>
            <w:webHidden/>
          </w:rPr>
          <w:tab/>
        </w:r>
        <w:r w:rsidR="009938FC" w:rsidRPr="00A103D0">
          <w:rPr>
            <w:noProof/>
            <w:webHidden/>
          </w:rPr>
          <w:fldChar w:fldCharType="begin"/>
        </w:r>
        <w:r w:rsidR="009938FC" w:rsidRPr="00A103D0">
          <w:rPr>
            <w:noProof/>
            <w:webHidden/>
          </w:rPr>
          <w:instrText xml:space="preserve"> PAGEREF _Toc196207032 \h </w:instrText>
        </w:r>
        <w:r w:rsidR="009938FC" w:rsidRPr="00A103D0">
          <w:rPr>
            <w:noProof/>
            <w:webHidden/>
          </w:rPr>
        </w:r>
        <w:r w:rsidR="009938FC" w:rsidRPr="00A103D0">
          <w:rPr>
            <w:noProof/>
            <w:webHidden/>
          </w:rPr>
          <w:fldChar w:fldCharType="separate"/>
        </w:r>
        <w:r w:rsidR="009938FC" w:rsidRPr="00A103D0">
          <w:rPr>
            <w:noProof/>
            <w:webHidden/>
          </w:rPr>
          <w:t>43</w:t>
        </w:r>
        <w:r w:rsidR="009938FC" w:rsidRPr="00A103D0">
          <w:rPr>
            <w:noProof/>
            <w:webHidden/>
          </w:rPr>
          <w:fldChar w:fldCharType="end"/>
        </w:r>
      </w:hyperlink>
    </w:p>
    <w:p w14:paraId="014BFD5A" w14:textId="77777777" w:rsidR="009938FC" w:rsidRPr="00A103D0" w:rsidRDefault="00B40D61">
      <w:pPr>
        <w:pStyle w:val="TOC3"/>
        <w:rPr>
          <w:rFonts w:asciiTheme="minorHAnsi" w:eastAsiaTheme="minorEastAsia" w:hAnsiTheme="minorHAnsi" w:cstheme="minorBidi"/>
          <w:noProof/>
          <w:sz w:val="22"/>
          <w:szCs w:val="22"/>
        </w:rPr>
      </w:pPr>
      <w:hyperlink w:anchor="_Toc196207033" w:history="1">
        <w:r w:rsidR="009938FC" w:rsidRPr="00A103D0">
          <w:rPr>
            <w:rStyle w:val="Hyperlink"/>
            <w:noProof/>
            <w:lang w:val="vi-VN"/>
          </w:rPr>
          <w:t>4.2.4. Kết quả ước lượng mô hình</w:t>
        </w:r>
        <w:r w:rsidR="009938FC" w:rsidRPr="00A103D0">
          <w:rPr>
            <w:noProof/>
            <w:webHidden/>
          </w:rPr>
          <w:tab/>
        </w:r>
        <w:r w:rsidR="009938FC" w:rsidRPr="00A103D0">
          <w:rPr>
            <w:noProof/>
            <w:webHidden/>
          </w:rPr>
          <w:fldChar w:fldCharType="begin"/>
        </w:r>
        <w:r w:rsidR="009938FC" w:rsidRPr="00A103D0">
          <w:rPr>
            <w:noProof/>
            <w:webHidden/>
          </w:rPr>
          <w:instrText xml:space="preserve"> PAGEREF _Toc196207033 \h </w:instrText>
        </w:r>
        <w:r w:rsidR="009938FC" w:rsidRPr="00A103D0">
          <w:rPr>
            <w:noProof/>
            <w:webHidden/>
          </w:rPr>
        </w:r>
        <w:r w:rsidR="009938FC" w:rsidRPr="00A103D0">
          <w:rPr>
            <w:noProof/>
            <w:webHidden/>
          </w:rPr>
          <w:fldChar w:fldCharType="separate"/>
        </w:r>
        <w:r w:rsidR="009938FC" w:rsidRPr="00A103D0">
          <w:rPr>
            <w:noProof/>
            <w:webHidden/>
          </w:rPr>
          <w:t>45</w:t>
        </w:r>
        <w:r w:rsidR="009938FC" w:rsidRPr="00A103D0">
          <w:rPr>
            <w:noProof/>
            <w:webHidden/>
          </w:rPr>
          <w:fldChar w:fldCharType="end"/>
        </w:r>
      </w:hyperlink>
    </w:p>
    <w:p w14:paraId="5B430E01" w14:textId="77777777" w:rsidR="009938FC" w:rsidRPr="00A103D0" w:rsidRDefault="00B40D61">
      <w:pPr>
        <w:pStyle w:val="TOC2"/>
        <w:rPr>
          <w:rFonts w:asciiTheme="minorHAnsi" w:eastAsiaTheme="minorEastAsia" w:hAnsiTheme="minorHAnsi" w:cstheme="minorBidi"/>
          <w:sz w:val="22"/>
          <w:szCs w:val="22"/>
          <w:lang w:val="en-US"/>
        </w:rPr>
      </w:pPr>
      <w:hyperlink w:anchor="_Toc196207034" w:history="1">
        <w:r w:rsidR="009938FC" w:rsidRPr="00A103D0">
          <w:rPr>
            <w:rStyle w:val="Hyperlink"/>
          </w:rPr>
          <w:t>4.3. Đề xuất các giải pháp nhằm thu hút sự tham gia của doanh nghiệp trong đầu tư hệ thống nước sạch nông thông vùng Trung du và miền núi Bắc Bộ</w:t>
        </w:r>
        <w:r w:rsidR="009938FC" w:rsidRPr="00A103D0">
          <w:rPr>
            <w:webHidden/>
          </w:rPr>
          <w:tab/>
        </w:r>
        <w:r w:rsidR="009938FC" w:rsidRPr="00A103D0">
          <w:rPr>
            <w:webHidden/>
          </w:rPr>
          <w:fldChar w:fldCharType="begin"/>
        </w:r>
        <w:r w:rsidR="009938FC" w:rsidRPr="00A103D0">
          <w:rPr>
            <w:webHidden/>
          </w:rPr>
          <w:instrText xml:space="preserve"> PAGEREF _Toc196207034 \h </w:instrText>
        </w:r>
        <w:r w:rsidR="009938FC" w:rsidRPr="00A103D0">
          <w:rPr>
            <w:webHidden/>
          </w:rPr>
        </w:r>
        <w:r w:rsidR="009938FC" w:rsidRPr="00A103D0">
          <w:rPr>
            <w:webHidden/>
          </w:rPr>
          <w:fldChar w:fldCharType="separate"/>
        </w:r>
        <w:r w:rsidR="009938FC" w:rsidRPr="00A103D0">
          <w:rPr>
            <w:webHidden/>
          </w:rPr>
          <w:t>46</w:t>
        </w:r>
        <w:r w:rsidR="009938FC" w:rsidRPr="00A103D0">
          <w:rPr>
            <w:webHidden/>
          </w:rPr>
          <w:fldChar w:fldCharType="end"/>
        </w:r>
      </w:hyperlink>
    </w:p>
    <w:p w14:paraId="367D31EE" w14:textId="77777777" w:rsidR="009938FC" w:rsidRPr="00A103D0" w:rsidRDefault="00B40D61">
      <w:pPr>
        <w:pStyle w:val="TOC1"/>
        <w:rPr>
          <w:rFonts w:asciiTheme="minorHAnsi" w:eastAsiaTheme="minorEastAsia" w:hAnsiTheme="minorHAnsi" w:cstheme="minorBidi"/>
          <w:bCs w:val="0"/>
          <w:sz w:val="22"/>
          <w:szCs w:val="22"/>
        </w:rPr>
      </w:pPr>
      <w:hyperlink w:anchor="_Toc196207035" w:history="1">
        <w:r w:rsidR="009938FC" w:rsidRPr="00A103D0">
          <w:rPr>
            <w:rStyle w:val="Hyperlink"/>
            <w:lang w:val="vi-VN"/>
          </w:rPr>
          <w:t xml:space="preserve">PHẦN </w:t>
        </w:r>
        <w:r w:rsidR="009938FC" w:rsidRPr="00A103D0">
          <w:rPr>
            <w:rStyle w:val="Hyperlink"/>
          </w:rPr>
          <w:t>I</w:t>
        </w:r>
        <w:r w:rsidR="009938FC" w:rsidRPr="00A103D0">
          <w:rPr>
            <w:rStyle w:val="Hyperlink"/>
            <w:lang w:val="vi-VN"/>
          </w:rPr>
          <w:t>II. KẾT LUẬN VÀ KIẾN NGHỊ</w:t>
        </w:r>
        <w:r w:rsidR="009938FC" w:rsidRPr="00A103D0">
          <w:rPr>
            <w:webHidden/>
          </w:rPr>
          <w:tab/>
        </w:r>
        <w:r w:rsidR="009938FC" w:rsidRPr="00A103D0">
          <w:rPr>
            <w:webHidden/>
          </w:rPr>
          <w:fldChar w:fldCharType="begin"/>
        </w:r>
        <w:r w:rsidR="009938FC" w:rsidRPr="00A103D0">
          <w:rPr>
            <w:webHidden/>
          </w:rPr>
          <w:instrText xml:space="preserve"> PAGEREF _Toc196207035 \h </w:instrText>
        </w:r>
        <w:r w:rsidR="009938FC" w:rsidRPr="00A103D0">
          <w:rPr>
            <w:webHidden/>
          </w:rPr>
        </w:r>
        <w:r w:rsidR="009938FC" w:rsidRPr="00A103D0">
          <w:rPr>
            <w:webHidden/>
          </w:rPr>
          <w:fldChar w:fldCharType="separate"/>
        </w:r>
        <w:r w:rsidR="009938FC" w:rsidRPr="00A103D0">
          <w:rPr>
            <w:webHidden/>
          </w:rPr>
          <w:t>48</w:t>
        </w:r>
        <w:r w:rsidR="009938FC" w:rsidRPr="00A103D0">
          <w:rPr>
            <w:webHidden/>
          </w:rPr>
          <w:fldChar w:fldCharType="end"/>
        </w:r>
      </w:hyperlink>
    </w:p>
    <w:p w14:paraId="7BF1362C" w14:textId="77777777" w:rsidR="009938FC" w:rsidRPr="00A103D0" w:rsidRDefault="00B40D61">
      <w:pPr>
        <w:pStyle w:val="TOC2"/>
        <w:rPr>
          <w:rFonts w:asciiTheme="minorHAnsi" w:eastAsiaTheme="minorEastAsia" w:hAnsiTheme="minorHAnsi" w:cstheme="minorBidi"/>
          <w:sz w:val="22"/>
          <w:szCs w:val="22"/>
          <w:lang w:val="en-US"/>
        </w:rPr>
      </w:pPr>
      <w:hyperlink w:anchor="_Toc196207036" w:history="1">
        <w:r w:rsidR="009938FC" w:rsidRPr="00A103D0">
          <w:rPr>
            <w:rStyle w:val="Hyperlink"/>
          </w:rPr>
          <w:t>1. Kết luận</w:t>
        </w:r>
        <w:r w:rsidR="009938FC" w:rsidRPr="00A103D0">
          <w:rPr>
            <w:webHidden/>
          </w:rPr>
          <w:tab/>
        </w:r>
        <w:r w:rsidR="009938FC" w:rsidRPr="00A103D0">
          <w:rPr>
            <w:webHidden/>
          </w:rPr>
          <w:fldChar w:fldCharType="begin"/>
        </w:r>
        <w:r w:rsidR="009938FC" w:rsidRPr="00A103D0">
          <w:rPr>
            <w:webHidden/>
          </w:rPr>
          <w:instrText xml:space="preserve"> PAGEREF _Toc196207036 \h </w:instrText>
        </w:r>
        <w:r w:rsidR="009938FC" w:rsidRPr="00A103D0">
          <w:rPr>
            <w:webHidden/>
          </w:rPr>
        </w:r>
        <w:r w:rsidR="009938FC" w:rsidRPr="00A103D0">
          <w:rPr>
            <w:webHidden/>
          </w:rPr>
          <w:fldChar w:fldCharType="separate"/>
        </w:r>
        <w:r w:rsidR="009938FC" w:rsidRPr="00A103D0">
          <w:rPr>
            <w:webHidden/>
          </w:rPr>
          <w:t>48</w:t>
        </w:r>
        <w:r w:rsidR="009938FC" w:rsidRPr="00A103D0">
          <w:rPr>
            <w:webHidden/>
          </w:rPr>
          <w:fldChar w:fldCharType="end"/>
        </w:r>
      </w:hyperlink>
    </w:p>
    <w:p w14:paraId="6FB83775" w14:textId="77777777" w:rsidR="009938FC" w:rsidRPr="00A103D0" w:rsidRDefault="00B40D61">
      <w:pPr>
        <w:pStyle w:val="TOC2"/>
        <w:rPr>
          <w:rFonts w:asciiTheme="minorHAnsi" w:eastAsiaTheme="minorEastAsia" w:hAnsiTheme="minorHAnsi" w:cstheme="minorBidi"/>
          <w:sz w:val="22"/>
          <w:szCs w:val="22"/>
          <w:lang w:val="en-US"/>
        </w:rPr>
      </w:pPr>
      <w:hyperlink w:anchor="_Toc196207037" w:history="1">
        <w:r w:rsidR="009938FC" w:rsidRPr="00A103D0">
          <w:rPr>
            <w:rStyle w:val="Hyperlink"/>
          </w:rPr>
          <w:t>2. Khuyến nghị</w:t>
        </w:r>
        <w:r w:rsidR="009938FC" w:rsidRPr="00A103D0">
          <w:rPr>
            <w:webHidden/>
          </w:rPr>
          <w:tab/>
        </w:r>
        <w:r w:rsidR="009938FC" w:rsidRPr="00A103D0">
          <w:rPr>
            <w:webHidden/>
          </w:rPr>
          <w:fldChar w:fldCharType="begin"/>
        </w:r>
        <w:r w:rsidR="009938FC" w:rsidRPr="00A103D0">
          <w:rPr>
            <w:webHidden/>
          </w:rPr>
          <w:instrText xml:space="preserve"> PAGEREF _Toc196207037 \h </w:instrText>
        </w:r>
        <w:r w:rsidR="009938FC" w:rsidRPr="00A103D0">
          <w:rPr>
            <w:webHidden/>
          </w:rPr>
        </w:r>
        <w:r w:rsidR="009938FC" w:rsidRPr="00A103D0">
          <w:rPr>
            <w:webHidden/>
          </w:rPr>
          <w:fldChar w:fldCharType="separate"/>
        </w:r>
        <w:r w:rsidR="009938FC" w:rsidRPr="00A103D0">
          <w:rPr>
            <w:webHidden/>
          </w:rPr>
          <w:t>48</w:t>
        </w:r>
        <w:r w:rsidR="009938FC" w:rsidRPr="00A103D0">
          <w:rPr>
            <w:webHidden/>
          </w:rPr>
          <w:fldChar w:fldCharType="end"/>
        </w:r>
      </w:hyperlink>
    </w:p>
    <w:p w14:paraId="09347EEA" w14:textId="77777777" w:rsidR="009938FC" w:rsidRPr="00A103D0" w:rsidRDefault="00B40D61">
      <w:pPr>
        <w:pStyle w:val="TOC2"/>
        <w:rPr>
          <w:rFonts w:asciiTheme="minorHAnsi" w:eastAsiaTheme="minorEastAsia" w:hAnsiTheme="minorHAnsi" w:cstheme="minorBidi"/>
          <w:sz w:val="22"/>
          <w:szCs w:val="22"/>
          <w:lang w:val="en-US"/>
        </w:rPr>
      </w:pPr>
      <w:hyperlink w:anchor="_Toc196207038" w:history="1">
        <w:r w:rsidR="009938FC" w:rsidRPr="00A103D0">
          <w:rPr>
            <w:rStyle w:val="Hyperlink"/>
          </w:rPr>
          <w:t>3. Hạn chế của nghiên cứu và định hướng nghiên cứu tiếp theo</w:t>
        </w:r>
        <w:r w:rsidR="009938FC" w:rsidRPr="00A103D0">
          <w:rPr>
            <w:webHidden/>
          </w:rPr>
          <w:tab/>
        </w:r>
        <w:r w:rsidR="009938FC" w:rsidRPr="00A103D0">
          <w:rPr>
            <w:webHidden/>
          </w:rPr>
          <w:fldChar w:fldCharType="begin"/>
        </w:r>
        <w:r w:rsidR="009938FC" w:rsidRPr="00A103D0">
          <w:rPr>
            <w:webHidden/>
          </w:rPr>
          <w:instrText xml:space="preserve"> PAGEREF _Toc196207038 \h </w:instrText>
        </w:r>
        <w:r w:rsidR="009938FC" w:rsidRPr="00A103D0">
          <w:rPr>
            <w:webHidden/>
          </w:rPr>
        </w:r>
        <w:r w:rsidR="009938FC" w:rsidRPr="00A103D0">
          <w:rPr>
            <w:webHidden/>
          </w:rPr>
          <w:fldChar w:fldCharType="separate"/>
        </w:r>
        <w:r w:rsidR="009938FC" w:rsidRPr="00A103D0">
          <w:rPr>
            <w:webHidden/>
          </w:rPr>
          <w:t>50</w:t>
        </w:r>
        <w:r w:rsidR="009938FC" w:rsidRPr="00A103D0">
          <w:rPr>
            <w:webHidden/>
          </w:rPr>
          <w:fldChar w:fldCharType="end"/>
        </w:r>
      </w:hyperlink>
    </w:p>
    <w:p w14:paraId="3DF590C7" w14:textId="77777777" w:rsidR="009938FC" w:rsidRPr="00A103D0" w:rsidRDefault="00B40D61">
      <w:pPr>
        <w:pStyle w:val="TOC1"/>
        <w:rPr>
          <w:rFonts w:asciiTheme="minorHAnsi" w:eastAsiaTheme="minorEastAsia" w:hAnsiTheme="minorHAnsi" w:cstheme="minorBidi"/>
          <w:bCs w:val="0"/>
          <w:sz w:val="22"/>
          <w:szCs w:val="22"/>
        </w:rPr>
      </w:pPr>
      <w:hyperlink w:anchor="_Toc196207039" w:history="1">
        <w:r w:rsidR="009938FC" w:rsidRPr="00A103D0">
          <w:rPr>
            <w:rStyle w:val="Hyperlink"/>
            <w:lang w:val="vi-VN"/>
          </w:rPr>
          <w:t>TÀI LIỆU THAM KHẢO</w:t>
        </w:r>
        <w:r w:rsidR="009938FC" w:rsidRPr="00A103D0">
          <w:rPr>
            <w:webHidden/>
          </w:rPr>
          <w:tab/>
        </w:r>
        <w:r w:rsidR="009938FC" w:rsidRPr="00A103D0">
          <w:rPr>
            <w:webHidden/>
          </w:rPr>
          <w:fldChar w:fldCharType="begin"/>
        </w:r>
        <w:r w:rsidR="009938FC" w:rsidRPr="00A103D0">
          <w:rPr>
            <w:webHidden/>
          </w:rPr>
          <w:instrText xml:space="preserve"> PAGEREF _Toc196207039 \h </w:instrText>
        </w:r>
        <w:r w:rsidR="009938FC" w:rsidRPr="00A103D0">
          <w:rPr>
            <w:webHidden/>
          </w:rPr>
        </w:r>
        <w:r w:rsidR="009938FC" w:rsidRPr="00A103D0">
          <w:rPr>
            <w:webHidden/>
          </w:rPr>
          <w:fldChar w:fldCharType="separate"/>
        </w:r>
        <w:r w:rsidR="009938FC" w:rsidRPr="00A103D0">
          <w:rPr>
            <w:webHidden/>
          </w:rPr>
          <w:t>51</w:t>
        </w:r>
        <w:r w:rsidR="009938FC" w:rsidRPr="00A103D0">
          <w:rPr>
            <w:webHidden/>
          </w:rPr>
          <w:fldChar w:fldCharType="end"/>
        </w:r>
      </w:hyperlink>
    </w:p>
    <w:p w14:paraId="10BFFDDC" w14:textId="77777777" w:rsidR="009938FC" w:rsidRPr="00A103D0" w:rsidRDefault="00B40D61">
      <w:pPr>
        <w:pStyle w:val="TOC1"/>
        <w:rPr>
          <w:rFonts w:asciiTheme="minorHAnsi" w:eastAsiaTheme="minorEastAsia" w:hAnsiTheme="minorHAnsi" w:cstheme="minorBidi"/>
          <w:bCs w:val="0"/>
          <w:sz w:val="22"/>
          <w:szCs w:val="22"/>
        </w:rPr>
      </w:pPr>
      <w:hyperlink w:anchor="_Toc196207040" w:history="1">
        <w:r w:rsidR="009938FC" w:rsidRPr="00A103D0">
          <w:rPr>
            <w:rStyle w:val="Hyperlink"/>
            <w:lang w:val="vi-VN"/>
          </w:rPr>
          <w:t>PHỤ LỤC</w:t>
        </w:r>
        <w:r w:rsidR="009938FC" w:rsidRPr="00A103D0">
          <w:rPr>
            <w:webHidden/>
          </w:rPr>
          <w:tab/>
        </w:r>
        <w:r w:rsidR="009938FC" w:rsidRPr="00A103D0">
          <w:rPr>
            <w:webHidden/>
          </w:rPr>
          <w:fldChar w:fldCharType="begin"/>
        </w:r>
        <w:r w:rsidR="009938FC" w:rsidRPr="00A103D0">
          <w:rPr>
            <w:webHidden/>
          </w:rPr>
          <w:instrText xml:space="preserve"> PAGEREF _Toc196207040 \h </w:instrText>
        </w:r>
        <w:r w:rsidR="009938FC" w:rsidRPr="00A103D0">
          <w:rPr>
            <w:webHidden/>
          </w:rPr>
        </w:r>
        <w:r w:rsidR="009938FC" w:rsidRPr="00A103D0">
          <w:rPr>
            <w:webHidden/>
          </w:rPr>
          <w:fldChar w:fldCharType="separate"/>
        </w:r>
        <w:r w:rsidR="009938FC" w:rsidRPr="00A103D0">
          <w:rPr>
            <w:webHidden/>
          </w:rPr>
          <w:t>53</w:t>
        </w:r>
        <w:r w:rsidR="009938FC" w:rsidRPr="00A103D0">
          <w:rPr>
            <w:webHidden/>
          </w:rPr>
          <w:fldChar w:fldCharType="end"/>
        </w:r>
      </w:hyperlink>
    </w:p>
    <w:p w14:paraId="4ACEFB68" w14:textId="74DFB075" w:rsidR="00346D5E" w:rsidRPr="00A103D0" w:rsidRDefault="0008088D" w:rsidP="00346D5E">
      <w:pPr>
        <w:pStyle w:val="NoSpacing"/>
        <w:rPr>
          <w:bCs/>
          <w:noProof/>
          <w:sz w:val="26"/>
          <w:lang w:val="vi-VN"/>
        </w:rPr>
      </w:pPr>
      <w:r w:rsidRPr="00A103D0">
        <w:rPr>
          <w:bCs/>
          <w:noProof/>
          <w:sz w:val="26"/>
          <w:lang w:val="vi-VN"/>
        </w:rPr>
        <w:fldChar w:fldCharType="end"/>
      </w:r>
    </w:p>
    <w:p w14:paraId="31E0B737" w14:textId="77777777" w:rsidR="00BD5E9C" w:rsidRPr="00A103D0" w:rsidRDefault="00BD5E9C" w:rsidP="00346D5E">
      <w:pPr>
        <w:pStyle w:val="NoSpacing"/>
        <w:rPr>
          <w:bCs/>
          <w:noProof/>
          <w:sz w:val="26"/>
          <w:lang w:val="vi-VN"/>
        </w:rPr>
      </w:pPr>
    </w:p>
    <w:p w14:paraId="29047F6B" w14:textId="77777777" w:rsidR="00BD5E9C" w:rsidRPr="00A103D0" w:rsidRDefault="00BD5E9C" w:rsidP="00346D5E">
      <w:pPr>
        <w:pStyle w:val="NoSpacing"/>
        <w:rPr>
          <w:bCs/>
          <w:noProof/>
          <w:sz w:val="26"/>
          <w:lang w:val="vi-VN"/>
        </w:rPr>
      </w:pPr>
    </w:p>
    <w:p w14:paraId="0035E594" w14:textId="77777777" w:rsidR="00BD5E9C" w:rsidRPr="00A103D0" w:rsidRDefault="00BD5E9C" w:rsidP="00346D5E">
      <w:pPr>
        <w:pStyle w:val="NoSpacing"/>
        <w:rPr>
          <w:bCs/>
          <w:noProof/>
          <w:sz w:val="26"/>
          <w:lang w:val="vi-VN"/>
        </w:rPr>
      </w:pPr>
    </w:p>
    <w:p w14:paraId="708748DA" w14:textId="77777777" w:rsidR="00BD5E9C" w:rsidRPr="00A103D0" w:rsidRDefault="00BD5E9C" w:rsidP="00346D5E">
      <w:pPr>
        <w:pStyle w:val="NoSpacing"/>
        <w:rPr>
          <w:lang w:val="vi-VN"/>
        </w:rPr>
      </w:pPr>
    </w:p>
    <w:p w14:paraId="3554F7B7" w14:textId="77777777" w:rsidR="00BD5E9C" w:rsidRPr="00A103D0" w:rsidRDefault="00BD5E9C" w:rsidP="00346D5E">
      <w:pPr>
        <w:pStyle w:val="NoSpacing"/>
        <w:rPr>
          <w:lang w:val="vi-VN"/>
        </w:rPr>
      </w:pPr>
    </w:p>
    <w:p w14:paraId="54FBE64C" w14:textId="77777777" w:rsidR="00BD5E9C" w:rsidRPr="00A103D0" w:rsidRDefault="00BD5E9C" w:rsidP="00346D5E">
      <w:pPr>
        <w:pStyle w:val="NoSpacing"/>
        <w:rPr>
          <w:lang w:val="vi-VN"/>
        </w:rPr>
      </w:pPr>
    </w:p>
    <w:p w14:paraId="516D26F2" w14:textId="77777777" w:rsidR="00EA2014" w:rsidRPr="00A103D0" w:rsidRDefault="00EA2014">
      <w:pPr>
        <w:spacing w:before="0" w:after="160" w:line="278" w:lineRule="auto"/>
        <w:ind w:firstLine="0"/>
        <w:jc w:val="left"/>
        <w:rPr>
          <w:b/>
          <w:bCs/>
        </w:rPr>
      </w:pPr>
      <w:r w:rsidRPr="00A103D0">
        <w:rPr>
          <w:b/>
          <w:bCs/>
        </w:rPr>
        <w:br w:type="page"/>
      </w:r>
    </w:p>
    <w:p w14:paraId="01436EEF" w14:textId="028C0A20" w:rsidR="00BD5E9C" w:rsidRPr="00A103D0" w:rsidRDefault="00C87932" w:rsidP="00BD5E9C">
      <w:pPr>
        <w:jc w:val="center"/>
        <w:rPr>
          <w:b/>
          <w:bCs/>
          <w:lang w:val="vi-VN"/>
        </w:rPr>
      </w:pPr>
      <w:r w:rsidRPr="00A103D0">
        <w:rPr>
          <w:b/>
          <w:bCs/>
        </w:rPr>
        <w:lastRenderedPageBreak/>
        <w:t>DANH</w:t>
      </w:r>
      <w:r w:rsidRPr="00A103D0">
        <w:rPr>
          <w:b/>
          <w:bCs/>
          <w:lang w:val="vi-VN"/>
        </w:rPr>
        <w:t xml:space="preserve"> MỤC CÁC HÌNH ẢNH</w:t>
      </w:r>
    </w:p>
    <w:p w14:paraId="608E7F70" w14:textId="033AA646" w:rsidR="00E304CA" w:rsidRPr="00A103D0" w:rsidRDefault="00E304CA" w:rsidP="00B7288E">
      <w:pPr>
        <w:pStyle w:val="TableofFigures"/>
        <w:tabs>
          <w:tab w:val="right" w:leader="dot" w:pos="10338"/>
        </w:tabs>
        <w:ind w:left="426" w:firstLine="294"/>
        <w:rPr>
          <w:rFonts w:asciiTheme="minorHAnsi" w:eastAsiaTheme="minorEastAsia" w:hAnsiTheme="minorHAnsi" w:cstheme="minorBidi"/>
          <w:noProof/>
          <w:kern w:val="2"/>
          <w:sz w:val="24"/>
          <w14:ligatures w14:val="standardContextual"/>
        </w:rPr>
      </w:pPr>
      <w:r w:rsidRPr="00A103D0">
        <w:rPr>
          <w:lang w:val="vi-VN"/>
        </w:rPr>
        <w:fldChar w:fldCharType="begin"/>
      </w:r>
      <w:r w:rsidRPr="00A103D0">
        <w:rPr>
          <w:lang w:val="vi-VN"/>
        </w:rPr>
        <w:instrText xml:space="preserve"> TOC \f D \h \z \t "Hình" \c </w:instrText>
      </w:r>
      <w:r w:rsidRPr="00A103D0">
        <w:rPr>
          <w:lang w:val="vi-VN"/>
        </w:rPr>
        <w:fldChar w:fldCharType="separate"/>
      </w:r>
      <w:hyperlink w:anchor="_Toc196182700" w:history="1">
        <w:r w:rsidRPr="00A103D0">
          <w:rPr>
            <w:rStyle w:val="Hyperlink"/>
            <w:noProof/>
            <w:lang w:val="vi-VN"/>
          </w:rPr>
          <w:t>Hình 1: Tỷ lệ hộ sử dụng nguồn nước uống được cải thiện</w:t>
        </w:r>
        <w:r w:rsidRPr="00A103D0">
          <w:rPr>
            <w:noProof/>
            <w:webHidden/>
          </w:rPr>
          <w:tab/>
        </w:r>
        <w:r w:rsidRPr="00A103D0">
          <w:rPr>
            <w:noProof/>
            <w:webHidden/>
          </w:rPr>
          <w:fldChar w:fldCharType="begin"/>
        </w:r>
        <w:r w:rsidRPr="00A103D0">
          <w:rPr>
            <w:noProof/>
            <w:webHidden/>
          </w:rPr>
          <w:instrText xml:space="preserve"> PAGEREF _Toc196182700 \h </w:instrText>
        </w:r>
        <w:r w:rsidRPr="00A103D0">
          <w:rPr>
            <w:noProof/>
            <w:webHidden/>
          </w:rPr>
        </w:r>
        <w:r w:rsidRPr="00A103D0">
          <w:rPr>
            <w:noProof/>
            <w:webHidden/>
          </w:rPr>
          <w:fldChar w:fldCharType="separate"/>
        </w:r>
        <w:r w:rsidRPr="00A103D0">
          <w:rPr>
            <w:noProof/>
            <w:webHidden/>
          </w:rPr>
          <w:t>22</w:t>
        </w:r>
        <w:r w:rsidRPr="00A103D0">
          <w:rPr>
            <w:noProof/>
            <w:webHidden/>
          </w:rPr>
          <w:fldChar w:fldCharType="end"/>
        </w:r>
      </w:hyperlink>
    </w:p>
    <w:p w14:paraId="55BBDE40" w14:textId="6178171B" w:rsidR="00E304CA" w:rsidRPr="00A103D0" w:rsidRDefault="00B40D61">
      <w:pPr>
        <w:pStyle w:val="TableofFigures"/>
        <w:tabs>
          <w:tab w:val="right" w:leader="dot" w:pos="10338"/>
        </w:tabs>
        <w:rPr>
          <w:rFonts w:asciiTheme="minorHAnsi" w:eastAsiaTheme="minorEastAsia" w:hAnsiTheme="minorHAnsi" w:cstheme="minorBidi"/>
          <w:noProof/>
          <w:kern w:val="2"/>
          <w:sz w:val="24"/>
          <w14:ligatures w14:val="standardContextual"/>
        </w:rPr>
      </w:pPr>
      <w:hyperlink w:anchor="_Toc196182701" w:history="1">
        <w:r w:rsidR="00E304CA" w:rsidRPr="00A103D0">
          <w:rPr>
            <w:noProof/>
            <w:webHidden/>
          </w:rPr>
          <w:tab/>
        </w:r>
        <w:r w:rsidR="00E304CA" w:rsidRPr="00A103D0">
          <w:rPr>
            <w:noProof/>
            <w:webHidden/>
          </w:rPr>
          <w:fldChar w:fldCharType="begin"/>
        </w:r>
        <w:r w:rsidR="00E304CA" w:rsidRPr="00A103D0">
          <w:rPr>
            <w:noProof/>
            <w:webHidden/>
          </w:rPr>
          <w:instrText xml:space="preserve"> PAGEREF _Toc196182701 \h </w:instrText>
        </w:r>
        <w:r w:rsidR="00E304CA" w:rsidRPr="00A103D0">
          <w:rPr>
            <w:noProof/>
            <w:webHidden/>
          </w:rPr>
        </w:r>
        <w:r w:rsidR="00E304CA" w:rsidRPr="00A103D0">
          <w:rPr>
            <w:noProof/>
            <w:webHidden/>
          </w:rPr>
          <w:fldChar w:fldCharType="separate"/>
        </w:r>
        <w:r w:rsidR="00E304CA" w:rsidRPr="00A103D0">
          <w:rPr>
            <w:noProof/>
            <w:webHidden/>
          </w:rPr>
          <w:t>22</w:t>
        </w:r>
        <w:r w:rsidR="00E304CA" w:rsidRPr="00A103D0">
          <w:rPr>
            <w:noProof/>
            <w:webHidden/>
          </w:rPr>
          <w:fldChar w:fldCharType="end"/>
        </w:r>
      </w:hyperlink>
    </w:p>
    <w:p w14:paraId="234A330A" w14:textId="379BF66D" w:rsidR="00E304CA" w:rsidRPr="00A103D0" w:rsidRDefault="00B40D61" w:rsidP="00B7288E">
      <w:pPr>
        <w:pStyle w:val="TableofFigures"/>
        <w:tabs>
          <w:tab w:val="left" w:pos="709"/>
          <w:tab w:val="right" w:leader="dot" w:pos="10338"/>
        </w:tabs>
        <w:ind w:left="709" w:firstLine="0"/>
        <w:rPr>
          <w:rFonts w:asciiTheme="minorHAnsi" w:eastAsiaTheme="minorEastAsia" w:hAnsiTheme="minorHAnsi" w:cstheme="minorBidi"/>
          <w:noProof/>
          <w:kern w:val="2"/>
          <w:sz w:val="24"/>
          <w14:ligatures w14:val="standardContextual"/>
        </w:rPr>
      </w:pPr>
      <w:hyperlink w:anchor="_Toc196182702" w:history="1">
        <w:r w:rsidR="00E304CA" w:rsidRPr="00A103D0">
          <w:rPr>
            <w:rStyle w:val="Hyperlink"/>
            <w:noProof/>
          </w:rPr>
          <w:t>Hình2: Thu nhập bình quân đầu người các tỉnh vùng Trung du miền núi phía Bắc năm 2023</w:t>
        </w:r>
        <w:r w:rsidR="00E304CA" w:rsidRPr="00A103D0">
          <w:rPr>
            <w:noProof/>
            <w:webHidden/>
          </w:rPr>
          <w:tab/>
        </w:r>
        <w:r w:rsidR="00E304CA" w:rsidRPr="00A103D0">
          <w:rPr>
            <w:noProof/>
            <w:webHidden/>
          </w:rPr>
          <w:fldChar w:fldCharType="begin"/>
        </w:r>
        <w:r w:rsidR="00E304CA" w:rsidRPr="00A103D0">
          <w:rPr>
            <w:noProof/>
            <w:webHidden/>
          </w:rPr>
          <w:instrText xml:space="preserve"> PAGEREF _Toc196182702 \h </w:instrText>
        </w:r>
        <w:r w:rsidR="00E304CA" w:rsidRPr="00A103D0">
          <w:rPr>
            <w:noProof/>
            <w:webHidden/>
          </w:rPr>
        </w:r>
        <w:r w:rsidR="00E304CA" w:rsidRPr="00A103D0">
          <w:rPr>
            <w:noProof/>
            <w:webHidden/>
          </w:rPr>
          <w:fldChar w:fldCharType="separate"/>
        </w:r>
        <w:r w:rsidR="00E304CA" w:rsidRPr="00A103D0">
          <w:rPr>
            <w:noProof/>
            <w:webHidden/>
          </w:rPr>
          <w:t>23</w:t>
        </w:r>
        <w:r w:rsidR="00E304CA" w:rsidRPr="00A103D0">
          <w:rPr>
            <w:noProof/>
            <w:webHidden/>
          </w:rPr>
          <w:fldChar w:fldCharType="end"/>
        </w:r>
      </w:hyperlink>
    </w:p>
    <w:p w14:paraId="7094CEC9" w14:textId="277D10D9" w:rsidR="00E304CA" w:rsidRPr="00A103D0" w:rsidRDefault="00B40D61">
      <w:pPr>
        <w:pStyle w:val="TableofFigures"/>
        <w:tabs>
          <w:tab w:val="right" w:leader="dot" w:pos="10338"/>
        </w:tabs>
        <w:rPr>
          <w:rFonts w:asciiTheme="minorHAnsi" w:eastAsiaTheme="minorEastAsia" w:hAnsiTheme="minorHAnsi" w:cstheme="minorBidi"/>
          <w:noProof/>
          <w:kern w:val="2"/>
          <w:sz w:val="24"/>
          <w14:ligatures w14:val="standardContextual"/>
        </w:rPr>
      </w:pPr>
      <w:hyperlink w:anchor="_Toc196182703" w:history="1">
        <w:r w:rsidR="00E304CA" w:rsidRPr="00A103D0">
          <w:rPr>
            <w:rStyle w:val="Hyperlink"/>
            <w:noProof/>
          </w:rPr>
          <w:t>Hình 3: Phần trăm dân số hộ gia đình có vi khuẩn E.coli trong nước</w:t>
        </w:r>
        <w:r w:rsidR="00E304CA" w:rsidRPr="00A103D0">
          <w:rPr>
            <w:noProof/>
            <w:webHidden/>
          </w:rPr>
          <w:tab/>
        </w:r>
        <w:r w:rsidR="00E304CA" w:rsidRPr="00A103D0">
          <w:rPr>
            <w:noProof/>
            <w:webHidden/>
          </w:rPr>
          <w:fldChar w:fldCharType="begin"/>
        </w:r>
        <w:r w:rsidR="00E304CA" w:rsidRPr="00A103D0">
          <w:rPr>
            <w:noProof/>
            <w:webHidden/>
          </w:rPr>
          <w:instrText xml:space="preserve"> PAGEREF _Toc196182703 \h </w:instrText>
        </w:r>
        <w:r w:rsidR="00E304CA" w:rsidRPr="00A103D0">
          <w:rPr>
            <w:noProof/>
            <w:webHidden/>
          </w:rPr>
        </w:r>
        <w:r w:rsidR="00E304CA" w:rsidRPr="00A103D0">
          <w:rPr>
            <w:noProof/>
            <w:webHidden/>
          </w:rPr>
          <w:fldChar w:fldCharType="separate"/>
        </w:r>
        <w:r w:rsidR="00E304CA" w:rsidRPr="00A103D0">
          <w:rPr>
            <w:noProof/>
            <w:webHidden/>
          </w:rPr>
          <w:t>25</w:t>
        </w:r>
        <w:r w:rsidR="00E304CA" w:rsidRPr="00A103D0">
          <w:rPr>
            <w:noProof/>
            <w:webHidden/>
          </w:rPr>
          <w:fldChar w:fldCharType="end"/>
        </w:r>
      </w:hyperlink>
    </w:p>
    <w:p w14:paraId="17CDF227" w14:textId="62258D6F" w:rsidR="00E304CA" w:rsidRPr="00A103D0" w:rsidRDefault="00B40D61">
      <w:pPr>
        <w:pStyle w:val="TableofFigures"/>
        <w:tabs>
          <w:tab w:val="right" w:leader="dot" w:pos="10338"/>
        </w:tabs>
        <w:rPr>
          <w:rFonts w:asciiTheme="minorHAnsi" w:eastAsiaTheme="minorEastAsia" w:hAnsiTheme="minorHAnsi" w:cstheme="minorBidi"/>
          <w:noProof/>
          <w:kern w:val="2"/>
          <w:sz w:val="24"/>
          <w14:ligatures w14:val="standardContextual"/>
        </w:rPr>
      </w:pPr>
      <w:hyperlink w:anchor="_Toc196182704" w:history="1">
        <w:r w:rsidR="00E304CA" w:rsidRPr="00A103D0">
          <w:rPr>
            <w:rStyle w:val="Hyperlink"/>
            <w:noProof/>
            <w:lang w:val="vi-VN"/>
          </w:rPr>
          <w:t>Hình 4: Chỉ số chính sách hỗ trợ Doanh nghiệp năm 2023</w:t>
        </w:r>
        <w:r w:rsidR="00E304CA" w:rsidRPr="00A103D0">
          <w:rPr>
            <w:noProof/>
            <w:webHidden/>
          </w:rPr>
          <w:tab/>
        </w:r>
        <w:r w:rsidR="00E304CA" w:rsidRPr="00A103D0">
          <w:rPr>
            <w:noProof/>
            <w:webHidden/>
          </w:rPr>
          <w:fldChar w:fldCharType="begin"/>
        </w:r>
        <w:r w:rsidR="00E304CA" w:rsidRPr="00A103D0">
          <w:rPr>
            <w:noProof/>
            <w:webHidden/>
          </w:rPr>
          <w:instrText xml:space="preserve"> PAGEREF _Toc196182704 \h </w:instrText>
        </w:r>
        <w:r w:rsidR="00E304CA" w:rsidRPr="00A103D0">
          <w:rPr>
            <w:noProof/>
            <w:webHidden/>
          </w:rPr>
        </w:r>
        <w:r w:rsidR="00E304CA" w:rsidRPr="00A103D0">
          <w:rPr>
            <w:noProof/>
            <w:webHidden/>
          </w:rPr>
          <w:fldChar w:fldCharType="separate"/>
        </w:r>
        <w:r w:rsidR="00E304CA" w:rsidRPr="00A103D0">
          <w:rPr>
            <w:noProof/>
            <w:webHidden/>
          </w:rPr>
          <w:t>27</w:t>
        </w:r>
        <w:r w:rsidR="00E304CA" w:rsidRPr="00A103D0">
          <w:rPr>
            <w:noProof/>
            <w:webHidden/>
          </w:rPr>
          <w:fldChar w:fldCharType="end"/>
        </w:r>
      </w:hyperlink>
    </w:p>
    <w:p w14:paraId="52CF82D5" w14:textId="044BDF5F" w:rsidR="00E304CA" w:rsidRPr="00A103D0" w:rsidRDefault="00B40D61">
      <w:pPr>
        <w:pStyle w:val="TableofFigures"/>
        <w:tabs>
          <w:tab w:val="right" w:leader="dot" w:pos="10338"/>
        </w:tabs>
        <w:rPr>
          <w:rFonts w:asciiTheme="minorHAnsi" w:eastAsiaTheme="minorEastAsia" w:hAnsiTheme="minorHAnsi" w:cstheme="minorBidi"/>
          <w:noProof/>
          <w:kern w:val="2"/>
          <w:sz w:val="24"/>
          <w14:ligatures w14:val="standardContextual"/>
        </w:rPr>
      </w:pPr>
      <w:hyperlink w:anchor="_Toc196182705" w:history="1">
        <w:r w:rsidR="00E304CA" w:rsidRPr="00A103D0">
          <w:rPr>
            <w:rStyle w:val="Hyperlink"/>
            <w:noProof/>
            <w:lang w:val="vi-VN"/>
          </w:rPr>
          <w:t>Hình 5: Mật độ dân số vùng Trung du và miền núi phía Bắc năm 2023</w:t>
        </w:r>
        <w:r w:rsidR="00E304CA" w:rsidRPr="00A103D0">
          <w:rPr>
            <w:noProof/>
            <w:webHidden/>
          </w:rPr>
          <w:tab/>
        </w:r>
        <w:r w:rsidR="00E304CA" w:rsidRPr="00A103D0">
          <w:rPr>
            <w:noProof/>
            <w:webHidden/>
          </w:rPr>
          <w:fldChar w:fldCharType="begin"/>
        </w:r>
        <w:r w:rsidR="00E304CA" w:rsidRPr="00A103D0">
          <w:rPr>
            <w:noProof/>
            <w:webHidden/>
          </w:rPr>
          <w:instrText xml:space="preserve"> PAGEREF _Toc196182705 \h </w:instrText>
        </w:r>
        <w:r w:rsidR="00E304CA" w:rsidRPr="00A103D0">
          <w:rPr>
            <w:noProof/>
            <w:webHidden/>
          </w:rPr>
        </w:r>
        <w:r w:rsidR="00E304CA" w:rsidRPr="00A103D0">
          <w:rPr>
            <w:noProof/>
            <w:webHidden/>
          </w:rPr>
          <w:fldChar w:fldCharType="separate"/>
        </w:r>
        <w:r w:rsidR="00E304CA" w:rsidRPr="00A103D0">
          <w:rPr>
            <w:noProof/>
            <w:webHidden/>
          </w:rPr>
          <w:t>28</w:t>
        </w:r>
        <w:r w:rsidR="00E304CA" w:rsidRPr="00A103D0">
          <w:rPr>
            <w:noProof/>
            <w:webHidden/>
          </w:rPr>
          <w:fldChar w:fldCharType="end"/>
        </w:r>
      </w:hyperlink>
    </w:p>
    <w:p w14:paraId="7DDAF5D9" w14:textId="2CCA3E0B" w:rsidR="00E304CA" w:rsidRPr="00A103D0" w:rsidRDefault="00B40D61">
      <w:pPr>
        <w:pStyle w:val="TableofFigures"/>
        <w:tabs>
          <w:tab w:val="right" w:leader="dot" w:pos="10338"/>
        </w:tabs>
        <w:rPr>
          <w:rFonts w:asciiTheme="minorHAnsi" w:eastAsiaTheme="minorEastAsia" w:hAnsiTheme="minorHAnsi" w:cstheme="minorBidi"/>
          <w:noProof/>
          <w:kern w:val="2"/>
          <w:sz w:val="24"/>
          <w14:ligatures w14:val="standardContextual"/>
        </w:rPr>
      </w:pPr>
      <w:hyperlink w:anchor="_Toc196182706" w:history="1">
        <w:r w:rsidR="00E304CA" w:rsidRPr="00A103D0">
          <w:rPr>
            <w:rStyle w:val="Hyperlink"/>
            <w:noProof/>
            <w:lang w:val="vi-VN"/>
          </w:rPr>
          <w:t>Hình 6: Xếp hạng chất lượng cơ sở hạ tầng giai đoạn 2020 – 2022</w:t>
        </w:r>
        <w:r w:rsidR="00E304CA" w:rsidRPr="00A103D0">
          <w:rPr>
            <w:noProof/>
            <w:webHidden/>
          </w:rPr>
          <w:tab/>
        </w:r>
        <w:r w:rsidR="00E304CA" w:rsidRPr="00A103D0">
          <w:rPr>
            <w:noProof/>
            <w:webHidden/>
          </w:rPr>
          <w:fldChar w:fldCharType="begin"/>
        </w:r>
        <w:r w:rsidR="00E304CA" w:rsidRPr="00A103D0">
          <w:rPr>
            <w:noProof/>
            <w:webHidden/>
          </w:rPr>
          <w:instrText xml:space="preserve"> PAGEREF _Toc196182706 \h </w:instrText>
        </w:r>
        <w:r w:rsidR="00E304CA" w:rsidRPr="00A103D0">
          <w:rPr>
            <w:noProof/>
            <w:webHidden/>
          </w:rPr>
        </w:r>
        <w:r w:rsidR="00E304CA" w:rsidRPr="00A103D0">
          <w:rPr>
            <w:noProof/>
            <w:webHidden/>
          </w:rPr>
          <w:fldChar w:fldCharType="separate"/>
        </w:r>
        <w:r w:rsidR="00E304CA" w:rsidRPr="00A103D0">
          <w:rPr>
            <w:noProof/>
            <w:webHidden/>
          </w:rPr>
          <w:t>30</w:t>
        </w:r>
        <w:r w:rsidR="00E304CA" w:rsidRPr="00A103D0">
          <w:rPr>
            <w:noProof/>
            <w:webHidden/>
          </w:rPr>
          <w:fldChar w:fldCharType="end"/>
        </w:r>
      </w:hyperlink>
    </w:p>
    <w:p w14:paraId="50A18086" w14:textId="5416892E" w:rsidR="00C87932" w:rsidRPr="00A103D0" w:rsidRDefault="00E304CA" w:rsidP="00C87932">
      <w:pPr>
        <w:rPr>
          <w:lang w:val="vi-VN"/>
        </w:rPr>
      </w:pPr>
      <w:r w:rsidRPr="00A103D0">
        <w:rPr>
          <w:lang w:val="vi-VN"/>
        </w:rPr>
        <w:fldChar w:fldCharType="end"/>
      </w:r>
    </w:p>
    <w:p w14:paraId="5B55CC81" w14:textId="77777777" w:rsidR="00BD5E9C" w:rsidRPr="00A103D0" w:rsidRDefault="00BD5E9C" w:rsidP="00C87932">
      <w:pPr>
        <w:rPr>
          <w:lang w:val="vi-VN"/>
        </w:rPr>
      </w:pPr>
    </w:p>
    <w:p w14:paraId="5ECC6A52" w14:textId="77777777" w:rsidR="00C87932" w:rsidRPr="00A103D0" w:rsidRDefault="00C87932" w:rsidP="00C87932">
      <w:pPr>
        <w:pStyle w:val="Style1"/>
        <w:spacing w:after="120" w:line="288" w:lineRule="auto"/>
        <w:rPr>
          <w:lang w:val="vi-VN"/>
        </w:rPr>
      </w:pPr>
      <w:r w:rsidRPr="00A103D0">
        <w:rPr>
          <w:lang w:val="vi-VN"/>
        </w:rPr>
        <w:t>DANH MỤC BẢNG BIỂU</w:t>
      </w:r>
    </w:p>
    <w:p w14:paraId="0BD13D8A" w14:textId="4BA9D27B" w:rsidR="00E304CA" w:rsidRPr="00A103D0" w:rsidRDefault="00E304CA" w:rsidP="00E304CA">
      <w:pPr>
        <w:pStyle w:val="TableofFigures"/>
        <w:tabs>
          <w:tab w:val="right" w:leader="dot" w:pos="10338"/>
        </w:tabs>
        <w:ind w:left="720" w:firstLine="0"/>
        <w:jc w:val="left"/>
        <w:rPr>
          <w:rFonts w:asciiTheme="minorHAnsi" w:eastAsiaTheme="minorEastAsia" w:hAnsiTheme="minorHAnsi" w:cstheme="minorBidi"/>
          <w:noProof/>
          <w:kern w:val="2"/>
          <w:sz w:val="24"/>
          <w14:ligatures w14:val="standardContextual"/>
        </w:rPr>
      </w:pPr>
      <w:r w:rsidRPr="00A103D0">
        <w:rPr>
          <w:lang w:val="vi-VN"/>
        </w:rPr>
        <w:fldChar w:fldCharType="begin"/>
      </w:r>
      <w:r w:rsidRPr="00A103D0">
        <w:rPr>
          <w:lang w:val="vi-VN"/>
        </w:rPr>
        <w:instrText xml:space="preserve"> TOC \h \z \t "7Bangbieu" \c </w:instrText>
      </w:r>
      <w:r w:rsidRPr="00A103D0">
        <w:rPr>
          <w:lang w:val="vi-VN"/>
        </w:rPr>
        <w:fldChar w:fldCharType="separate"/>
      </w:r>
      <w:hyperlink w:anchor="_Toc196182748" w:history="1">
        <w:r w:rsidRPr="00A103D0">
          <w:rPr>
            <w:rStyle w:val="Hyperlink"/>
            <w:noProof/>
            <w:lang w:val="vi-VN"/>
          </w:rPr>
          <w:t>Bảng 1. Diện tích, dân số và thu nhập bình quân đầu người tại các tỉnh vùng trung du và miền núi phía Bắc (năm 2023)</w:t>
        </w:r>
        <w:r w:rsidRPr="00A103D0">
          <w:rPr>
            <w:noProof/>
            <w:webHidden/>
          </w:rPr>
          <w:tab/>
        </w:r>
        <w:r w:rsidRPr="00A103D0">
          <w:rPr>
            <w:noProof/>
            <w:webHidden/>
          </w:rPr>
          <w:fldChar w:fldCharType="begin"/>
        </w:r>
        <w:r w:rsidRPr="00A103D0">
          <w:rPr>
            <w:noProof/>
            <w:webHidden/>
          </w:rPr>
          <w:instrText xml:space="preserve"> PAGEREF _Toc196182748 \h </w:instrText>
        </w:r>
        <w:r w:rsidRPr="00A103D0">
          <w:rPr>
            <w:noProof/>
            <w:webHidden/>
          </w:rPr>
        </w:r>
        <w:r w:rsidRPr="00A103D0">
          <w:rPr>
            <w:noProof/>
            <w:webHidden/>
          </w:rPr>
          <w:fldChar w:fldCharType="separate"/>
        </w:r>
        <w:r w:rsidRPr="00A103D0">
          <w:rPr>
            <w:noProof/>
            <w:webHidden/>
          </w:rPr>
          <w:t>14</w:t>
        </w:r>
        <w:r w:rsidRPr="00A103D0">
          <w:rPr>
            <w:noProof/>
            <w:webHidden/>
          </w:rPr>
          <w:fldChar w:fldCharType="end"/>
        </w:r>
      </w:hyperlink>
    </w:p>
    <w:p w14:paraId="75329FF6" w14:textId="2A1C2E5C" w:rsidR="00E304CA" w:rsidRPr="00A103D0" w:rsidRDefault="00B40D61">
      <w:pPr>
        <w:pStyle w:val="TableofFigures"/>
        <w:tabs>
          <w:tab w:val="right" w:leader="dot" w:pos="10338"/>
        </w:tabs>
        <w:rPr>
          <w:rFonts w:asciiTheme="minorHAnsi" w:eastAsiaTheme="minorEastAsia" w:hAnsiTheme="minorHAnsi" w:cstheme="minorBidi"/>
          <w:noProof/>
          <w:kern w:val="2"/>
          <w:sz w:val="24"/>
          <w14:ligatures w14:val="standardContextual"/>
        </w:rPr>
      </w:pPr>
      <w:hyperlink w:anchor="_Toc196182749" w:history="1">
        <w:r w:rsidR="00E304CA" w:rsidRPr="00A103D0">
          <w:rPr>
            <w:rStyle w:val="Hyperlink"/>
            <w:noProof/>
            <w:lang w:val="vi-VN"/>
          </w:rPr>
          <w:t>Bảng 2: Tóm tắt các biến độc lập trong mô hình</w:t>
        </w:r>
        <w:r w:rsidR="00E304CA" w:rsidRPr="00A103D0">
          <w:rPr>
            <w:noProof/>
            <w:webHidden/>
          </w:rPr>
          <w:tab/>
        </w:r>
        <w:r w:rsidR="00E304CA" w:rsidRPr="00A103D0">
          <w:rPr>
            <w:noProof/>
            <w:webHidden/>
          </w:rPr>
          <w:fldChar w:fldCharType="begin"/>
        </w:r>
        <w:r w:rsidR="00E304CA" w:rsidRPr="00A103D0">
          <w:rPr>
            <w:noProof/>
            <w:webHidden/>
          </w:rPr>
          <w:instrText xml:space="preserve"> PAGEREF _Toc196182749 \h </w:instrText>
        </w:r>
        <w:r w:rsidR="00E304CA" w:rsidRPr="00A103D0">
          <w:rPr>
            <w:noProof/>
            <w:webHidden/>
          </w:rPr>
        </w:r>
        <w:r w:rsidR="00E304CA" w:rsidRPr="00A103D0">
          <w:rPr>
            <w:noProof/>
            <w:webHidden/>
          </w:rPr>
          <w:fldChar w:fldCharType="separate"/>
        </w:r>
        <w:r w:rsidR="00E304CA" w:rsidRPr="00A103D0">
          <w:rPr>
            <w:noProof/>
            <w:webHidden/>
          </w:rPr>
          <w:t>33</w:t>
        </w:r>
        <w:r w:rsidR="00E304CA" w:rsidRPr="00A103D0">
          <w:rPr>
            <w:noProof/>
            <w:webHidden/>
          </w:rPr>
          <w:fldChar w:fldCharType="end"/>
        </w:r>
      </w:hyperlink>
    </w:p>
    <w:p w14:paraId="322F8F7D" w14:textId="46C3D4E4" w:rsidR="00E304CA" w:rsidRPr="00A103D0" w:rsidRDefault="00B40D61">
      <w:pPr>
        <w:pStyle w:val="TableofFigures"/>
        <w:tabs>
          <w:tab w:val="right" w:leader="dot" w:pos="10338"/>
        </w:tabs>
        <w:rPr>
          <w:rFonts w:asciiTheme="minorHAnsi" w:eastAsiaTheme="minorEastAsia" w:hAnsiTheme="minorHAnsi" w:cstheme="minorBidi"/>
          <w:noProof/>
          <w:kern w:val="2"/>
          <w:sz w:val="24"/>
          <w14:ligatures w14:val="standardContextual"/>
        </w:rPr>
      </w:pPr>
      <w:hyperlink w:anchor="_Toc196182750" w:history="1">
        <w:r w:rsidR="00E304CA" w:rsidRPr="00A103D0">
          <w:rPr>
            <w:rStyle w:val="Hyperlink"/>
            <w:noProof/>
            <w:lang w:val="vi-VN"/>
          </w:rPr>
          <w:t xml:space="preserve">Bảng 3: </w:t>
        </w:r>
        <w:r w:rsidR="00E304CA" w:rsidRPr="00A103D0">
          <w:rPr>
            <w:rStyle w:val="Hyperlink"/>
            <w:noProof/>
          </w:rPr>
          <w:t>Kết</w:t>
        </w:r>
        <w:r w:rsidR="00E304CA" w:rsidRPr="00A103D0">
          <w:rPr>
            <w:rStyle w:val="Hyperlink"/>
            <w:noProof/>
            <w:lang w:val="vi-VN"/>
          </w:rPr>
          <w:t xml:space="preserve"> quả thống kê mô tả mẫu</w:t>
        </w:r>
        <w:r w:rsidR="00E304CA" w:rsidRPr="00A103D0">
          <w:rPr>
            <w:noProof/>
            <w:webHidden/>
          </w:rPr>
          <w:tab/>
        </w:r>
        <w:r w:rsidR="00E304CA" w:rsidRPr="00A103D0">
          <w:rPr>
            <w:noProof/>
            <w:webHidden/>
          </w:rPr>
          <w:fldChar w:fldCharType="begin"/>
        </w:r>
        <w:r w:rsidR="00E304CA" w:rsidRPr="00A103D0">
          <w:rPr>
            <w:noProof/>
            <w:webHidden/>
          </w:rPr>
          <w:instrText xml:space="preserve"> PAGEREF _Toc196182750 \h </w:instrText>
        </w:r>
        <w:r w:rsidR="00E304CA" w:rsidRPr="00A103D0">
          <w:rPr>
            <w:noProof/>
            <w:webHidden/>
          </w:rPr>
        </w:r>
        <w:r w:rsidR="00E304CA" w:rsidRPr="00A103D0">
          <w:rPr>
            <w:noProof/>
            <w:webHidden/>
          </w:rPr>
          <w:fldChar w:fldCharType="separate"/>
        </w:r>
        <w:r w:rsidR="00E304CA" w:rsidRPr="00A103D0">
          <w:rPr>
            <w:noProof/>
            <w:webHidden/>
          </w:rPr>
          <w:t>42</w:t>
        </w:r>
        <w:r w:rsidR="00E304CA" w:rsidRPr="00A103D0">
          <w:rPr>
            <w:noProof/>
            <w:webHidden/>
          </w:rPr>
          <w:fldChar w:fldCharType="end"/>
        </w:r>
      </w:hyperlink>
    </w:p>
    <w:p w14:paraId="65A07045" w14:textId="54207E33" w:rsidR="00E304CA" w:rsidRPr="00A103D0" w:rsidRDefault="00B40D61">
      <w:pPr>
        <w:pStyle w:val="TableofFigures"/>
        <w:tabs>
          <w:tab w:val="right" w:leader="dot" w:pos="10338"/>
        </w:tabs>
        <w:rPr>
          <w:rFonts w:asciiTheme="minorHAnsi" w:eastAsiaTheme="minorEastAsia" w:hAnsiTheme="minorHAnsi" w:cstheme="minorBidi"/>
          <w:noProof/>
          <w:kern w:val="2"/>
          <w:sz w:val="24"/>
          <w14:ligatures w14:val="standardContextual"/>
        </w:rPr>
      </w:pPr>
      <w:hyperlink w:anchor="_Toc196182751" w:history="1">
        <w:r w:rsidR="00E304CA" w:rsidRPr="00A103D0">
          <w:rPr>
            <w:rStyle w:val="Hyperlink"/>
            <w:noProof/>
            <w:lang w:val="vi-VN"/>
          </w:rPr>
          <w:t>Bảng 4: Kết quả lựa chọn mô hình</w:t>
        </w:r>
        <w:r w:rsidR="00E304CA" w:rsidRPr="00A103D0">
          <w:rPr>
            <w:noProof/>
            <w:webHidden/>
          </w:rPr>
          <w:tab/>
        </w:r>
        <w:r w:rsidR="00E304CA" w:rsidRPr="00A103D0">
          <w:rPr>
            <w:noProof/>
            <w:webHidden/>
          </w:rPr>
          <w:fldChar w:fldCharType="begin"/>
        </w:r>
        <w:r w:rsidR="00E304CA" w:rsidRPr="00A103D0">
          <w:rPr>
            <w:noProof/>
            <w:webHidden/>
          </w:rPr>
          <w:instrText xml:space="preserve"> PAGEREF _Toc196182751 \h </w:instrText>
        </w:r>
        <w:r w:rsidR="00E304CA" w:rsidRPr="00A103D0">
          <w:rPr>
            <w:noProof/>
            <w:webHidden/>
          </w:rPr>
        </w:r>
        <w:r w:rsidR="00E304CA" w:rsidRPr="00A103D0">
          <w:rPr>
            <w:noProof/>
            <w:webHidden/>
          </w:rPr>
          <w:fldChar w:fldCharType="separate"/>
        </w:r>
        <w:r w:rsidR="00E304CA" w:rsidRPr="00A103D0">
          <w:rPr>
            <w:noProof/>
            <w:webHidden/>
          </w:rPr>
          <w:t>43</w:t>
        </w:r>
        <w:r w:rsidR="00E304CA" w:rsidRPr="00A103D0">
          <w:rPr>
            <w:noProof/>
            <w:webHidden/>
          </w:rPr>
          <w:fldChar w:fldCharType="end"/>
        </w:r>
      </w:hyperlink>
    </w:p>
    <w:p w14:paraId="56FFFA4E" w14:textId="7E4BF804" w:rsidR="00E304CA" w:rsidRPr="00A103D0" w:rsidRDefault="00B40D61">
      <w:pPr>
        <w:pStyle w:val="TableofFigures"/>
        <w:tabs>
          <w:tab w:val="right" w:leader="dot" w:pos="10338"/>
        </w:tabs>
        <w:rPr>
          <w:rFonts w:asciiTheme="minorHAnsi" w:eastAsiaTheme="minorEastAsia" w:hAnsiTheme="minorHAnsi" w:cstheme="minorBidi"/>
          <w:noProof/>
          <w:kern w:val="2"/>
          <w:sz w:val="24"/>
          <w14:ligatures w14:val="standardContextual"/>
        </w:rPr>
      </w:pPr>
      <w:hyperlink w:anchor="_Toc196182752" w:history="1">
        <w:r w:rsidR="00E304CA" w:rsidRPr="00A103D0">
          <w:rPr>
            <w:rStyle w:val="Hyperlink"/>
            <w:noProof/>
            <w:lang w:val="vi-VN"/>
          </w:rPr>
          <w:t>Bảng 5: Kết quả kiểm định các khuyết tật</w:t>
        </w:r>
        <w:r w:rsidR="00E304CA" w:rsidRPr="00A103D0">
          <w:rPr>
            <w:noProof/>
            <w:webHidden/>
          </w:rPr>
          <w:tab/>
        </w:r>
        <w:r w:rsidR="00E304CA" w:rsidRPr="00A103D0">
          <w:rPr>
            <w:noProof/>
            <w:webHidden/>
          </w:rPr>
          <w:fldChar w:fldCharType="begin"/>
        </w:r>
        <w:r w:rsidR="00E304CA" w:rsidRPr="00A103D0">
          <w:rPr>
            <w:noProof/>
            <w:webHidden/>
          </w:rPr>
          <w:instrText xml:space="preserve"> PAGEREF _Toc196182752 \h </w:instrText>
        </w:r>
        <w:r w:rsidR="00E304CA" w:rsidRPr="00A103D0">
          <w:rPr>
            <w:noProof/>
            <w:webHidden/>
          </w:rPr>
        </w:r>
        <w:r w:rsidR="00E304CA" w:rsidRPr="00A103D0">
          <w:rPr>
            <w:noProof/>
            <w:webHidden/>
          </w:rPr>
          <w:fldChar w:fldCharType="separate"/>
        </w:r>
        <w:r w:rsidR="00E304CA" w:rsidRPr="00A103D0">
          <w:rPr>
            <w:noProof/>
            <w:webHidden/>
          </w:rPr>
          <w:t>43</w:t>
        </w:r>
        <w:r w:rsidR="00E304CA" w:rsidRPr="00A103D0">
          <w:rPr>
            <w:noProof/>
            <w:webHidden/>
          </w:rPr>
          <w:fldChar w:fldCharType="end"/>
        </w:r>
      </w:hyperlink>
    </w:p>
    <w:p w14:paraId="31557B71" w14:textId="35326A1D" w:rsidR="00C87932" w:rsidRPr="00A103D0" w:rsidRDefault="00E304CA" w:rsidP="00C87932">
      <w:pPr>
        <w:pStyle w:val="TableofFigures"/>
        <w:tabs>
          <w:tab w:val="right" w:leader="dot" w:pos="9062"/>
        </w:tabs>
        <w:spacing w:line="288" w:lineRule="auto"/>
        <w:rPr>
          <w:rFonts w:asciiTheme="minorHAnsi" w:eastAsiaTheme="minorEastAsia" w:hAnsiTheme="minorHAnsi" w:cstheme="minorBidi"/>
          <w:noProof/>
          <w:sz w:val="22"/>
          <w:szCs w:val="22"/>
          <w:lang w:val="vi-VN" w:eastAsia="vi-VN"/>
        </w:rPr>
      </w:pPr>
      <w:r w:rsidRPr="00A103D0">
        <w:rPr>
          <w:lang w:val="vi-VN"/>
        </w:rPr>
        <w:fldChar w:fldCharType="end"/>
      </w:r>
      <w:r w:rsidR="00C87932" w:rsidRPr="00A103D0">
        <w:rPr>
          <w:lang w:val="vi-VN"/>
        </w:rPr>
        <w:br w:type="page"/>
      </w:r>
    </w:p>
    <w:p w14:paraId="376D739F" w14:textId="77777777" w:rsidR="00C87932" w:rsidRPr="00A103D0" w:rsidRDefault="00C87932" w:rsidP="00C87932">
      <w:pPr>
        <w:pStyle w:val="Style1"/>
        <w:spacing w:after="120" w:line="288" w:lineRule="auto"/>
        <w:rPr>
          <w:sz w:val="28"/>
          <w:szCs w:val="36"/>
          <w:lang w:val="vi-VN"/>
        </w:rPr>
      </w:pPr>
      <w:r w:rsidRPr="00A103D0">
        <w:rPr>
          <w:sz w:val="28"/>
          <w:szCs w:val="36"/>
          <w:lang w:val="vi-VN"/>
        </w:rPr>
        <w:lastRenderedPageBreak/>
        <w:t>DANH MỤC CÁC TỪ VIẾT TẮT</w:t>
      </w:r>
    </w:p>
    <w:p w14:paraId="7CF95EDE" w14:textId="77777777" w:rsidR="00C87932" w:rsidRPr="00A103D0" w:rsidRDefault="00C87932" w:rsidP="00C87932">
      <w:pPr>
        <w:pStyle w:val="NoSpacing"/>
        <w:spacing w:before="120" w:after="120" w:line="288" w:lineRule="auto"/>
        <w:rPr>
          <w:lang w:val="vi-VN"/>
        </w:rPr>
      </w:pPr>
    </w:p>
    <w:tbl>
      <w:tblPr>
        <w:tblStyle w:val="TableGrid"/>
        <w:tblW w:w="0" w:type="auto"/>
        <w:tblInd w:w="1054" w:type="dxa"/>
        <w:tblLook w:val="04A0" w:firstRow="1" w:lastRow="0" w:firstColumn="1" w:lastColumn="0" w:noHBand="0" w:noVBand="1"/>
      </w:tblPr>
      <w:tblGrid>
        <w:gridCol w:w="2122"/>
        <w:gridCol w:w="5953"/>
      </w:tblGrid>
      <w:tr w:rsidR="008F4CCB" w:rsidRPr="00A103D0" w14:paraId="52B28AEA" w14:textId="77777777" w:rsidTr="008F4CCB">
        <w:tc>
          <w:tcPr>
            <w:tcW w:w="2122" w:type="dxa"/>
          </w:tcPr>
          <w:p w14:paraId="3305718A" w14:textId="3DE3A19C" w:rsidR="008F4CCB" w:rsidRPr="00A103D0" w:rsidRDefault="008F4CCB" w:rsidP="00C87932">
            <w:pPr>
              <w:pStyle w:val="NoSpacing"/>
              <w:spacing w:before="120" w:after="120" w:line="288" w:lineRule="auto"/>
              <w:rPr>
                <w:lang w:val="vi-VN"/>
              </w:rPr>
            </w:pPr>
            <w:r w:rsidRPr="00A103D0">
              <w:rPr>
                <w:lang w:val="vi-VN"/>
              </w:rPr>
              <w:t>AI</w:t>
            </w:r>
          </w:p>
        </w:tc>
        <w:tc>
          <w:tcPr>
            <w:tcW w:w="5953" w:type="dxa"/>
          </w:tcPr>
          <w:p w14:paraId="72E19232" w14:textId="1F4753C2" w:rsidR="008F4CCB" w:rsidRPr="00A103D0" w:rsidRDefault="008F4CCB" w:rsidP="00C87932">
            <w:pPr>
              <w:pStyle w:val="NoSpacing"/>
              <w:spacing w:before="120" w:after="120" w:line="288" w:lineRule="auto"/>
              <w:rPr>
                <w:lang w:val="vi-VN"/>
              </w:rPr>
            </w:pPr>
            <w:r w:rsidRPr="00A103D0">
              <w:rPr>
                <w:lang w:val="vi-VN"/>
              </w:rPr>
              <w:t>Trí tuệ nhân tạo</w:t>
            </w:r>
          </w:p>
        </w:tc>
      </w:tr>
      <w:tr w:rsidR="008F4CCB" w:rsidRPr="00A103D0" w14:paraId="1A166639" w14:textId="77777777" w:rsidTr="008F4CCB">
        <w:tc>
          <w:tcPr>
            <w:tcW w:w="2122" w:type="dxa"/>
          </w:tcPr>
          <w:p w14:paraId="26880B80" w14:textId="225EDBCC" w:rsidR="008F4CCB" w:rsidRPr="00A103D0" w:rsidRDefault="008F4CCB" w:rsidP="00C87932">
            <w:pPr>
              <w:pStyle w:val="NoSpacing"/>
              <w:spacing w:before="120" w:after="120" w:line="288" w:lineRule="auto"/>
              <w:rPr>
                <w:lang w:val="vi-VN"/>
              </w:rPr>
            </w:pPr>
            <w:r w:rsidRPr="00A103D0">
              <w:rPr>
                <w:lang w:val="vi-VN"/>
              </w:rPr>
              <w:t>CDI</w:t>
            </w:r>
          </w:p>
        </w:tc>
        <w:tc>
          <w:tcPr>
            <w:tcW w:w="5953" w:type="dxa"/>
          </w:tcPr>
          <w:p w14:paraId="4C2DF4D5" w14:textId="405C6701" w:rsidR="008F4CCB" w:rsidRPr="00A103D0" w:rsidRDefault="008F4CCB" w:rsidP="00C87932">
            <w:pPr>
              <w:pStyle w:val="NoSpacing"/>
              <w:spacing w:before="120" w:after="120" w:line="288" w:lineRule="auto"/>
              <w:rPr>
                <w:lang w:val="vi-VN"/>
              </w:rPr>
            </w:pPr>
            <w:r w:rsidRPr="00A103D0">
              <w:rPr>
                <w:lang w:val="vi-VN"/>
              </w:rPr>
              <w:t>Công nghệ khử ion dung tích</w:t>
            </w:r>
          </w:p>
        </w:tc>
      </w:tr>
      <w:tr w:rsidR="008F4CCB" w:rsidRPr="00A103D0" w14:paraId="300C8196" w14:textId="77777777" w:rsidTr="008F4CCB">
        <w:tc>
          <w:tcPr>
            <w:tcW w:w="2122" w:type="dxa"/>
          </w:tcPr>
          <w:p w14:paraId="685C6030" w14:textId="04FE1DF0" w:rsidR="008F4CCB" w:rsidRPr="00A103D0" w:rsidRDefault="008F4CCB" w:rsidP="00C87932">
            <w:pPr>
              <w:pStyle w:val="NoSpacing"/>
              <w:spacing w:before="120" w:after="120" w:line="288" w:lineRule="auto"/>
              <w:rPr>
                <w:lang w:val="vi-VN"/>
              </w:rPr>
            </w:pPr>
            <w:r w:rsidRPr="00A103D0">
              <w:rPr>
                <w:lang w:val="vi-VN"/>
              </w:rPr>
              <w:t>DN</w:t>
            </w:r>
          </w:p>
        </w:tc>
        <w:tc>
          <w:tcPr>
            <w:tcW w:w="5953" w:type="dxa"/>
          </w:tcPr>
          <w:p w14:paraId="3AE2F637" w14:textId="33452E48" w:rsidR="008F4CCB" w:rsidRPr="00A103D0" w:rsidRDefault="008F4CCB" w:rsidP="00C87932">
            <w:pPr>
              <w:pStyle w:val="NoSpacing"/>
              <w:spacing w:before="120" w:after="120" w:line="288" w:lineRule="auto"/>
              <w:rPr>
                <w:lang w:val="vi-VN"/>
              </w:rPr>
            </w:pPr>
            <w:r w:rsidRPr="00A103D0">
              <w:rPr>
                <w:lang w:val="vi-VN"/>
              </w:rPr>
              <w:t>Doanh nghiệp</w:t>
            </w:r>
          </w:p>
        </w:tc>
      </w:tr>
      <w:tr w:rsidR="008F4CCB" w:rsidRPr="00A103D0" w14:paraId="7C5AC8AF" w14:textId="77777777" w:rsidTr="008F4CCB">
        <w:tc>
          <w:tcPr>
            <w:tcW w:w="2122" w:type="dxa"/>
          </w:tcPr>
          <w:p w14:paraId="6AD416A8" w14:textId="29360F20" w:rsidR="008F4CCB" w:rsidRPr="00A103D0" w:rsidRDefault="008F4CCB" w:rsidP="00C87932">
            <w:pPr>
              <w:pStyle w:val="NoSpacing"/>
              <w:spacing w:before="120" w:after="120" w:line="288" w:lineRule="auto"/>
              <w:rPr>
                <w:lang w:val="vi-VN"/>
              </w:rPr>
            </w:pPr>
            <w:r w:rsidRPr="00A103D0">
              <w:rPr>
                <w:lang w:val="vi-VN"/>
              </w:rPr>
              <w:t>FDI</w:t>
            </w:r>
          </w:p>
        </w:tc>
        <w:tc>
          <w:tcPr>
            <w:tcW w:w="5953" w:type="dxa"/>
          </w:tcPr>
          <w:p w14:paraId="65760997" w14:textId="39E6B2C8" w:rsidR="008F4CCB" w:rsidRPr="00A103D0" w:rsidRDefault="008F4CCB" w:rsidP="00C87932">
            <w:pPr>
              <w:pStyle w:val="NoSpacing"/>
              <w:spacing w:before="120" w:after="120" w:line="288" w:lineRule="auto"/>
              <w:rPr>
                <w:lang w:val="vi-VN"/>
              </w:rPr>
            </w:pPr>
            <w:r w:rsidRPr="00A103D0">
              <w:rPr>
                <w:lang w:val="vi-VN"/>
              </w:rPr>
              <w:t>Đầu tư trực tiếp nước ngoài</w:t>
            </w:r>
          </w:p>
        </w:tc>
      </w:tr>
      <w:tr w:rsidR="008F4CCB" w:rsidRPr="00A103D0" w14:paraId="0D376227" w14:textId="77777777" w:rsidTr="008F4CCB">
        <w:tc>
          <w:tcPr>
            <w:tcW w:w="2122" w:type="dxa"/>
          </w:tcPr>
          <w:p w14:paraId="41D1D1D1" w14:textId="5BAE1F19" w:rsidR="008F4CCB" w:rsidRPr="00A103D0" w:rsidRDefault="008F4CCB" w:rsidP="00C87932">
            <w:pPr>
              <w:pStyle w:val="NoSpacing"/>
              <w:spacing w:before="120" w:after="120" w:line="288" w:lineRule="auto"/>
              <w:rPr>
                <w:lang w:val="vi-VN"/>
              </w:rPr>
            </w:pPr>
            <w:r w:rsidRPr="00A103D0">
              <w:rPr>
                <w:lang w:val="vi-VN"/>
              </w:rPr>
              <w:t>IoT</w:t>
            </w:r>
          </w:p>
        </w:tc>
        <w:tc>
          <w:tcPr>
            <w:tcW w:w="5953" w:type="dxa"/>
          </w:tcPr>
          <w:p w14:paraId="296B1CAA" w14:textId="02DD4BC1" w:rsidR="008F4CCB" w:rsidRPr="00A103D0" w:rsidRDefault="008F4CCB" w:rsidP="00C87932">
            <w:pPr>
              <w:pStyle w:val="NoSpacing"/>
              <w:spacing w:before="120" w:after="120" w:line="288" w:lineRule="auto"/>
              <w:rPr>
                <w:lang w:val="vi-VN"/>
              </w:rPr>
            </w:pPr>
            <w:r w:rsidRPr="00A103D0">
              <w:rPr>
                <w:lang w:val="vi-VN"/>
              </w:rPr>
              <w:t>Internet vạn vật</w:t>
            </w:r>
          </w:p>
        </w:tc>
      </w:tr>
      <w:tr w:rsidR="008F4CCB" w:rsidRPr="00A103D0" w14:paraId="3AE621E7" w14:textId="77777777" w:rsidTr="008F4CCB">
        <w:tc>
          <w:tcPr>
            <w:tcW w:w="2122" w:type="dxa"/>
          </w:tcPr>
          <w:p w14:paraId="20BD3515" w14:textId="1EB1785D" w:rsidR="008F4CCB" w:rsidRPr="00A103D0" w:rsidRDefault="008F4CCB" w:rsidP="00C87932">
            <w:pPr>
              <w:pStyle w:val="NoSpacing"/>
              <w:spacing w:before="120" w:after="120" w:line="288" w:lineRule="auto"/>
              <w:rPr>
                <w:lang w:val="vi-VN"/>
              </w:rPr>
            </w:pPr>
            <w:r w:rsidRPr="00A103D0">
              <w:rPr>
                <w:lang w:val="vi-VN"/>
              </w:rPr>
              <w:t>PCI</w:t>
            </w:r>
          </w:p>
        </w:tc>
        <w:tc>
          <w:tcPr>
            <w:tcW w:w="5953" w:type="dxa"/>
          </w:tcPr>
          <w:p w14:paraId="15AA21FA" w14:textId="7D4DFF2B" w:rsidR="008F4CCB" w:rsidRPr="00A103D0" w:rsidRDefault="008F4CCB" w:rsidP="00C87932">
            <w:pPr>
              <w:pStyle w:val="NoSpacing"/>
              <w:spacing w:before="120" w:after="120" w:line="288" w:lineRule="auto"/>
              <w:rPr>
                <w:lang w:val="vi-VN"/>
              </w:rPr>
            </w:pPr>
            <w:r w:rsidRPr="00A103D0">
              <w:rPr>
                <w:lang w:val="vi-VN"/>
              </w:rPr>
              <w:t>Chỉ số năng lực cạnh tranh cấp tỉnh</w:t>
            </w:r>
          </w:p>
        </w:tc>
      </w:tr>
      <w:tr w:rsidR="008F4CCB" w:rsidRPr="00A103D0" w14:paraId="4D2B4802" w14:textId="77777777" w:rsidTr="008F4CCB">
        <w:tc>
          <w:tcPr>
            <w:tcW w:w="2122" w:type="dxa"/>
          </w:tcPr>
          <w:p w14:paraId="6E6896A2" w14:textId="217F37C2" w:rsidR="008F4CCB" w:rsidRPr="00A103D0" w:rsidRDefault="008F4CCB" w:rsidP="00C87932">
            <w:pPr>
              <w:pStyle w:val="NoSpacing"/>
              <w:spacing w:before="120" w:after="120" w:line="288" w:lineRule="auto"/>
              <w:rPr>
                <w:lang w:val="vi-VN"/>
              </w:rPr>
            </w:pPr>
            <w:r w:rsidRPr="00A103D0">
              <w:rPr>
                <w:lang w:val="vi-VN"/>
              </w:rPr>
              <w:t>RO</w:t>
            </w:r>
          </w:p>
        </w:tc>
        <w:tc>
          <w:tcPr>
            <w:tcW w:w="5953" w:type="dxa"/>
          </w:tcPr>
          <w:p w14:paraId="3D67AB81" w14:textId="137A1CFA" w:rsidR="008F4CCB" w:rsidRPr="00A103D0" w:rsidRDefault="008F4CCB" w:rsidP="00C87932">
            <w:pPr>
              <w:pStyle w:val="NoSpacing"/>
              <w:spacing w:before="120" w:after="120" w:line="288" w:lineRule="auto"/>
              <w:rPr>
                <w:lang w:val="vi-VN"/>
              </w:rPr>
            </w:pPr>
            <w:r w:rsidRPr="00A103D0">
              <w:rPr>
                <w:lang w:val="vi-VN"/>
              </w:rPr>
              <w:t>Thẩm thấu ngược</w:t>
            </w:r>
          </w:p>
        </w:tc>
      </w:tr>
      <w:tr w:rsidR="008F4CCB" w:rsidRPr="00A103D0" w14:paraId="5D9D2A6E" w14:textId="77777777" w:rsidTr="008F4CCB">
        <w:tc>
          <w:tcPr>
            <w:tcW w:w="2122" w:type="dxa"/>
          </w:tcPr>
          <w:p w14:paraId="01A7FAD2" w14:textId="0ADC33F5" w:rsidR="008F4CCB" w:rsidRPr="00A103D0" w:rsidRDefault="008F4CCB" w:rsidP="00C87932">
            <w:pPr>
              <w:pStyle w:val="NoSpacing"/>
              <w:spacing w:before="120" w:after="120" w:line="288" w:lineRule="auto"/>
              <w:rPr>
                <w:lang w:val="vi-VN"/>
              </w:rPr>
            </w:pPr>
            <w:r w:rsidRPr="00A103D0">
              <w:rPr>
                <w:lang w:val="vi-VN"/>
              </w:rPr>
              <w:t>UNDP</w:t>
            </w:r>
          </w:p>
        </w:tc>
        <w:tc>
          <w:tcPr>
            <w:tcW w:w="5953" w:type="dxa"/>
          </w:tcPr>
          <w:p w14:paraId="244DF42D" w14:textId="3FD4C175" w:rsidR="008F4CCB" w:rsidRPr="00A103D0" w:rsidRDefault="008F4CCB" w:rsidP="00C87932">
            <w:pPr>
              <w:pStyle w:val="NoSpacing"/>
              <w:spacing w:before="120" w:after="120" w:line="288" w:lineRule="auto"/>
              <w:rPr>
                <w:lang w:val="vi-VN"/>
              </w:rPr>
            </w:pPr>
            <w:r w:rsidRPr="00A103D0">
              <w:rPr>
                <w:lang w:val="vi-VN"/>
              </w:rPr>
              <w:t>Chương trình Phát triển Liên Hợp Quốc</w:t>
            </w:r>
          </w:p>
        </w:tc>
      </w:tr>
      <w:tr w:rsidR="008F4CCB" w:rsidRPr="00A103D0" w14:paraId="768F0F40" w14:textId="77777777" w:rsidTr="008F4CCB">
        <w:tc>
          <w:tcPr>
            <w:tcW w:w="2122" w:type="dxa"/>
          </w:tcPr>
          <w:p w14:paraId="5D165BB8" w14:textId="17C7C9BA" w:rsidR="008F4CCB" w:rsidRPr="00A103D0" w:rsidRDefault="008F4CCB" w:rsidP="00C87932">
            <w:pPr>
              <w:pStyle w:val="NoSpacing"/>
              <w:spacing w:before="120" w:after="120" w:line="288" w:lineRule="auto"/>
              <w:rPr>
                <w:lang w:val="vi-VN"/>
              </w:rPr>
            </w:pPr>
            <w:r w:rsidRPr="00A103D0">
              <w:rPr>
                <w:lang w:val="vi-VN"/>
              </w:rPr>
              <w:t>VCCI</w:t>
            </w:r>
          </w:p>
        </w:tc>
        <w:tc>
          <w:tcPr>
            <w:tcW w:w="5953" w:type="dxa"/>
          </w:tcPr>
          <w:p w14:paraId="3DC9820D" w14:textId="7B980F40" w:rsidR="008F4CCB" w:rsidRPr="00A103D0" w:rsidRDefault="008F4CCB" w:rsidP="00C87932">
            <w:pPr>
              <w:pStyle w:val="NoSpacing"/>
              <w:spacing w:before="120" w:after="120" w:line="288" w:lineRule="auto"/>
              <w:rPr>
                <w:lang w:val="vi-VN"/>
              </w:rPr>
            </w:pPr>
            <w:r w:rsidRPr="00A103D0">
              <w:rPr>
                <w:lang w:val="vi-VN"/>
              </w:rPr>
              <w:t>Phòng Thương mại và Công nghiệp Việt Nam</w:t>
            </w:r>
          </w:p>
        </w:tc>
      </w:tr>
      <w:tr w:rsidR="008F4CCB" w:rsidRPr="00A103D0" w14:paraId="0CAB239B" w14:textId="77777777" w:rsidTr="008F4CCB">
        <w:tc>
          <w:tcPr>
            <w:tcW w:w="2122" w:type="dxa"/>
          </w:tcPr>
          <w:p w14:paraId="558B4121" w14:textId="4C8E4F8E" w:rsidR="008F4CCB" w:rsidRPr="00A103D0" w:rsidRDefault="008F4CCB" w:rsidP="00C87932">
            <w:pPr>
              <w:pStyle w:val="NoSpacing"/>
              <w:spacing w:before="120" w:after="120" w:line="288" w:lineRule="auto"/>
              <w:rPr>
                <w:lang w:val="vi-VN"/>
              </w:rPr>
            </w:pPr>
            <w:r w:rsidRPr="00A103D0">
              <w:rPr>
                <w:lang w:val="vi-VN"/>
              </w:rPr>
              <w:t>QCVN</w:t>
            </w:r>
          </w:p>
        </w:tc>
        <w:tc>
          <w:tcPr>
            <w:tcW w:w="5953" w:type="dxa"/>
          </w:tcPr>
          <w:p w14:paraId="5A4E65FB" w14:textId="36851214" w:rsidR="008F4CCB" w:rsidRPr="00A103D0" w:rsidRDefault="008F4CCB" w:rsidP="00C87932">
            <w:pPr>
              <w:pStyle w:val="NoSpacing"/>
              <w:spacing w:before="120" w:after="120" w:line="288" w:lineRule="auto"/>
              <w:rPr>
                <w:lang w:val="vi-VN"/>
              </w:rPr>
            </w:pPr>
            <w:r w:rsidRPr="00A103D0">
              <w:rPr>
                <w:lang w:val="vi-VN"/>
              </w:rPr>
              <w:t>Quy chuẩn kĩ thuật quốc gia</w:t>
            </w:r>
          </w:p>
        </w:tc>
      </w:tr>
      <w:tr w:rsidR="008F4CCB" w:rsidRPr="00A103D0" w14:paraId="5D3917FD" w14:textId="77777777" w:rsidTr="008F4CCB">
        <w:tc>
          <w:tcPr>
            <w:tcW w:w="2122" w:type="dxa"/>
          </w:tcPr>
          <w:p w14:paraId="0E2742D2" w14:textId="0BD23CA2" w:rsidR="008F4CCB" w:rsidRPr="00A103D0" w:rsidRDefault="008F4CCB" w:rsidP="00C87932">
            <w:pPr>
              <w:pStyle w:val="NoSpacing"/>
              <w:spacing w:before="120" w:after="120" w:line="288" w:lineRule="auto"/>
              <w:rPr>
                <w:lang w:val="vi-VN"/>
              </w:rPr>
            </w:pPr>
            <w:r w:rsidRPr="00A103D0">
              <w:rPr>
                <w:lang w:val="vi-VN"/>
              </w:rPr>
              <w:t>PPP</w:t>
            </w:r>
          </w:p>
        </w:tc>
        <w:tc>
          <w:tcPr>
            <w:tcW w:w="5953" w:type="dxa"/>
          </w:tcPr>
          <w:p w14:paraId="133B18F5" w14:textId="0BA4B29C" w:rsidR="008F4CCB" w:rsidRPr="00A103D0" w:rsidRDefault="008F4CCB" w:rsidP="00C87932">
            <w:pPr>
              <w:pStyle w:val="NoSpacing"/>
              <w:spacing w:before="120" w:after="120" w:line="288" w:lineRule="auto"/>
              <w:rPr>
                <w:lang w:val="vi-VN"/>
              </w:rPr>
            </w:pPr>
            <w:r w:rsidRPr="00A103D0">
              <w:rPr>
                <w:lang w:val="vi-VN"/>
              </w:rPr>
              <w:t>Quan hệ đối tác công tư</w:t>
            </w:r>
          </w:p>
        </w:tc>
      </w:tr>
    </w:tbl>
    <w:p w14:paraId="6BC9A4F1" w14:textId="77777777" w:rsidR="00C87932" w:rsidRPr="00A103D0" w:rsidRDefault="00C87932" w:rsidP="00C87932">
      <w:pPr>
        <w:pStyle w:val="NoSpacing"/>
        <w:spacing w:before="120" w:after="120" w:line="288" w:lineRule="auto"/>
        <w:rPr>
          <w:lang w:val="vi-VN"/>
        </w:rPr>
        <w:sectPr w:rsidR="00C87932" w:rsidRPr="00A103D0" w:rsidSect="00C87932">
          <w:headerReference w:type="default" r:id="rId24"/>
          <w:footerReference w:type="default" r:id="rId25"/>
          <w:pgSz w:w="11906" w:h="16838" w:code="9"/>
          <w:pgMar w:top="567" w:right="707" w:bottom="567" w:left="851" w:header="720" w:footer="720" w:gutter="0"/>
          <w:pgNumType w:fmt="lowerRoman" w:start="1"/>
          <w:cols w:space="720"/>
          <w:titlePg/>
          <w:docGrid w:linePitch="381"/>
        </w:sectPr>
      </w:pPr>
      <w:r w:rsidRPr="00A103D0">
        <w:rPr>
          <w:lang w:val="vi-VN"/>
        </w:rPr>
        <w:t xml:space="preserve"> </w:t>
      </w:r>
    </w:p>
    <w:p w14:paraId="31C9AFF5" w14:textId="77777777" w:rsidR="00C87932" w:rsidRPr="00A103D0" w:rsidRDefault="00C87932" w:rsidP="00C87932">
      <w:pPr>
        <w:pStyle w:val="Heading1"/>
        <w:sectPr w:rsidR="00C87932" w:rsidRPr="00A103D0" w:rsidSect="00C87932">
          <w:footerReference w:type="default" r:id="rId26"/>
          <w:pgSz w:w="11906" w:h="16838" w:code="9"/>
          <w:pgMar w:top="567" w:right="567" w:bottom="567" w:left="851" w:header="720" w:footer="720" w:gutter="0"/>
          <w:pgNumType w:start="1"/>
          <w:cols w:space="720"/>
          <w:docGrid w:linePitch="360"/>
        </w:sectPr>
      </w:pPr>
      <w:bookmarkStart w:id="3" w:name="_Toc131004488"/>
      <w:bookmarkStart w:id="4" w:name="_Toc194277907"/>
      <w:bookmarkStart w:id="5" w:name="_Toc194278178"/>
      <w:bookmarkStart w:id="6" w:name="_Toc194279102"/>
    </w:p>
    <w:p w14:paraId="21700DF7" w14:textId="1B1EAD85" w:rsidR="00C87932" w:rsidRPr="00A103D0" w:rsidRDefault="00C87932" w:rsidP="00C87932">
      <w:pPr>
        <w:pStyle w:val="PHN"/>
      </w:pPr>
      <w:bookmarkStart w:id="7" w:name="_Toc196182949"/>
      <w:bookmarkStart w:id="8" w:name="_Toc196183021"/>
      <w:bookmarkStart w:id="9" w:name="_Toc196183835"/>
      <w:bookmarkStart w:id="10" w:name="_Toc196184127"/>
      <w:bookmarkStart w:id="11" w:name="_Toc196207000"/>
      <w:r w:rsidRPr="00A103D0">
        <w:lastRenderedPageBreak/>
        <w:t>PHẦN</w:t>
      </w:r>
      <w:r w:rsidR="009938FC" w:rsidRPr="00A103D0">
        <w:t xml:space="preserve"> I. LỜI</w:t>
      </w:r>
      <w:r w:rsidRPr="00A103D0">
        <w:t xml:space="preserve"> MỞ ĐẦU</w:t>
      </w:r>
      <w:bookmarkEnd w:id="2"/>
      <w:bookmarkEnd w:id="3"/>
      <w:bookmarkEnd w:id="4"/>
      <w:bookmarkEnd w:id="5"/>
      <w:bookmarkEnd w:id="6"/>
      <w:bookmarkEnd w:id="7"/>
      <w:bookmarkEnd w:id="8"/>
      <w:bookmarkEnd w:id="9"/>
      <w:bookmarkEnd w:id="10"/>
      <w:bookmarkEnd w:id="11"/>
    </w:p>
    <w:p w14:paraId="62D48CE7" w14:textId="75E0B70E" w:rsidR="00C87932" w:rsidRPr="00A103D0" w:rsidRDefault="00346D5E" w:rsidP="00346D5E">
      <w:pPr>
        <w:pStyle w:val="Heading2"/>
        <w:numPr>
          <w:ilvl w:val="1"/>
          <w:numId w:val="48"/>
        </w:numPr>
        <w:rPr>
          <w:lang w:val="vi-VN"/>
        </w:rPr>
      </w:pPr>
      <w:bookmarkStart w:id="12" w:name="_Toc126914914"/>
      <w:bookmarkStart w:id="13" w:name="_Toc131004489"/>
      <w:bookmarkStart w:id="14" w:name="_Toc194277908"/>
      <w:bookmarkStart w:id="15" w:name="_Toc194278179"/>
      <w:bookmarkStart w:id="16" w:name="_Toc194279103"/>
      <w:bookmarkStart w:id="17" w:name="_Toc196182950"/>
      <w:bookmarkStart w:id="18" w:name="_Toc196183022"/>
      <w:bookmarkStart w:id="19" w:name="_Toc196183836"/>
      <w:bookmarkStart w:id="20" w:name="_Toc196184128"/>
      <w:bookmarkStart w:id="21" w:name="_Toc196207001"/>
      <w:r w:rsidRPr="00A103D0">
        <w:rPr>
          <w:lang w:val="vi-VN"/>
        </w:rPr>
        <w:t xml:space="preserve">Tính </w:t>
      </w:r>
      <w:r w:rsidRPr="00A103D0">
        <w:t>cấp</w:t>
      </w:r>
      <w:r w:rsidRPr="00A103D0">
        <w:rPr>
          <w:lang w:val="vi-VN"/>
        </w:rPr>
        <w:t xml:space="preserve"> thiết</w:t>
      </w:r>
      <w:bookmarkEnd w:id="12"/>
      <w:bookmarkEnd w:id="13"/>
      <w:bookmarkEnd w:id="14"/>
      <w:bookmarkEnd w:id="15"/>
      <w:bookmarkEnd w:id="16"/>
      <w:r w:rsidRPr="00A103D0">
        <w:rPr>
          <w:lang w:val="vi-VN"/>
        </w:rPr>
        <w:t xml:space="preserve"> của đề tài</w:t>
      </w:r>
      <w:bookmarkEnd w:id="17"/>
      <w:bookmarkEnd w:id="18"/>
      <w:bookmarkEnd w:id="19"/>
      <w:bookmarkEnd w:id="20"/>
      <w:bookmarkEnd w:id="21"/>
      <w:r w:rsidR="00C87932" w:rsidRPr="00A103D0">
        <w:rPr>
          <w:lang w:val="vi-VN"/>
        </w:rPr>
        <w:t xml:space="preserve"> </w:t>
      </w:r>
    </w:p>
    <w:p w14:paraId="34813082" w14:textId="77777777" w:rsidR="008A6530" w:rsidRPr="00A103D0" w:rsidRDefault="008A6530" w:rsidP="008A6530">
      <w:pPr>
        <w:rPr>
          <w:lang w:val="vi-VN"/>
        </w:rPr>
      </w:pPr>
      <w:r w:rsidRPr="00A103D0">
        <w:rPr>
          <w:lang w:val="vi-VN"/>
        </w:rPr>
        <w:t>Cùng với sự phát triển của nền kinh tế thì sản xuất nước sạch là một xu hướng tất yếu nhằm đáp ứng nhu cầu sử dụng nước ngày càng cao. Các công trình cấp nước sạch được xem là hạ tầng thiết yếu trong đời sống, đặc biệt là tại khu vực nông thôn, nơi người dân phụ thuộc nhiều vào nguồn nước này để sinh hoạt và sản xuất. Nhận thức được tầm quan trọng của vấn đề, Chính phủ đã ban hành một số chính sách ưu đãi, khuyến khích đầu tư vào các dự án và công trình cấp nước sạch, đồng thời đề ra các cơ chế quản lý và khai thác nhằm phục vụ cộng đồng một cách hiệu quả. Tuy nhiên, thực tế cho thấy cơ chế chính sách liên quan đến quản lý, vận hành và khai thác công trình cấp nước sạch vẫn còn nhiều hạn chế. Đặc biệt, tại một số địa phương như tỉnh Điện Biên, trên địa bàn huyện Điện Biên Đông có 214 công trình nước sinh hoạt tập trung. Trong đó, có 135 công trình hoạt động ở mức trung bình; 53 công trình hoạt động kém hiệu quả và 20 công trình không hoạt động. Nguyên nhân khiến nhiều công trình nước sinh hoạt tập trung bị xuống cấp là do sử dụng đã lâu mà không được bảo dưỡng, sửa chữa vì không có kinh phí; một số công trình do ảnh hưởng mưa lũ, ống nước bị bục vỡ, hư hỏng; bể lọc, bể chứa rò rỉ nước (Báo Tài Nguyên và Môi trường, 2020). Ô nhiễm nguồn nước không chỉ ảnh hưởng đến sức khỏe và môi trường mà còn để lại những tác động tiêu cực đến nền kinh tế. Khi con người mắc bệnh do sử dụng nước bẩn, chi phí y tế tăng cao, năng suất lao động giảm sút, kéo theo sự trì trệ trong hoạt động sản xuất và kinh doanh. Bên cạnh đó, việc ô nhiễm nguồn nước làm giảm chất lượng các sản phẩm nông nghiệp, thủy sản, khiến người dân gặp khó khăn trong tiêu thụ và xuất khẩu. Ngoài ra, môi trường sống bị ô nhiễm với rác thải và nước thải bốc mùi hôi thối không chỉ làm mất mỹ quan đô thị mà còn ảnh hưởng đến ngành du lịch, khiến các khu du lịch sinh thái mất đi giá trị vốn có. Chính những tác động tiêu cực này đã kìm hãm sự phát triển kinh tế và gây ra nhiều hệ lụy lâu dài đối với xã hội.</w:t>
      </w:r>
    </w:p>
    <w:p w14:paraId="5B2EB81A" w14:textId="77777777" w:rsidR="008A6530" w:rsidRPr="00A103D0" w:rsidRDefault="008A6530" w:rsidP="008A6530">
      <w:pPr>
        <w:rPr>
          <w:lang w:val="vi-VN"/>
        </w:rPr>
      </w:pPr>
      <w:r w:rsidRPr="00A103D0">
        <w:rPr>
          <w:lang w:val="vi-VN"/>
        </w:rPr>
        <w:t xml:space="preserve">Trên thế giới, vấn đề cung cấp nước không đảm bảo chất lượng đến người dân vẫn đang diễn ra và chưa có biện pháp kiểm soát hiệu quả. Từ năm 1974-2001, các dịch bệ6nh do nguồn nước uống đã xảy ra từ Bắc Mỹ đến Tây Âu, mặc dù những nước này có nền kinh tế giàu có và công nghệ xử lý hiện đại. Nghiên cứu của Holme, R. (2003) ô nhiễm nước uống ở Chicago-Mỹ năm 1933 làm cho 1409 người mắc bệnh lị trong đó 98 đã tử vong; tại Walkerton, Canada năm 2000 có 2300 bị viêm dạ dày, 7 người tử vong do uống phải nước bị ô nhiễm, tiêu tốn 64,5 triệu đô la của chính phủ, người dân phải sử dụng nước đóng chai trong 6 tháng sau đó vì mất niềm tin vào chất lượng nước cấp. Qua đây cho thấy nguồn nước luôn tồn tại nguy cơ bị ô nhiễm, dù nguồn ô nhiễm từ bên trong hay do bên ngoài tác động vào thì đều có ảnh hưởng trực tiếp đến sức khỏe cộng đồng cũng như niềm tin của họ. Hơn thế nữa, nó còn tác động đáng kể đến nền kinh tế quốc gia do chi phí để </w:t>
      </w:r>
      <w:r w:rsidRPr="00A103D0">
        <w:rPr>
          <w:lang w:val="vi-VN"/>
        </w:rPr>
        <w:lastRenderedPageBreak/>
        <w:t xml:space="preserve">chữa trị các loại bệnh gây ra do nước bị ô nhiễm là khá cao bao gồm cả chi phí y tế, mất nguồn nhân lực. Soto Rios và cộng sự (2018) an ninh nước có thể đóng vai trò là nền tảng để phát triển giải pháp lâu dài cho các cuộc khủng hoảng nước đang diễn ra không? Nhiều khu vực trên thế giới đang phải đối mặt với các vấn đề nghiêm trọng về nước, bao gồm tình trạng khan hiếm nước, các bệnh lây truyền qua đường nước, các thảm họa thiên nhiên liên quan đến nước và xung đột về nước. Những vấn đề này dự kiến sẽ gia tăng và trầm trọng hơn trong tương lai. Cả các nền kinh tế phát triển và đang phát triển đều phải đối mặt với tình trạng mất cân bằng cung cầu nước, có khả năng ảnh hưởng đến cơ cấu giá nước của họ. Các thể chế và chính sách chi phối việc định giá nguồn vốn tự nhiên này vẫn đóng vai trò quan trọng trong việc thúc đẩy sản xuất lương thực và cung cấp dịch vụ. Các vấn đề phức tạp và đa diện của quản lý nước bền vững đòi hỏi một bộ công cụ tiêu chuẩn có thể nắm bắt và tạo ra các kịch bản an ninh nước mong muốn.  </w:t>
      </w:r>
    </w:p>
    <w:p w14:paraId="186CE2D6" w14:textId="19299492" w:rsidR="008A6530" w:rsidRPr="00A103D0" w:rsidRDefault="008A6530" w:rsidP="008A6530">
      <w:pPr>
        <w:rPr>
          <w:lang w:val="vi-VN"/>
        </w:rPr>
      </w:pPr>
      <w:r w:rsidRPr="00A103D0">
        <w:rPr>
          <w:lang w:val="vi-VN"/>
        </w:rPr>
        <w:t>Nguyễn Hồng Trường, Phạm Văn Ban, Hoàng Thị Hà (2020) tỷ lệ được dùng nước hợp vệ sinh vùng miền núi phía Bắc đến nay đạt 79,7% dân số. Vì nhiều nguyên nhân khác nhau, các mô hình cấp ở đây có hiệu quả bền vững không cao, tỷ lệ công trình hoạt động kém hiệu quả của vùng lớn hơn trung bình cả nước. Ngoài ra, cũng theo tiêu chí này, yêu cầu tối thiểu 50% số hộ sử dụng nước sạch đáp ứng QCVN 02:2009/BYT, trong khi đó tỷ lệ đạt được hiện nay mới chỉ là 36,3%. Cũng tại nghiên cứu của Nguyễn Hồng Trường, Phạm Văn Ban, Hoàng Thị Hà (2020) cho thấy tỷ lệ số người được cấp nước HVS tại hai tỉnh Sơn La và Phú Thọ tại thời điểm năm 2017 còn giảm so với năm 2014, Sơn La từ 81% xuống 76% và Phú Thọ từ 89% xuống 86%. Năm 2018, Bộ Y tế đã ban hành QCVN 01</w:t>
      </w:r>
      <w:r w:rsidR="00E95875" w:rsidRPr="00A103D0">
        <w:t>-</w:t>
      </w:r>
      <w:r w:rsidRPr="00A103D0">
        <w:rPr>
          <w:lang w:val="vi-VN"/>
        </w:rPr>
        <w:t>1:2018/BYT với bộ tiêu chuẩn chất lượng thay cho tiêu chuẩn 02 với yêu cầu các tiêu chí cao hơn để đảm bảo chất lượng nước sinh hoạt tốt hơn. Nguyên nhân là do số lượng công trình cấp nước đầu tư xây dựng mới thì hạn chế mà số lượng công trình bị hư hỏng, ngừng hoạt động lại tăng cao. Vì vậy, “Nghiên cứu đề xuất giải pháp thu hút sự tham gia của doanh nghiệp trong đầu tư hệ thống cấp nước sạch nông thôn vùng Trung du và miền núi phía Bắc” là vấn đề cấp thiết cần được nghiên cứu.</w:t>
      </w:r>
    </w:p>
    <w:p w14:paraId="1B0AC4C4" w14:textId="77777777" w:rsidR="00C87932" w:rsidRPr="00A103D0" w:rsidRDefault="00C87932" w:rsidP="00A9512B">
      <w:pPr>
        <w:pStyle w:val="Heading2"/>
        <w:rPr>
          <w:lang w:val="vi-VN"/>
        </w:rPr>
      </w:pPr>
      <w:bookmarkStart w:id="22" w:name="_Toc126914915"/>
      <w:bookmarkStart w:id="23" w:name="_Toc131004490"/>
      <w:bookmarkStart w:id="24" w:name="_Toc194277909"/>
      <w:bookmarkStart w:id="25" w:name="_Toc194278180"/>
      <w:bookmarkStart w:id="26" w:name="_Toc194279104"/>
      <w:bookmarkStart w:id="27" w:name="_Toc196182951"/>
      <w:bookmarkStart w:id="28" w:name="_Toc196183023"/>
      <w:bookmarkStart w:id="29" w:name="_Toc196183837"/>
      <w:bookmarkStart w:id="30" w:name="_Toc196184129"/>
      <w:bookmarkStart w:id="31" w:name="_Toc196207002"/>
      <w:r w:rsidRPr="00A103D0">
        <w:rPr>
          <w:lang w:val="vi-VN"/>
        </w:rPr>
        <w:t xml:space="preserve">1.2 Mục tiêu </w:t>
      </w:r>
      <w:r w:rsidRPr="00A103D0">
        <w:t>nghiên</w:t>
      </w:r>
      <w:r w:rsidRPr="00A103D0">
        <w:rPr>
          <w:lang w:val="vi-VN"/>
        </w:rPr>
        <w:t xml:space="preserve"> cứu</w:t>
      </w:r>
      <w:bookmarkStart w:id="32" w:name="_Toc126914916"/>
      <w:bookmarkEnd w:id="22"/>
      <w:bookmarkEnd w:id="23"/>
      <w:bookmarkEnd w:id="24"/>
      <w:bookmarkEnd w:id="25"/>
      <w:bookmarkEnd w:id="26"/>
      <w:bookmarkEnd w:id="27"/>
      <w:bookmarkEnd w:id="28"/>
      <w:bookmarkEnd w:id="29"/>
      <w:bookmarkEnd w:id="30"/>
      <w:bookmarkEnd w:id="31"/>
    </w:p>
    <w:p w14:paraId="072B6075" w14:textId="77777777" w:rsidR="00C87932" w:rsidRPr="00A103D0" w:rsidRDefault="00C87932" w:rsidP="004108F7">
      <w:pPr>
        <w:pStyle w:val="Content"/>
        <w:spacing w:before="120" w:after="120" w:line="312" w:lineRule="auto"/>
        <w:ind w:left="454"/>
        <w:rPr>
          <w:b w:val="0"/>
          <w:bCs/>
          <w:i/>
          <w:iCs/>
        </w:rPr>
      </w:pPr>
      <w:r w:rsidRPr="00A103D0">
        <w:rPr>
          <w:bCs/>
          <w:i/>
          <w:iCs/>
        </w:rPr>
        <w:t xml:space="preserve">Mục tiêu chung: </w:t>
      </w:r>
    </w:p>
    <w:p w14:paraId="26202666" w14:textId="587735FF" w:rsidR="00C87932" w:rsidRPr="00A103D0" w:rsidRDefault="00551977" w:rsidP="008A6530">
      <w:r w:rsidRPr="00A103D0">
        <w:t>Nghiên cứu đề xuất giải pháp hoàn thiện cơ chế quản lý nhằm thúc đẩy sự tham gia của khu vực tư nhân vào lĩnh vực này.</w:t>
      </w:r>
    </w:p>
    <w:p w14:paraId="3A6DCBE1" w14:textId="77777777" w:rsidR="00C87932" w:rsidRPr="00A103D0" w:rsidRDefault="00C87932" w:rsidP="00C87932">
      <w:pPr>
        <w:spacing w:line="312" w:lineRule="auto"/>
        <w:rPr>
          <w:b/>
          <w:bCs/>
          <w:i/>
          <w:iCs/>
          <w:szCs w:val="26"/>
          <w:lang w:val="vi-VN"/>
        </w:rPr>
      </w:pPr>
      <w:r w:rsidRPr="00A103D0">
        <w:rPr>
          <w:b/>
          <w:bCs/>
          <w:i/>
          <w:iCs/>
          <w:szCs w:val="26"/>
          <w:lang w:val="vi-VN"/>
        </w:rPr>
        <w:t>Mục tiêu cụ thể:</w:t>
      </w:r>
    </w:p>
    <w:p w14:paraId="77B10AF4" w14:textId="0D52C558" w:rsidR="00551977" w:rsidRPr="00A103D0" w:rsidRDefault="00551977" w:rsidP="00551977">
      <w:pPr>
        <w:pStyle w:val="ListParagraph"/>
        <w:numPr>
          <w:ilvl w:val="0"/>
          <w:numId w:val="33"/>
        </w:numPr>
        <w:ind w:left="1151" w:hanging="357"/>
        <w:rPr>
          <w:rFonts w:eastAsia="Times New Roman"/>
          <w:szCs w:val="26"/>
        </w:rPr>
      </w:pPr>
      <w:r w:rsidRPr="00A103D0">
        <w:rPr>
          <w:rFonts w:eastAsia="Times New Roman"/>
          <w:szCs w:val="26"/>
        </w:rPr>
        <w:t>Luận giải và phân tích các đặc điểm của vùng Trung du và miền núi phía Bắc cản trở sự đầu tư của DN.</w:t>
      </w:r>
    </w:p>
    <w:p w14:paraId="5DFE2847" w14:textId="4C787E5E" w:rsidR="00551977" w:rsidRPr="00A103D0" w:rsidRDefault="00551977" w:rsidP="00551977">
      <w:pPr>
        <w:pStyle w:val="ListParagraph"/>
        <w:numPr>
          <w:ilvl w:val="0"/>
          <w:numId w:val="33"/>
        </w:numPr>
        <w:ind w:left="1208" w:hanging="357"/>
        <w:rPr>
          <w:rFonts w:eastAsia="Times New Roman"/>
          <w:szCs w:val="26"/>
        </w:rPr>
      </w:pPr>
      <w:r w:rsidRPr="00A103D0">
        <w:rPr>
          <w:rFonts w:eastAsia="Times New Roman"/>
          <w:szCs w:val="26"/>
        </w:rPr>
        <w:t>Đề xuất mô hình hồi quy để đánh giá rào cản đầu tư của DN</w:t>
      </w:r>
    </w:p>
    <w:p w14:paraId="7A5C0C86" w14:textId="20098529" w:rsidR="00551977" w:rsidRPr="00A103D0" w:rsidRDefault="00551977" w:rsidP="00551977">
      <w:pPr>
        <w:pStyle w:val="ListParagraph"/>
        <w:numPr>
          <w:ilvl w:val="0"/>
          <w:numId w:val="33"/>
        </w:numPr>
        <w:ind w:left="1208" w:hanging="357"/>
        <w:rPr>
          <w:rFonts w:eastAsia="Times New Roman"/>
          <w:szCs w:val="26"/>
        </w:rPr>
      </w:pPr>
      <w:r w:rsidRPr="00A103D0">
        <w:rPr>
          <w:rFonts w:eastAsia="Times New Roman"/>
          <w:szCs w:val="26"/>
        </w:rPr>
        <w:lastRenderedPageBreak/>
        <w:t>Dựa trên phân tích các mô hình cung cấp nước trong và ngoài nước, đề xuất mô hình cấp nước phù hợp với đặc điểm vùng Trung du và miền núi phía Bắc.</w:t>
      </w:r>
    </w:p>
    <w:p w14:paraId="38595DA0" w14:textId="0A80E160" w:rsidR="00551977" w:rsidRPr="00A103D0" w:rsidRDefault="00551977" w:rsidP="00551977">
      <w:pPr>
        <w:pStyle w:val="ListParagraph"/>
        <w:numPr>
          <w:ilvl w:val="0"/>
          <w:numId w:val="33"/>
        </w:numPr>
        <w:ind w:left="1208" w:hanging="357"/>
        <w:rPr>
          <w:rFonts w:eastAsia="Times New Roman"/>
          <w:szCs w:val="26"/>
        </w:rPr>
      </w:pPr>
      <w:r w:rsidRPr="00A103D0">
        <w:rPr>
          <w:rFonts w:eastAsia="Times New Roman"/>
          <w:szCs w:val="26"/>
        </w:rPr>
        <w:t>Đưa ra những khuyến nghị thiết thực, góp phần nâng cao hiệu quả thu hút đầu tư tư nhân vào lĩnh vực cấp nước sạch</w:t>
      </w:r>
    </w:p>
    <w:p w14:paraId="4CC2845F" w14:textId="09CE62B8" w:rsidR="00C87932" w:rsidRPr="00A103D0" w:rsidRDefault="00C87932" w:rsidP="00551977">
      <w:pPr>
        <w:pStyle w:val="Content"/>
        <w:spacing w:before="120" w:after="120" w:line="312" w:lineRule="auto"/>
        <w:ind w:left="2007"/>
      </w:pPr>
    </w:p>
    <w:p w14:paraId="5D5D093A" w14:textId="77777777" w:rsidR="00C87932" w:rsidRPr="00A103D0" w:rsidRDefault="00C87932" w:rsidP="00A9512B">
      <w:pPr>
        <w:pStyle w:val="Heading2"/>
        <w:rPr>
          <w:lang w:val="vi-VN"/>
        </w:rPr>
      </w:pPr>
      <w:bookmarkStart w:id="33" w:name="_Toc131004491"/>
      <w:bookmarkStart w:id="34" w:name="_Toc194277910"/>
      <w:bookmarkStart w:id="35" w:name="_Toc194278181"/>
      <w:bookmarkStart w:id="36" w:name="_Toc194279105"/>
      <w:bookmarkStart w:id="37" w:name="_Toc196182952"/>
      <w:bookmarkStart w:id="38" w:name="_Toc196183024"/>
      <w:bookmarkStart w:id="39" w:name="_Toc196183838"/>
      <w:bookmarkStart w:id="40" w:name="_Toc196184130"/>
      <w:bookmarkStart w:id="41" w:name="_Toc196207003"/>
      <w:r w:rsidRPr="00A103D0">
        <w:rPr>
          <w:lang w:val="vi-VN"/>
        </w:rPr>
        <w:t>1.3. Đối tượng và phạm vi nghiên cứu</w:t>
      </w:r>
      <w:bookmarkStart w:id="42" w:name="_Toc126914917"/>
      <w:bookmarkEnd w:id="32"/>
      <w:bookmarkEnd w:id="33"/>
      <w:bookmarkEnd w:id="34"/>
      <w:bookmarkEnd w:id="35"/>
      <w:bookmarkEnd w:id="36"/>
      <w:bookmarkEnd w:id="37"/>
      <w:bookmarkEnd w:id="38"/>
      <w:bookmarkEnd w:id="39"/>
      <w:bookmarkEnd w:id="40"/>
      <w:bookmarkEnd w:id="41"/>
    </w:p>
    <w:p w14:paraId="72824CE3" w14:textId="075DB928" w:rsidR="004108F7" w:rsidRPr="00A103D0" w:rsidRDefault="004108F7" w:rsidP="004108F7">
      <w:pPr>
        <w:pStyle w:val="Content"/>
        <w:spacing w:before="120" w:after="120" w:line="312" w:lineRule="auto"/>
        <w:ind w:left="454" w:firstLine="0"/>
        <w:rPr>
          <w:b w:val="0"/>
        </w:rPr>
      </w:pPr>
      <w:r w:rsidRPr="00A103D0">
        <w:rPr>
          <w:bCs/>
          <w:i/>
          <w:iCs/>
        </w:rPr>
        <w:t xml:space="preserve">    </w:t>
      </w:r>
      <w:r w:rsidR="00C87932" w:rsidRPr="00A103D0">
        <w:rPr>
          <w:bCs/>
          <w:i/>
          <w:iCs/>
        </w:rPr>
        <w:t>Đối tượng nghiên cứu:</w:t>
      </w:r>
      <w:r w:rsidR="00C87932" w:rsidRPr="00A103D0">
        <w:rPr>
          <w:b w:val="0"/>
        </w:rPr>
        <w:t xml:space="preserve"> </w:t>
      </w:r>
    </w:p>
    <w:p w14:paraId="5537D24E" w14:textId="299FCCD8" w:rsidR="00C87932" w:rsidRPr="00A103D0" w:rsidRDefault="00551977" w:rsidP="004108F7">
      <w:pPr>
        <w:rPr>
          <w:noProof/>
        </w:rPr>
      </w:pPr>
      <w:r w:rsidRPr="00A103D0">
        <w:t>Các yếu tố ảnh hưởng đến sự ra quyết định đầu tư của doanh nghiệp tư nhân vào các công trình nước sạch khu vực nông thôn vùng trung du và miền núi Bắc Bộ</w:t>
      </w:r>
    </w:p>
    <w:p w14:paraId="598BEB2D" w14:textId="77777777" w:rsidR="00C87932" w:rsidRPr="00A103D0" w:rsidRDefault="00C87932" w:rsidP="004108F7">
      <w:pPr>
        <w:tabs>
          <w:tab w:val="left" w:pos="2977"/>
          <w:tab w:val="left" w:pos="6096"/>
        </w:tabs>
        <w:spacing w:line="312" w:lineRule="auto"/>
        <w:rPr>
          <w:b/>
          <w:bCs/>
          <w:i/>
          <w:iCs/>
          <w:szCs w:val="26"/>
          <w:lang w:val="vi-VN"/>
        </w:rPr>
      </w:pPr>
      <w:r w:rsidRPr="00A103D0">
        <w:rPr>
          <w:b/>
          <w:bCs/>
          <w:i/>
          <w:iCs/>
          <w:szCs w:val="26"/>
          <w:lang w:val="vi-VN"/>
        </w:rPr>
        <w:t xml:space="preserve">Phạm vị nghiên cứu: </w:t>
      </w:r>
    </w:p>
    <w:p w14:paraId="67CA0C50" w14:textId="437C9DAE" w:rsidR="00C87932" w:rsidRPr="00A103D0" w:rsidRDefault="00C87932" w:rsidP="00C87932">
      <w:pPr>
        <w:pStyle w:val="ListParagraph"/>
        <w:numPr>
          <w:ilvl w:val="0"/>
          <w:numId w:val="26"/>
        </w:numPr>
        <w:tabs>
          <w:tab w:val="left" w:pos="851"/>
          <w:tab w:val="left" w:pos="2977"/>
          <w:tab w:val="left" w:pos="6096"/>
        </w:tabs>
        <w:spacing w:line="312" w:lineRule="auto"/>
        <w:ind w:left="0" w:firstLine="567"/>
        <w:rPr>
          <w:lang w:val="vi-VN"/>
        </w:rPr>
      </w:pPr>
      <w:bookmarkStart w:id="43" w:name="_Toc131004492"/>
      <w:r w:rsidRPr="00A103D0">
        <w:rPr>
          <w:i/>
          <w:iCs/>
        </w:rPr>
        <w:t>Về không gian</w:t>
      </w:r>
      <w:r w:rsidRPr="00A103D0">
        <w:t>: Nghiên cứu 1</w:t>
      </w:r>
      <w:r w:rsidR="00D324D2" w:rsidRPr="00A103D0">
        <w:rPr>
          <w:lang w:val="vi-VN"/>
        </w:rPr>
        <w:t>4</w:t>
      </w:r>
      <w:r w:rsidRPr="00A103D0">
        <w:t xml:space="preserve"> tỉnh </w:t>
      </w:r>
      <w:r w:rsidR="00D324D2" w:rsidRPr="00A103D0">
        <w:rPr>
          <w:lang w:val="vi-VN"/>
        </w:rPr>
        <w:t xml:space="preserve">khu vực trung du và miền núi phía Bắc, nơi có dịa hình phức tạp, thưa dân, khó khắn trong việc đầu tư hệ thống cấp nước sạch </w:t>
      </w:r>
      <w:r w:rsidRPr="00A103D0">
        <w:t xml:space="preserve">giai đoạn từ </w:t>
      </w:r>
      <w:r w:rsidR="00D324D2" w:rsidRPr="00A103D0">
        <w:rPr>
          <w:lang w:val="vi-VN"/>
        </w:rPr>
        <w:t xml:space="preserve">2016 </w:t>
      </w:r>
      <w:r w:rsidRPr="00A103D0">
        <w:t xml:space="preserve">đến nay. Bao gồm </w:t>
      </w:r>
      <w:r w:rsidR="00D324D2" w:rsidRPr="00A103D0">
        <w:t>các</w:t>
      </w:r>
      <w:r w:rsidR="00D324D2" w:rsidRPr="00A103D0">
        <w:rPr>
          <w:lang w:val="vi-VN"/>
        </w:rPr>
        <w:t xml:space="preserve"> tỉnh: Hà Giang, Cao Bằng, Bắc Kạn, Lạng Sơn, Tuyên Quang, Thái Nguyên, Phú Thọ, Quảng Ninh, Bắc Giang, Lào Cai, Yên Bái, Điện Biên, Lai Châu, Sơn La.</w:t>
      </w:r>
    </w:p>
    <w:p w14:paraId="73AD5F2E" w14:textId="77777777" w:rsidR="00D324D2" w:rsidRPr="00A103D0" w:rsidRDefault="00C87932" w:rsidP="00D324D2">
      <w:pPr>
        <w:pStyle w:val="ListParagraph"/>
        <w:numPr>
          <w:ilvl w:val="0"/>
          <w:numId w:val="26"/>
        </w:numPr>
        <w:tabs>
          <w:tab w:val="left" w:pos="851"/>
          <w:tab w:val="left" w:pos="2977"/>
          <w:tab w:val="left" w:pos="6096"/>
        </w:tabs>
        <w:spacing w:line="312" w:lineRule="auto"/>
        <w:ind w:left="0" w:firstLine="567"/>
        <w:rPr>
          <w:b/>
          <w:bCs/>
          <w:lang w:val="vi-VN"/>
        </w:rPr>
      </w:pPr>
      <w:r w:rsidRPr="00A103D0">
        <w:rPr>
          <w:i/>
          <w:iCs/>
          <w:lang w:val="vi-VN"/>
        </w:rPr>
        <w:t>Về thời gian</w:t>
      </w:r>
      <w:r w:rsidRPr="00A103D0">
        <w:rPr>
          <w:lang w:val="vi-VN"/>
        </w:rPr>
        <w:t xml:space="preserve">: Nghiên cứu sử dụng dữ liệu thứ cấp từ </w:t>
      </w:r>
      <w:r w:rsidR="00D324D2" w:rsidRPr="00A103D0">
        <w:rPr>
          <w:lang w:val="vi-VN"/>
        </w:rPr>
        <w:t>2016</w:t>
      </w:r>
      <w:r w:rsidRPr="00A103D0">
        <w:rPr>
          <w:lang w:val="vi-VN"/>
        </w:rPr>
        <w:t xml:space="preserve"> -2023 </w:t>
      </w:r>
      <w:r w:rsidR="00D324D2" w:rsidRPr="00A103D0">
        <w:rPr>
          <w:lang w:val="vi-VN"/>
        </w:rPr>
        <w:t>từ các địa phương trên</w:t>
      </w:r>
    </w:p>
    <w:p w14:paraId="71F5DBA0" w14:textId="679A2ECE" w:rsidR="008A6530" w:rsidRPr="00A103D0" w:rsidRDefault="008A6530" w:rsidP="00D324D2">
      <w:pPr>
        <w:pStyle w:val="ListParagraph"/>
        <w:numPr>
          <w:ilvl w:val="0"/>
          <w:numId w:val="26"/>
        </w:numPr>
        <w:tabs>
          <w:tab w:val="left" w:pos="851"/>
          <w:tab w:val="left" w:pos="2977"/>
          <w:tab w:val="left" w:pos="6096"/>
        </w:tabs>
        <w:spacing w:line="312" w:lineRule="auto"/>
        <w:ind w:left="0" w:firstLine="567"/>
        <w:rPr>
          <w:b/>
          <w:bCs/>
          <w:lang w:val="vi-VN"/>
        </w:rPr>
      </w:pPr>
      <w:r w:rsidRPr="00A103D0">
        <w:rPr>
          <w:i/>
          <w:iCs/>
          <w:lang w:val="vi-VN"/>
        </w:rPr>
        <w:t>Về nội dung</w:t>
      </w:r>
      <w:r w:rsidRPr="00A103D0">
        <w:rPr>
          <w:lang w:val="vi-VN"/>
        </w:rPr>
        <w:t>: Nghiên cứu tập trung phân tích các yếu tố ảnh hưởng đến quyết định đầu tư của doanh nghiệp tư nhân vào các công trình nước sạch tại khu vực nông thôn vùng trung du và miền núi Bắc Bộ. Cụ thể, nghiên cứu sẽ xác định các yếu tố kinh tế, thể chế, xã hội và kỹ thuật có tác động đến sự tham gia của khu vực tư nhân. Đồng thời, đánh giá mức độ ảnh hưởng của từng yếu tố và đề xuất chính sách khuyến khích đầu tư hiệu quả hơn.</w:t>
      </w:r>
    </w:p>
    <w:p w14:paraId="61BD9A30" w14:textId="41D10C1D" w:rsidR="0013197F" w:rsidRPr="00A103D0" w:rsidRDefault="00C87932" w:rsidP="00A9512B">
      <w:pPr>
        <w:pStyle w:val="Heading2"/>
        <w:rPr>
          <w:lang w:val="vi-VN"/>
        </w:rPr>
      </w:pPr>
      <w:bookmarkStart w:id="44" w:name="_Toc196182953"/>
      <w:bookmarkStart w:id="45" w:name="_Toc196183025"/>
      <w:bookmarkStart w:id="46" w:name="_Toc196183839"/>
      <w:bookmarkStart w:id="47" w:name="_Toc196184131"/>
      <w:bookmarkStart w:id="48" w:name="_Toc196207004"/>
      <w:r w:rsidRPr="00A103D0">
        <w:rPr>
          <w:lang w:val="vi-VN"/>
        </w:rPr>
        <w:t>1.4. Phương pháp nghiên cứu</w:t>
      </w:r>
      <w:bookmarkEnd w:id="44"/>
      <w:bookmarkEnd w:id="45"/>
      <w:bookmarkEnd w:id="46"/>
      <w:bookmarkEnd w:id="47"/>
      <w:bookmarkEnd w:id="48"/>
    </w:p>
    <w:p w14:paraId="44DEB1AD" w14:textId="44FE931A" w:rsidR="008A6530" w:rsidRPr="00A103D0" w:rsidRDefault="008A6530" w:rsidP="008A6530">
      <w:pPr>
        <w:rPr>
          <w:lang w:val="vi-VN"/>
        </w:rPr>
      </w:pPr>
      <w:r w:rsidRPr="00A103D0">
        <w:rPr>
          <w:b/>
          <w:bCs/>
          <w:lang w:val="vi-VN"/>
        </w:rPr>
        <w:t>Phương pháp nghiên cứu định tính</w:t>
      </w:r>
      <w:r w:rsidRPr="00A103D0">
        <w:rPr>
          <w:lang w:val="vi-VN"/>
        </w:rPr>
        <w:t>: Dữ liệu phục vụ cho nghiên cứu được thu thập từ các Niên giám Thống kê cấp tỉnh của 14 tỉnh vùng trung du và miền núi phía Bắc và Tổng cục Thống kê. Từ đó, tiến hành xây dựng các biểu đồ so sánh giữa 14 tỉnh khu vực trung du và miền núi phía Bắc và khu vực trung du và miền núi phía Bắc với các vùng khác trên cả nước. Các biểu đồ được sử dụng nhằm minh họa sự khác biệt về tỷ lệ dân số được cung cấp nước sạch, thu nhập bình quân đầu người và điều kiện hạ tầng giữa các vùng.</w:t>
      </w:r>
    </w:p>
    <w:p w14:paraId="69D8AAF1" w14:textId="6A872DE7" w:rsidR="00C87932" w:rsidRPr="00A103D0" w:rsidRDefault="008A6530" w:rsidP="008A6530">
      <w:pPr>
        <w:rPr>
          <w:lang w:val="vi-VN"/>
        </w:rPr>
      </w:pPr>
      <w:r w:rsidRPr="00A103D0">
        <w:rPr>
          <w:b/>
          <w:bCs/>
          <w:lang w:val="vi-VN"/>
        </w:rPr>
        <w:t>Phương pháp định lượng</w:t>
      </w:r>
      <w:r w:rsidRPr="00A103D0">
        <w:rPr>
          <w:lang w:val="vi-VN"/>
        </w:rPr>
        <w:t>: phân tích tác động của các yếu tố đến mức độ đầu tư vào hệ thống cấp nước sạch tại 1</w:t>
      </w:r>
      <w:r w:rsidR="00230B8D" w:rsidRPr="00A103D0">
        <w:t>4</w:t>
      </w:r>
      <w:r w:rsidRPr="00A103D0">
        <w:rPr>
          <w:lang w:val="vi-VN"/>
        </w:rPr>
        <w:t xml:space="preserve"> tỉnh thuộc vùng Trung du và miền núi phía Bắc. Việc lựa chọn mô hình phù hợp được thực hiện thông qua các kiểm định Hausman để phân biệt </w:t>
      </w:r>
      <w:r w:rsidRPr="00A103D0">
        <w:rPr>
          <w:lang w:val="vi-VN"/>
        </w:rPr>
        <w:lastRenderedPageBreak/>
        <w:t>giữa FEM và REM, kiểm định Breusch-Pagan Lagrange Multiplier để lựa chọn giữa OLS và REM. Ngoài ra, nghiên cứu cũng tiến hành kiểm tra các vấn đề kỹ thuật như hiện tượng đa cộng tuyến, tự tương quan và phương sai sai số thay đổi. Dùng mô hình FGLS để khắc phục tự tương quan và Phương sai sai số thay đổi (nếu có); và sử dụng SGMM nếu mô tình tồn tại vấn đêf về nội sinh.</w:t>
      </w:r>
    </w:p>
    <w:p w14:paraId="7357BAF8" w14:textId="24FB9D89" w:rsidR="0013197F" w:rsidRPr="00A103D0" w:rsidRDefault="0013197F" w:rsidP="00A9512B">
      <w:pPr>
        <w:pStyle w:val="Heading2"/>
        <w:rPr>
          <w:lang w:val="vi-VN"/>
        </w:rPr>
      </w:pPr>
      <w:bookmarkStart w:id="49" w:name="_Toc196182954"/>
      <w:bookmarkStart w:id="50" w:name="_Toc196183026"/>
      <w:bookmarkStart w:id="51" w:name="_Toc196183840"/>
      <w:bookmarkStart w:id="52" w:name="_Toc196184132"/>
      <w:bookmarkStart w:id="53" w:name="_Toc196207005"/>
      <w:r w:rsidRPr="00A103D0">
        <w:rPr>
          <w:lang w:val="vi-VN"/>
        </w:rPr>
        <w:t xml:space="preserve">1.5. Ý nghĩa khoa học và thực tiễn </w:t>
      </w:r>
      <w:r w:rsidR="008C7900" w:rsidRPr="00A103D0">
        <w:rPr>
          <w:lang w:val="vi-VN"/>
        </w:rPr>
        <w:t>của đề tài</w:t>
      </w:r>
      <w:bookmarkEnd w:id="49"/>
      <w:bookmarkEnd w:id="50"/>
      <w:bookmarkEnd w:id="51"/>
      <w:bookmarkEnd w:id="52"/>
      <w:bookmarkEnd w:id="53"/>
    </w:p>
    <w:p w14:paraId="093088E4" w14:textId="40352300" w:rsidR="0013197F" w:rsidRPr="00A103D0" w:rsidRDefault="0013197F" w:rsidP="004108F7">
      <w:pPr>
        <w:rPr>
          <w:i/>
          <w:iCs/>
          <w:lang w:val="vi-VN"/>
        </w:rPr>
      </w:pPr>
      <w:r w:rsidRPr="00A103D0">
        <w:rPr>
          <w:i/>
          <w:iCs/>
          <w:lang w:val="vi-VN"/>
        </w:rPr>
        <w:t xml:space="preserve">Ý nghĩa khoa học: </w:t>
      </w:r>
    </w:p>
    <w:p w14:paraId="6554999D" w14:textId="5E85B531" w:rsidR="0013197F" w:rsidRPr="00A103D0" w:rsidRDefault="0013197F" w:rsidP="004108F7">
      <w:pPr>
        <w:rPr>
          <w:b/>
          <w:bCs/>
          <w:lang w:val="vi-VN"/>
        </w:rPr>
      </w:pPr>
      <w:r w:rsidRPr="00A103D0">
        <w:rPr>
          <w:bCs/>
          <w:lang w:val="vi-VN"/>
        </w:rPr>
        <w:t>.</w:t>
      </w:r>
      <w:r w:rsidR="008C7900" w:rsidRPr="00A103D0">
        <w:rPr>
          <w:bCs/>
          <w:lang w:val="vi-VN"/>
        </w:rPr>
        <w:t>Việc tìm ra các yếu tố (cản trở)  đầu tư của DN giúp xây dựng mô hình nghiên cứu. Từ đó đề xuất các giải pháp thu hút sự tham gia của doanh nghiệp</w:t>
      </w:r>
    </w:p>
    <w:p w14:paraId="62CBBE0D" w14:textId="0A28E92A" w:rsidR="008C7900" w:rsidRPr="00A103D0" w:rsidRDefault="008C7900" w:rsidP="004108F7">
      <w:pPr>
        <w:rPr>
          <w:b/>
          <w:bCs/>
          <w:lang w:val="vi-VN"/>
        </w:rPr>
      </w:pPr>
      <w:r w:rsidRPr="00A103D0">
        <w:rPr>
          <w:bCs/>
          <w:lang w:val="vi-VN"/>
        </w:rPr>
        <w:t>Bổ sung thêm lý thuyết về các yếu tố tố thu hút DN đầu tư nước sạch vào kho nghiên cứu chung. Góp phần cho các nhà nghiên cứu định hướng tham khảo.</w:t>
      </w:r>
    </w:p>
    <w:p w14:paraId="620C3BA8" w14:textId="593C7642" w:rsidR="0013197F" w:rsidRPr="00A103D0" w:rsidRDefault="0013197F" w:rsidP="004108F7">
      <w:pPr>
        <w:rPr>
          <w:i/>
          <w:iCs/>
          <w:lang w:val="vi-VN"/>
        </w:rPr>
      </w:pPr>
      <w:r w:rsidRPr="00A103D0">
        <w:rPr>
          <w:i/>
          <w:iCs/>
          <w:lang w:val="vi-VN"/>
        </w:rPr>
        <w:t>Ý nghĩa thực tiễn:</w:t>
      </w:r>
    </w:p>
    <w:p w14:paraId="27660F07" w14:textId="14D121AB" w:rsidR="00391728" w:rsidRPr="00A103D0" w:rsidRDefault="00D66104" w:rsidP="004108F7">
      <w:pPr>
        <w:rPr>
          <w:lang w:val="vi-VN"/>
        </w:rPr>
      </w:pPr>
      <w:r w:rsidRPr="00A103D0">
        <w:rPr>
          <w:bCs/>
          <w:lang w:val="vi-VN"/>
        </w:rPr>
        <w:t xml:space="preserve">Kết </w:t>
      </w:r>
      <w:r w:rsidR="00F0436E" w:rsidRPr="00A103D0">
        <w:rPr>
          <w:bCs/>
          <w:lang w:val="vi-VN"/>
        </w:rPr>
        <w:t>quả nghiên cứu là cơ sở cho các DN cấp nước tham khảo đưa ra chiến lược cấp nước an toàn cũng như lập kế hoạch nâng cao chất lượng nước cung cấp, hướng tới mục tiêu phát triển bền vững phục vụ cộng đồng tốt hơn, tạo niềm tin cho các đối tượng sử dụng nước</w:t>
      </w:r>
    </w:p>
    <w:p w14:paraId="056D69B2" w14:textId="2805A430" w:rsidR="00F0436E" w:rsidRPr="00A103D0" w:rsidRDefault="00026EBA" w:rsidP="004108F7">
      <w:pPr>
        <w:rPr>
          <w:b/>
          <w:bCs/>
          <w:lang w:val="vi-VN"/>
        </w:rPr>
      </w:pPr>
      <w:r w:rsidRPr="00A103D0">
        <w:rPr>
          <w:bCs/>
          <w:lang w:val="vi-VN"/>
        </w:rPr>
        <w:t>Các phân tích về rào cản và cơ hội sẽ định hướng cho doanh nghiệp trong quyết định đầu tư giúp doanh nghiệp đánh giá khả năng đầu tư vào lĩnh vực cấp nước sạch tại khu vực Trung du và miền núi phía Bắc</w:t>
      </w:r>
    </w:p>
    <w:p w14:paraId="5EEB53D5" w14:textId="5C2F921F" w:rsidR="00026EBA" w:rsidRPr="00A103D0" w:rsidRDefault="00D8065C" w:rsidP="004108F7">
      <w:pPr>
        <w:rPr>
          <w:b/>
          <w:bCs/>
          <w:lang w:val="vi-VN"/>
        </w:rPr>
      </w:pPr>
      <w:r w:rsidRPr="00A103D0">
        <w:rPr>
          <w:bCs/>
          <w:lang w:val="vi-VN"/>
        </w:rPr>
        <w:t xml:space="preserve">Đề tài </w:t>
      </w:r>
      <w:r w:rsidR="00093B95" w:rsidRPr="00A103D0">
        <w:rPr>
          <w:bCs/>
          <w:lang w:val="vi-VN"/>
        </w:rPr>
        <w:t>tìm ra các giải pháp thiết thực nhằm nâng cao hiệu quả cung cấp nước sạch cho người dân.</w:t>
      </w:r>
    </w:p>
    <w:p w14:paraId="3822C00F" w14:textId="640E5650" w:rsidR="00C87932" w:rsidRPr="00A103D0" w:rsidRDefault="00C87932" w:rsidP="00A9512B">
      <w:pPr>
        <w:pStyle w:val="Heading2"/>
        <w:rPr>
          <w:lang w:val="vi-VN"/>
        </w:rPr>
      </w:pPr>
      <w:bookmarkStart w:id="54" w:name="_Toc194277911"/>
      <w:bookmarkStart w:id="55" w:name="_Toc194278182"/>
      <w:bookmarkStart w:id="56" w:name="_Toc194279106"/>
      <w:bookmarkStart w:id="57" w:name="_Toc196182955"/>
      <w:bookmarkStart w:id="58" w:name="_Toc196183027"/>
      <w:bookmarkStart w:id="59" w:name="_Toc196183841"/>
      <w:bookmarkStart w:id="60" w:name="_Toc196184133"/>
      <w:bookmarkStart w:id="61" w:name="_Toc196207006"/>
      <w:r w:rsidRPr="00A103D0">
        <w:rPr>
          <w:lang w:val="vi-VN"/>
        </w:rPr>
        <w:t>1.</w:t>
      </w:r>
      <w:r w:rsidR="004108F7" w:rsidRPr="00A103D0">
        <w:rPr>
          <w:lang w:val="vi-VN"/>
        </w:rPr>
        <w:t>6</w:t>
      </w:r>
      <w:r w:rsidRPr="00A103D0">
        <w:rPr>
          <w:lang w:val="vi-VN"/>
        </w:rPr>
        <w:t>. Kết cấu bài nghiên cứu</w:t>
      </w:r>
      <w:bookmarkEnd w:id="42"/>
      <w:bookmarkEnd w:id="43"/>
      <w:bookmarkEnd w:id="54"/>
      <w:bookmarkEnd w:id="55"/>
      <w:bookmarkEnd w:id="56"/>
      <w:bookmarkEnd w:id="57"/>
      <w:bookmarkEnd w:id="58"/>
      <w:bookmarkEnd w:id="59"/>
      <w:bookmarkEnd w:id="60"/>
      <w:bookmarkEnd w:id="61"/>
    </w:p>
    <w:p w14:paraId="71BC8EBA" w14:textId="77777777" w:rsidR="006C365F" w:rsidRPr="00A103D0" w:rsidRDefault="006C365F" w:rsidP="006C365F">
      <w:pPr>
        <w:pStyle w:val="Content"/>
        <w:spacing w:line="312" w:lineRule="auto"/>
        <w:ind w:firstLine="567"/>
        <w:rPr>
          <w:b w:val="0"/>
          <w:bCs/>
        </w:rPr>
      </w:pPr>
      <w:r w:rsidRPr="00A103D0">
        <w:rPr>
          <w:b w:val="0"/>
          <w:bCs/>
        </w:rPr>
        <w:t>Đề tài có ... trang, ... bảng, ... hình và ... biểu đồ. Ngoài lời mở đầu, kết luận, danh mục bảng biểu, chữ viết tắt và tài liệu tham khảo nội dung đề tài có 4 chương chính như sau:</w:t>
      </w:r>
    </w:p>
    <w:p w14:paraId="69BC7386" w14:textId="77777777" w:rsidR="006C365F" w:rsidRPr="00A103D0" w:rsidRDefault="006C365F" w:rsidP="006C365F">
      <w:pPr>
        <w:pStyle w:val="Content"/>
        <w:spacing w:line="312" w:lineRule="auto"/>
        <w:ind w:firstLine="567"/>
        <w:rPr>
          <w:b w:val="0"/>
          <w:bCs/>
        </w:rPr>
      </w:pPr>
      <w:r w:rsidRPr="00A103D0">
        <w:rPr>
          <w:b w:val="0"/>
          <w:bCs/>
          <w:i/>
          <w:iCs/>
        </w:rPr>
        <w:t>Chương 1</w:t>
      </w:r>
      <w:r w:rsidRPr="00A103D0">
        <w:rPr>
          <w:b w:val="0"/>
          <w:bCs/>
        </w:rPr>
        <w:t>: Tổng quan nghiên cứu về các giải pháp thu hút tham gia của doanh nghiệp trong đầu tư và quản lý hệ thống cấp nước sạch nông thôn</w:t>
      </w:r>
    </w:p>
    <w:p w14:paraId="7DA8C28E" w14:textId="77777777" w:rsidR="006C365F" w:rsidRPr="00A103D0" w:rsidRDefault="006C365F" w:rsidP="006C365F">
      <w:pPr>
        <w:pStyle w:val="Content"/>
        <w:spacing w:line="312" w:lineRule="auto"/>
        <w:ind w:firstLine="567"/>
        <w:rPr>
          <w:b w:val="0"/>
          <w:bCs/>
        </w:rPr>
      </w:pPr>
      <w:r w:rsidRPr="00A103D0">
        <w:rPr>
          <w:b w:val="0"/>
          <w:bCs/>
          <w:i/>
          <w:iCs/>
        </w:rPr>
        <w:t>Chương 2</w:t>
      </w:r>
      <w:r w:rsidRPr="00A103D0">
        <w:rPr>
          <w:b w:val="0"/>
          <w:bCs/>
        </w:rPr>
        <w:t>: Cơ sở lý luận và phương pháp nghiên cứu</w:t>
      </w:r>
    </w:p>
    <w:p w14:paraId="4E3CAA7C" w14:textId="77777777" w:rsidR="006C365F" w:rsidRPr="00A103D0" w:rsidRDefault="006C365F" w:rsidP="006C365F">
      <w:pPr>
        <w:pStyle w:val="Content"/>
        <w:spacing w:line="312" w:lineRule="auto"/>
        <w:ind w:firstLine="567"/>
        <w:rPr>
          <w:b w:val="0"/>
          <w:bCs/>
        </w:rPr>
      </w:pPr>
      <w:r w:rsidRPr="00A103D0">
        <w:rPr>
          <w:b w:val="0"/>
          <w:bCs/>
          <w:i/>
          <w:iCs/>
        </w:rPr>
        <w:t>Chương 3:</w:t>
      </w:r>
      <w:r w:rsidRPr="00A103D0">
        <w:rPr>
          <w:b w:val="0"/>
          <w:bCs/>
        </w:rPr>
        <w:t xml:space="preserve"> Thực trạng sự tham gia của doanh nghiệp trong đầu tư hệ thống cấp nước sạch nông thôn vùng Trung du miền núi phía Bắc </w:t>
      </w:r>
    </w:p>
    <w:p w14:paraId="79AFC52D" w14:textId="08653C47" w:rsidR="00C87932" w:rsidRPr="00A103D0" w:rsidRDefault="006C365F" w:rsidP="006C365F">
      <w:pPr>
        <w:pStyle w:val="Content"/>
        <w:spacing w:before="120" w:after="120" w:line="312" w:lineRule="auto"/>
        <w:ind w:firstLine="567"/>
        <w:rPr>
          <w:i/>
          <w:iCs/>
          <w:lang w:val="en-US"/>
        </w:rPr>
      </w:pPr>
      <w:r w:rsidRPr="00A103D0">
        <w:rPr>
          <w:b w:val="0"/>
          <w:bCs/>
          <w:i/>
          <w:iCs/>
        </w:rPr>
        <w:t>Chương 4</w:t>
      </w:r>
      <w:r w:rsidRPr="00A103D0">
        <w:rPr>
          <w:b w:val="0"/>
          <w:bCs/>
        </w:rPr>
        <w:t>: Giải pháp thu hút sự tham gia của doanh nghiệp trong đầu tư hệ thống cấp nước nông thôn vùng Trung du miền núi phía Bắc</w:t>
      </w:r>
      <w:r w:rsidR="00C87932" w:rsidRPr="00A103D0">
        <w:rPr>
          <w:i/>
          <w:iCs/>
        </w:rPr>
        <w:br w:type="page"/>
      </w:r>
    </w:p>
    <w:p w14:paraId="672C4941" w14:textId="77777777" w:rsidR="00C87932" w:rsidRPr="00A103D0" w:rsidRDefault="00C87932" w:rsidP="006C365F">
      <w:pPr>
        <w:pStyle w:val="PHN"/>
        <w:rPr>
          <w:lang w:val="vi-VN"/>
        </w:rPr>
      </w:pPr>
      <w:bookmarkStart w:id="62" w:name="_Toc131004493"/>
      <w:bookmarkStart w:id="63" w:name="_Toc194277912"/>
      <w:bookmarkStart w:id="64" w:name="_Toc194278183"/>
      <w:bookmarkStart w:id="65" w:name="_Toc194279107"/>
      <w:bookmarkStart w:id="66" w:name="_Toc196182956"/>
      <w:bookmarkStart w:id="67" w:name="_Toc196183028"/>
      <w:bookmarkStart w:id="68" w:name="_Toc196183842"/>
      <w:bookmarkStart w:id="69" w:name="_Toc196184134"/>
      <w:bookmarkStart w:id="70" w:name="_Toc196207007"/>
      <w:r w:rsidRPr="00A103D0">
        <w:rPr>
          <w:lang w:val="vi-VN"/>
        </w:rPr>
        <w:lastRenderedPageBreak/>
        <w:t>PHẦN II. NỘI DUNG NGHIÊN CỨU</w:t>
      </w:r>
      <w:bookmarkEnd w:id="62"/>
      <w:bookmarkEnd w:id="63"/>
      <w:bookmarkEnd w:id="64"/>
      <w:bookmarkEnd w:id="65"/>
      <w:bookmarkEnd w:id="66"/>
      <w:bookmarkEnd w:id="67"/>
      <w:bookmarkEnd w:id="68"/>
      <w:bookmarkEnd w:id="69"/>
      <w:bookmarkEnd w:id="70"/>
    </w:p>
    <w:p w14:paraId="290330D6" w14:textId="46F3D854" w:rsidR="00C87932" w:rsidRPr="00A103D0" w:rsidRDefault="00C87932" w:rsidP="00FE0592">
      <w:pPr>
        <w:pStyle w:val="CHNG"/>
        <w:spacing w:before="360" w:after="360" w:line="288" w:lineRule="auto"/>
        <w:ind w:left="113" w:firstLine="57"/>
        <w:jc w:val="left"/>
        <w:rPr>
          <w:lang w:val="vi-VN"/>
        </w:rPr>
      </w:pPr>
      <w:bookmarkStart w:id="71" w:name="_Toc126914918"/>
      <w:bookmarkStart w:id="72" w:name="_Toc131004494"/>
      <w:bookmarkStart w:id="73" w:name="_Toc194277913"/>
      <w:bookmarkStart w:id="74" w:name="_Toc194278184"/>
      <w:bookmarkStart w:id="75" w:name="_Toc194279108"/>
      <w:bookmarkStart w:id="76" w:name="_Toc196182957"/>
      <w:bookmarkStart w:id="77" w:name="_Toc196183029"/>
      <w:bookmarkStart w:id="78" w:name="_Toc196183843"/>
      <w:bookmarkStart w:id="79" w:name="_Toc196184135"/>
      <w:bookmarkStart w:id="80" w:name="_Toc196207008"/>
      <w:r w:rsidRPr="00A103D0">
        <w:rPr>
          <w:lang w:val="vi-VN"/>
        </w:rPr>
        <w:t xml:space="preserve">CHƯƠNG </w:t>
      </w:r>
      <w:r w:rsidR="00EA2014" w:rsidRPr="00A103D0">
        <w:t>1</w:t>
      </w:r>
      <w:r w:rsidRPr="00A103D0">
        <w:rPr>
          <w:lang w:val="vi-VN"/>
        </w:rPr>
        <w:t xml:space="preserve">: TỔNG QUAN NGHIÊN CỨU </w:t>
      </w:r>
      <w:bookmarkEnd w:id="71"/>
      <w:bookmarkEnd w:id="72"/>
      <w:bookmarkEnd w:id="73"/>
      <w:bookmarkEnd w:id="74"/>
      <w:bookmarkEnd w:id="75"/>
      <w:r w:rsidR="008C7900" w:rsidRPr="00A103D0">
        <w:rPr>
          <w:lang w:val="vi-VN"/>
        </w:rPr>
        <w:t xml:space="preserve">VỀ </w:t>
      </w:r>
      <w:bookmarkStart w:id="81" w:name="_Hlk196174208"/>
      <w:r w:rsidR="008C7900" w:rsidRPr="00A103D0">
        <w:rPr>
          <w:lang w:val="vi-VN"/>
        </w:rPr>
        <w:t>CÁC GIẢI PHÁP THU HÚT THAM GIA CỦA DOANH NGHIỆP TRONG ĐẦU TƯ VÀ QUẢN LÝ HỆ THỐNG CẤP NƯỚC SẠCH NÔNG THÔN</w:t>
      </w:r>
      <w:bookmarkEnd w:id="76"/>
      <w:bookmarkEnd w:id="77"/>
      <w:bookmarkEnd w:id="78"/>
      <w:bookmarkEnd w:id="79"/>
      <w:bookmarkEnd w:id="80"/>
    </w:p>
    <w:p w14:paraId="7C8797D7" w14:textId="398A75B6" w:rsidR="004108F7" w:rsidRPr="00A103D0" w:rsidRDefault="004108F7" w:rsidP="00A9512B">
      <w:pPr>
        <w:pStyle w:val="Heading2"/>
        <w:numPr>
          <w:ilvl w:val="1"/>
          <w:numId w:val="44"/>
        </w:numPr>
        <w:ind w:left="1230" w:hanging="510"/>
        <w:rPr>
          <w:lang w:val="vi-VN"/>
        </w:rPr>
      </w:pPr>
      <w:bookmarkStart w:id="82" w:name="_Toc196182958"/>
      <w:bookmarkStart w:id="83" w:name="_Toc196183030"/>
      <w:bookmarkStart w:id="84" w:name="_Toc196183844"/>
      <w:bookmarkStart w:id="85" w:name="_Toc196184136"/>
      <w:bookmarkStart w:id="86" w:name="_Toc196207009"/>
      <w:bookmarkEnd w:id="81"/>
      <w:r w:rsidRPr="00A103D0">
        <w:rPr>
          <w:lang w:val="vi-VN"/>
        </w:rPr>
        <w:t>Tổng quan nghiên cứu quốc tế</w:t>
      </w:r>
      <w:bookmarkEnd w:id="82"/>
      <w:bookmarkEnd w:id="83"/>
      <w:bookmarkEnd w:id="84"/>
      <w:bookmarkEnd w:id="85"/>
      <w:bookmarkEnd w:id="86"/>
    </w:p>
    <w:p w14:paraId="5EDC8F47" w14:textId="5E7D0076" w:rsidR="008C7900" w:rsidRPr="00A103D0" w:rsidRDefault="008C7900" w:rsidP="008C7900">
      <w:pPr>
        <w:rPr>
          <w:lang w:val="vi-VN"/>
        </w:rPr>
      </w:pPr>
      <w:r w:rsidRPr="00A103D0">
        <w:rPr>
          <w:lang w:val="vi-VN"/>
        </w:rPr>
        <w:t>Trên thế giới đã có rất nhiều những nghiên cứu về vấn đề doanh nghiệp tư nhân và vấn đề cơ sở hệ thống cấp nước sạch .Đây thực sự là một vấn đề nổi bật và có tầm ảnh hưởng quan trọng vì nước là nguồn tài nguyên đóng vai trò quan trọng bậc nhất trong sự tồn vong của nhân loại . Đồng thời , doanh nghiệp tư nhân là đối tượng tiềm năng với nguồn lực tài chính tốt..</w:t>
      </w:r>
    </w:p>
    <w:p w14:paraId="4E71786D" w14:textId="77777777" w:rsidR="008C7900" w:rsidRPr="00A103D0" w:rsidRDefault="008C7900" w:rsidP="008C7900">
      <w:pPr>
        <w:rPr>
          <w:lang w:val="vi-VN"/>
        </w:rPr>
      </w:pPr>
      <w:r w:rsidRPr="00A103D0">
        <w:rPr>
          <w:lang w:val="vi-VN"/>
        </w:rPr>
        <w:t>Abrajano, J. V., Apanay và cộng sự (2024) giới thiệu một hệ thống giám sát chất lượng nước dựa trên công nghệ Internet vạn vật (IoT), được thiết kế để giải quyết các thách thức về chất lượng nước trong các cộng đồng nông thôn ở Philippines. Hệ thống bao gồm các cảm biến đo pH, độ đục và nhiệt độ, cùng với khả năng truyền dữ liệu theo thời gian thực đến cơ sở dữ liệu đám mây và gửi thông báo đến người dùng về tình trạng nguồn nước. Qua đó, người dân có thể theo dõi các nguồn nước; đồng thời bài viết cũng nhấn mạnh tiềm năng của hệ thống IoT trong việc trao quyền cho cộng đồng trong việc bảo vệ các nguồn nước của họ, qua đó góp phần thúc đẩy việc tiếp cận nguồn nước sạch và an toàn.</w:t>
      </w:r>
    </w:p>
    <w:p w14:paraId="7225BB12" w14:textId="77777777" w:rsidR="008C7900" w:rsidRPr="00A103D0" w:rsidRDefault="008C7900" w:rsidP="008C7900">
      <w:pPr>
        <w:rPr>
          <w:lang w:val="vi-VN"/>
        </w:rPr>
      </w:pPr>
      <w:r w:rsidRPr="00A103D0">
        <w:rPr>
          <w:lang w:val="vi-VN"/>
        </w:rPr>
        <w:t>Nhưng liệu doanh nghiệp tư nhân có luôn luôn sẵn sàng bỏ kinh phí của mình ra để đầu tư vào những dự án , những công trình mà cụ thể là các hệ thống cấp nước sạch hay không? Từ nghiên Waage (2003)  đã chỉ ra rằng các doanh nghiệp tư nhân sẵn sàng tham gia  vào các dự án liên quan đến hệ sinh thái (trong đó bao gồm cả các dự án về nước) nếu như các khoản thanh toán có thể mang lại lợi tức đầu tư cho họ, về cả lợi ích tài chính hoặc phi tài chính. Điều đặc biệt là hai mối quan hệ về sự sẵn lòng của doanh nghiệp tỉ lệ thuận với mức lợi nhuận mà nhà đầu tư thu được khi đầu tư.</w:t>
      </w:r>
    </w:p>
    <w:p w14:paraId="2C869AB3" w14:textId="77777777" w:rsidR="008C7900" w:rsidRPr="00A103D0" w:rsidRDefault="008C7900" w:rsidP="008C7900">
      <w:pPr>
        <w:rPr>
          <w:lang w:val="vi-VN"/>
        </w:rPr>
      </w:pPr>
      <w:r w:rsidRPr="00A103D0">
        <w:rPr>
          <w:lang w:val="vi-VN"/>
        </w:rPr>
        <w:t>Bên cạnh đó, nghiên cứu Martin (2017)  đã nêu bật lên các nhân tố thu hút sự tham gia của doanh nghiệp tư nhân vào lĩnh vực nước và vệ sinh ở khu vực Caribbean.Trong các nhân tố tác giả đã chỉ ra , những nhân tố đóng vai trò chủ chốt , ảnh hưởng đến sự sẵn sàng của doanh nghiệp có thể kể đến là tiện ích về mặt hiệu suất tài chính và môi trường đầu tư (thể chế, chính sách địa phương và nhà nước. Nghiên cứu phát hiện ra rằng mặc dù mô hình môi trường thuận lợi là trọng tâm của chiến lược thúc đẩy đầu tư tư nhân vào lĩnh vực này, các cơ hội cụ thể thể hiện tiềm năng đầu tư của lĩnh vực này (tức là chiến lược thúc đẩy có mục tiêu) cũng quan trọng trong việc tăng khả năng các nhà đầu tư có phản ứng tích cực với các cơ hội đầu tư trong lĩnh vực này.</w:t>
      </w:r>
    </w:p>
    <w:p w14:paraId="42E993ED" w14:textId="77777777" w:rsidR="008C7900" w:rsidRPr="00A103D0" w:rsidRDefault="008C7900" w:rsidP="008C7900">
      <w:pPr>
        <w:rPr>
          <w:lang w:val="vi-VN"/>
        </w:rPr>
      </w:pPr>
      <w:r w:rsidRPr="00A103D0">
        <w:rPr>
          <w:lang w:val="vi-VN"/>
        </w:rPr>
        <w:lastRenderedPageBreak/>
        <w:t>Ngân hàng Thế giới (World Bank) phân tích vai trò của khu vực tư nhân trong việc cung cấp nước sạch tại các vùng nông thôn ở các nước đang phát triển, đặc biệt là châu Phi và châu Á. Báo cáo nhấn mạnh rằng các mô hình đối tác công-tư (PPP - Public-Private Partnerships) có thể giúp giảm chi phí đầu tư ban đầu cho chính phủ, đồng thời tăng hiệu quả vận hành hệ thống cấp nước. Một số yếu tố thu hút doanh nghiệp tư nhân bao gồm: chính sách hỗ trợ tài chính (trợ giá, vay ưu đãi), khung pháp lý rõ ràng, và đảm bảo khả năng thu hồi vốn thông qua giá nước hợp lý.</w:t>
      </w:r>
    </w:p>
    <w:p w14:paraId="208ED5E8" w14:textId="15DCCF34" w:rsidR="008C7900" w:rsidRPr="00A103D0" w:rsidRDefault="008C7900" w:rsidP="008C7900">
      <w:pPr>
        <w:rPr>
          <w:lang w:val="vi-VN"/>
        </w:rPr>
      </w:pPr>
      <w:r w:rsidRPr="00A103D0">
        <w:rPr>
          <w:lang w:val="vi-VN"/>
        </w:rPr>
        <w:t>Tựu trung lại , các nghiên cứu quốc tế về vấn đề doanh nghiệp tư nhân và sự đầu tư cho hệ thống nước sạch đều chỉ ra rằng yếu tố về lợi nhuận và chính sách thể chế có ảnh hưởng không nhỏ đến sự ra quyết định đầu tư của các doanh nghiệp này . Một vài những nhân tố quan trọng có thể kể tên đến như môi trường đầu tư, hiệu suất tài chính . Nhìn chung , đích đến cuối cùng của doanh nghiệp khi chấp nhận đầu tư vào một công trình nước sạch là lợi nhuận . Đây cũng là điểm mấu chốt mà hầu như các bài nghiên cứu đều chỉ ra</w:t>
      </w:r>
    </w:p>
    <w:p w14:paraId="7E5D1CDD" w14:textId="62BB5A7C" w:rsidR="00C87932" w:rsidRPr="00A103D0" w:rsidRDefault="00C87932" w:rsidP="00A9512B">
      <w:pPr>
        <w:pStyle w:val="Heading2"/>
        <w:rPr>
          <w:lang w:val="vi-VN"/>
        </w:rPr>
      </w:pPr>
      <w:bookmarkStart w:id="87" w:name="_Toc126914920"/>
      <w:bookmarkStart w:id="88" w:name="_Toc131004496"/>
      <w:bookmarkStart w:id="89" w:name="_Toc194277915"/>
      <w:bookmarkStart w:id="90" w:name="_Toc194278186"/>
      <w:bookmarkStart w:id="91" w:name="_Toc194279110"/>
      <w:bookmarkStart w:id="92" w:name="_Toc196182959"/>
      <w:bookmarkStart w:id="93" w:name="_Toc196183031"/>
      <w:bookmarkStart w:id="94" w:name="_Toc196183845"/>
      <w:bookmarkStart w:id="95" w:name="_Toc196184137"/>
      <w:bookmarkStart w:id="96" w:name="_Toc196207010"/>
      <w:r w:rsidRPr="00A103D0">
        <w:rPr>
          <w:lang w:val="vi-VN"/>
        </w:rPr>
        <w:t>1.2. Tổng quan</w:t>
      </w:r>
      <w:r w:rsidR="008C7900" w:rsidRPr="00A103D0">
        <w:rPr>
          <w:lang w:val="vi-VN"/>
        </w:rPr>
        <w:t xml:space="preserve"> </w:t>
      </w:r>
      <w:r w:rsidRPr="00A103D0">
        <w:rPr>
          <w:lang w:val="vi-VN"/>
        </w:rPr>
        <w:t>nghiên cứu trong nước</w:t>
      </w:r>
      <w:bookmarkEnd w:id="87"/>
      <w:bookmarkEnd w:id="88"/>
      <w:bookmarkEnd w:id="89"/>
      <w:bookmarkEnd w:id="90"/>
      <w:bookmarkEnd w:id="91"/>
      <w:bookmarkEnd w:id="92"/>
      <w:bookmarkEnd w:id="93"/>
      <w:bookmarkEnd w:id="94"/>
      <w:bookmarkEnd w:id="95"/>
      <w:bookmarkEnd w:id="96"/>
    </w:p>
    <w:p w14:paraId="1180D706" w14:textId="77777777" w:rsidR="008C7900" w:rsidRPr="00A103D0" w:rsidRDefault="008C7900" w:rsidP="008C7900">
      <w:pPr>
        <w:rPr>
          <w:lang w:val="vi-VN"/>
        </w:rPr>
      </w:pPr>
      <w:bookmarkStart w:id="97" w:name="_Toc126914921"/>
      <w:bookmarkStart w:id="98" w:name="_Toc131004497"/>
      <w:bookmarkStart w:id="99" w:name="_Toc194277916"/>
      <w:bookmarkStart w:id="100" w:name="_Toc194278187"/>
      <w:bookmarkStart w:id="101" w:name="_Toc194279111"/>
      <w:r w:rsidRPr="00A103D0">
        <w:rPr>
          <w:lang w:val="vi-VN"/>
        </w:rPr>
        <w:t xml:space="preserve">Vấn đề cấp nước sạch nông thôn tại Việt Nam, đặc biệt ở khu vực Trung du miền núi phía Bắc, đã thu hút sự quan tâm của nhiều nhà nghiên cứu, tổ chức trong nước và quốc tế. Đây là khu vực có địa hình phức tạp, nhiều vùng núi cao, địa chất đa dạng và thường xuyên chịu tác động của biến đổi khí hậu, dẫn đến tình trạng thiếu nước sạch kéo dài, ảnh hưởng trực tiếp đến đời sống sinh hoạt, sản xuất và sức khỏe của người dân, đặc biệt là các cộng đồng dân tộc thiểu số.Nhận thức được tầm quan trọng của việc đảm bảo cấp nước bền vững cho khu vực này, trong những năm qua, Chính phủ Việt Nam đã ban hành nhiều chính sách, chương trình và dự án nhằm cải thiện tình trạng cấp nước nông thôn. Trong những năm qua, Chính phủ, các tổ chức quốc tế và khu vực tư nhân đã triển khai nhiều nghiên cứu nhằm đánh giá thực trạng, đề xuất giải pháp nâng cao hiệu quả đầu tư và quản lý công trình cấp nước sạch. Song song với các chính sách và chương trình thực tế, nhiều nghiên cứu đã được triển khai để đánh giá thực trạng cấp nước, chỉ ra các khó khăn và đề xuất giải pháp nhằm nâng cao hiệu quả đầu tư, quản lý công trình cấp nước sạch. Các nghiên cứu này tập trung vào nhiều khía cạnh, từ việc lựa chọn công nghệ phù hợp với điều kiện địa phương, cơ chế tài chính bền vững, vai trò của doanh nghiệp tư nhân đến các mô hình quản lý cấp nước dựa vào cộng đồng. </w:t>
      </w:r>
    </w:p>
    <w:p w14:paraId="16C5B616" w14:textId="77777777" w:rsidR="008C7900" w:rsidRPr="00A103D0" w:rsidRDefault="008C7900" w:rsidP="008C7900">
      <w:pPr>
        <w:rPr>
          <w:lang w:val="vi-VN"/>
        </w:rPr>
      </w:pPr>
      <w:r w:rsidRPr="00A103D0">
        <w:rPr>
          <w:lang w:val="vi-VN"/>
        </w:rPr>
        <w:t xml:space="preserve">Theo PGS.TS. Đoàn Thế Lợi (2014), việc cấp nước sạch cho khu vực nông thôn gặp nhiều thách thức do nguồn vốn đầu tư không đáp ứng đủ nhu cầu, công tác quản lý yếu kém dẫn đến tình trạng công trình xuống cấp nhanh chóng, chất lượng dịch vụ còn thấp, và sự tham gia của khu vực tư nhân chưa được khuyến khích đầy đủ. Ông nhấn mạnh rằng việc thu hút khu vực tư nhân vào đầu tư và quản lý hệ thống cấp nước sẽ tạo động lực cải </w:t>
      </w:r>
      <w:r w:rsidRPr="00A103D0">
        <w:rPr>
          <w:lang w:val="vi-VN"/>
        </w:rPr>
        <w:lastRenderedPageBreak/>
        <w:t>thiện chất lượng dịch vụ, giảm thất thoát nước và tăng cường tính bền vững của các công trình cấp nước nông thôn</w:t>
      </w:r>
    </w:p>
    <w:p w14:paraId="39E71740" w14:textId="77777777" w:rsidR="008C7900" w:rsidRPr="00A103D0" w:rsidRDefault="008C7900" w:rsidP="008C7900">
      <w:pPr>
        <w:rPr>
          <w:lang w:val="vi-VN"/>
        </w:rPr>
      </w:pPr>
      <w:r w:rsidRPr="00A103D0">
        <w:rPr>
          <w:lang w:val="vi-VN"/>
        </w:rPr>
        <w:t>Nguyễn Hồng Trường, Phạm Văn Ban và Hoàng Thị Hà (2020) đã nghiên cứu hiện trạng cấp nước vùng miền núi phía Bắc và chỉ ra rằng tỷ lệ sử dụng nước hợp vệ sinh tại khu vực này đạt khoảng 79,7%, nhưng nhiều công trình cấp nước hoạt động kém hiệu quả hoặc bị bỏ hoang. Nhóm tác giả đề xuất rằng việc lựa chọn địa điểm đầu tư cần xem xét đến các yếu tố bền vững về kinh tế - tài chính, công nghệ kỹ thuật và môi trường để đảm bảo hiệu quả lâu dài</w:t>
      </w:r>
    </w:p>
    <w:p w14:paraId="7173C0FF" w14:textId="77777777" w:rsidR="008C7900" w:rsidRPr="00A103D0" w:rsidRDefault="008C7900" w:rsidP="008C7900">
      <w:pPr>
        <w:rPr>
          <w:lang w:val="vi-VN"/>
        </w:rPr>
      </w:pPr>
      <w:r w:rsidRPr="00A103D0">
        <w:rPr>
          <w:lang w:val="vi-VN"/>
        </w:rPr>
        <w:t>Ngoài ra, nghiên cứu của Đỗ Ngọc Ánh và cộng sự (2019) trong đề tài cấp Nhà nước về khai thác và bảo vệ nguồn nước karst phục vụ cấp nước sinh hoạt tại các vùng núi cao đã chỉ ra rằng việc sử dụng nguồn nước từ mạch ngầm có thể là giải pháp khả thi để đảm bảo nguồn cung ổn định cho khu vực miền núi phía Bắc. Tuy nhiên, việc triển khai cần có sự phối hợp chặt chẽ giữa chính quyền địa phương và doanh nghiệp nhằm đảm bảo khai thác bền vững và hiệu quả kinh tế</w:t>
      </w:r>
    </w:p>
    <w:p w14:paraId="00BFF32C" w14:textId="77777777" w:rsidR="008C7900" w:rsidRPr="00A103D0" w:rsidRDefault="008C7900" w:rsidP="008C7900">
      <w:pPr>
        <w:rPr>
          <w:lang w:val="vi-VN"/>
        </w:rPr>
      </w:pPr>
      <w:r w:rsidRPr="00A103D0">
        <w:rPr>
          <w:lang w:val="vi-VN"/>
        </w:rPr>
        <w:t>Trong một nghiên cứu khác, Lương Văn Anh (2020) đánh giá rằng mặc dù đã có hơn 5.600 công trình cấp nước tập trung được xây dựng tại miền núi phía Bắc, nhưng các mô hình quản lý hiện tại chưa phát huy hiệu quả. Đa số các công trình này do cộng đồng địa phương quản lý (82,9%), trong khi doanh nghiệp tư nhân chỉ chiếm 6%. Nguyên nhân chính dẫn đến tình trạng này là do cơ chế chính sách chưa hấp dẫn các nhà đầu tư tư nhân, cũng như mức thu phí sử dụng nước còn thấp, chưa đảm bảo khả năng duy tu bảo dưỡng công trình</w:t>
      </w:r>
    </w:p>
    <w:p w14:paraId="5EE08E43" w14:textId="77777777" w:rsidR="008C7900" w:rsidRPr="00A103D0" w:rsidRDefault="008C7900" w:rsidP="008C7900">
      <w:pPr>
        <w:rPr>
          <w:lang w:val="vi-VN"/>
        </w:rPr>
      </w:pPr>
      <w:r w:rsidRPr="00A103D0">
        <w:rPr>
          <w:lang w:val="vi-VN"/>
        </w:rPr>
        <w:t>Bên cạnh đó, nghiên cứu của Ngân hàng Thế giới (World Bank, 2022) cũng chỉ ra rằng mặc dù Chính phủ Việt Nam đã có nhiều nỗ lực thu hút đầu tư tư nhân vào hệ thống cấp nước nông thôn, nhưng các rào cản về pháp lý, chi phí đầu tư cao và mức thu phí thấp khiến khu vực tư nhân chưa mặn mà tham gia. Báo cáo này nhấn mạnh rằng cần có cơ chế tài chính linh hoạt hơn, kết hợp các mô hình đối tác công tư để đảm bảo lợi ích cho nhà đầu tư trong dài hạn</w:t>
      </w:r>
    </w:p>
    <w:p w14:paraId="67BE91C8" w14:textId="77777777" w:rsidR="008C7900" w:rsidRPr="00A103D0" w:rsidRDefault="008C7900" w:rsidP="008C7900">
      <w:pPr>
        <w:rPr>
          <w:lang w:val="vi-VN"/>
        </w:rPr>
      </w:pPr>
      <w:r w:rsidRPr="00A103D0">
        <w:rPr>
          <w:lang w:val="vi-VN"/>
        </w:rPr>
        <w:t>Ở các vùng đồng bằng khác, ví dụ tại tỉnh Vĩnh Phúc Theo đánh giá của Sở Nông nghiệp và Phát triển nông thôn, một số nhà đầu tư chưa thực sự quyết liệt trong việc triển khai dự án cấp nước sạch tập trung do mức tiêu thụ nước sạch của các hộ dân ở khu vực nông thôn còn thấp. Bên cạnh đó, phạm vi cấp nước rộng, mật độ dân cư thưa, chi phí đầu tư hệ thống tuyến ống truyền dẫn và phân phối cao, tỷ suất lợi nhuận thấp cùng thời gian hoàn vốn kéo dài cũng là những rào cản đáng kể. Ngoài ra, nhà đầu tư còn gặp khó khăn trong việc xin cấp phép đấu nối với các dự án giao thông và tiếp cận nguồn vốn vay. Chính quyền một số địa phương chưa đẩy mạnh tuyên truyền để nâng cao nhận thức của người dân về việc sử dụng nước sạch từ hệ thống cấp nước tập trung, dẫn đến tỷ lệ hộ dân tham gia họp về cấp nước sạch chỉ đạt khoảng 20%.</w:t>
      </w:r>
    </w:p>
    <w:p w14:paraId="14EB8B1D" w14:textId="77777777" w:rsidR="008C7900" w:rsidRPr="00A103D0" w:rsidRDefault="008C7900" w:rsidP="008C7900">
      <w:pPr>
        <w:rPr>
          <w:lang w:val="vi-VN"/>
        </w:rPr>
      </w:pPr>
      <w:r w:rsidRPr="00A103D0">
        <w:rPr>
          <w:lang w:val="vi-VN"/>
        </w:rPr>
        <w:lastRenderedPageBreak/>
        <w:t>Bài viết "Mở rộng mạng lưới cấp nước sạch nông thôn" trên Báo Nhân Dân đề cập đến thực trạng, thách thức và giải pháp trong việc phát triển hệ thống cấp nước sạch tại khu vực nông thôn Hà Nội. Nhiều dự án đã hoàn thành và đáp ứng nhu cầu cấp nước cho người dân, nhưng do tỷ lệ hộ dân đăng ký đấu nối và mức sử dụng nước sạch hằng tháng còn thấp, hiệu quả đầu tư chưa được phát huy tối đa. Nguyên nhân chủ yếu là do thói quen sử dụng các nguồn nước tự khai thác, như nước mưa và nước giếng khoan, dù không đảm bảo chất lượng cho sinh hoạt. Mặc dù thành phố đã khuyến khích các nhà đầu tư tham gia vào lĩnh vực này, nhiều khó khăn vẫn tồn tại, bao gồm chi phí đầu tư cao, nhu cầu sử dụng nước thấp và tỷ lệ đấu nối của người dân chưa cao. Để giải quyết vấn đề này, Hà Nội đang xem xét việc tăng giá nước sạch nhằm thu hút đầu tư, đồng thời nâng cao chất lượng nước và dịch vụ, đặc biệt chú trọng đến các hộ gia đình có thu nhập thấp</w:t>
      </w:r>
    </w:p>
    <w:p w14:paraId="25CA09AA" w14:textId="77777777" w:rsidR="008C7900" w:rsidRPr="00A103D0" w:rsidRDefault="008C7900" w:rsidP="008C7900">
      <w:pPr>
        <w:rPr>
          <w:lang w:val="vi-VN"/>
        </w:rPr>
      </w:pPr>
      <w:r w:rsidRPr="00A103D0">
        <w:rPr>
          <w:lang w:val="vi-VN"/>
        </w:rPr>
        <w:t>Nhìn chung, các nghiên cứu trong nước đều chỉ ra rằng việc thu hút khu vực tư nhân tham gia đầu tư vào hệ thống cấp nước sạch nông thôn tại miền núi phía Bắc vẫn gặp nhiều thách thức. Tuy nhiên, nếu có chính sách phù hợp về tài chính, cơ chế quản lý, và hỗ trợ từ Nhà nước, khu vực tư nhân có thể đóng vai trò quan trọng trong việc nâng cao chất lượng dịch vụ cấp nước, đặc biệt tại những khu vực khó khăn về địa hình và kinh tế</w:t>
      </w:r>
    </w:p>
    <w:p w14:paraId="5D756101" w14:textId="00F44BAD" w:rsidR="004108F7" w:rsidRPr="00A103D0" w:rsidRDefault="004108F7" w:rsidP="00A9512B">
      <w:pPr>
        <w:pStyle w:val="Heading2"/>
        <w:rPr>
          <w:lang w:val="vi-VN"/>
        </w:rPr>
      </w:pPr>
      <w:bookmarkStart w:id="102" w:name="_Toc196182960"/>
      <w:bookmarkStart w:id="103" w:name="_Toc196183032"/>
      <w:bookmarkStart w:id="104" w:name="_Toc196183846"/>
      <w:bookmarkStart w:id="105" w:name="_Toc196184138"/>
      <w:bookmarkStart w:id="106" w:name="_Toc196207011"/>
      <w:bookmarkEnd w:id="97"/>
      <w:bookmarkEnd w:id="98"/>
      <w:bookmarkEnd w:id="99"/>
      <w:bookmarkEnd w:id="100"/>
      <w:bookmarkEnd w:id="101"/>
      <w:r w:rsidRPr="00A103D0">
        <w:rPr>
          <w:lang w:val="vi-VN"/>
        </w:rPr>
        <w:t>1.3. Khoảng trống nghiên cứu</w:t>
      </w:r>
      <w:bookmarkEnd w:id="102"/>
      <w:bookmarkEnd w:id="103"/>
      <w:bookmarkEnd w:id="104"/>
      <w:bookmarkEnd w:id="105"/>
      <w:bookmarkEnd w:id="106"/>
    </w:p>
    <w:p w14:paraId="14269F3D" w14:textId="24FEC918" w:rsidR="007B1B62" w:rsidRPr="00A103D0" w:rsidRDefault="007B1B62" w:rsidP="007B1B62">
      <w:pPr>
        <w:rPr>
          <w:lang w:val="vi-VN"/>
        </w:rPr>
      </w:pPr>
      <w:r w:rsidRPr="00A103D0">
        <w:rPr>
          <w:lang w:val="vi-VN"/>
        </w:rPr>
        <w:t>Qua các nghiên cứu trong và ngoài nước , chúng ta có thể nhận thấy rõ vấn đề xây dựng hệ thống nước sạch là một trong những vấn đề nhận được sự quan tâm và rất quan trọng. Trong đó khu vực tư nhân : cụ thể là các doanh nghiệp tư nhân là đối tượng có tiềm năng và triển vọng khi đầu tư vào lĩnh vực này . Tuy nhiên các nghiên cứu cả trong và ngoài nước mới chỉ dừng lại ở việc đặt nền móng , mở đầu cho vấn đề này . Hoặc nếu chi tiết thì các nhân tố thu hút này đều đến từ môi trường đầu tư hay sự can thiệp của chính phủ và từ các cơ chế chính sách. Đó chỉ xét trên khu vực rộng lớn , vĩ mô , còn nếu xét theo một khu vực cụ thể và chi tiết hơn thì chưa . Điều đó dẫn đến yếu tố thu hút có thể đúng với khu vực này nhưng chưa chắc đã đúng ở khu vực khác .</w:t>
      </w:r>
    </w:p>
    <w:p w14:paraId="28B7A07B" w14:textId="77777777" w:rsidR="007B1B62" w:rsidRPr="00A103D0" w:rsidRDefault="007B1B62" w:rsidP="007B1B62">
      <w:pPr>
        <w:rPr>
          <w:lang w:val="vi-VN"/>
        </w:rPr>
      </w:pPr>
      <w:r w:rsidRPr="00A103D0">
        <w:rPr>
          <w:lang w:val="vi-VN"/>
        </w:rPr>
        <w:t xml:space="preserve">Các nghiên cứu mới chỉ ở phạm vi tổng thể (có cả đồng bằng và nông thôn ) nhưng chưa đi vào 1 khu vực cụ thể bởi đặc điểm các khu vực này là khác nhau . Hơn nữa vùng trung du và miền núi cũng có một mật độ dân cư sinh sống nhất định nên cần phải nghiên cứu cụ thể chi tiết. Các nghiên cứu mới chỉ đi sơ qua tổng quát và tập trung chủ yếu vào lợi nhuận của doanh nghiệp , tài chính , phân tích các yếu tố này nhưng chưa đi vào cac yếu tố khác như tự nhiên hay con người </w:t>
      </w:r>
    </w:p>
    <w:p w14:paraId="279466CD" w14:textId="77777777" w:rsidR="007B1B62" w:rsidRPr="00A103D0" w:rsidRDefault="007B1B62" w:rsidP="007B1B62">
      <w:pPr>
        <w:rPr>
          <w:lang w:val="vi-VN"/>
        </w:rPr>
      </w:pPr>
      <w:r w:rsidRPr="00A103D0">
        <w:rPr>
          <w:lang w:val="vi-VN"/>
        </w:rPr>
        <w:t>Mặc dù có nhiều nghiên cứu trong và ngoài nước đề cập đến vấn đề cung cấp nước sạch, vẫn tồn tại những khoảng trống cần được tiếp tục nghiên cứu nhằm nâng cao hiệu quả đầu tư, quản lý và mở rộng hệ thống cấp nước sạch, đặc biệt ở khu vực nông thôn và miền núi.</w:t>
      </w:r>
    </w:p>
    <w:p w14:paraId="03389154" w14:textId="77777777" w:rsidR="007B1B62" w:rsidRPr="00A103D0" w:rsidRDefault="007B1B62" w:rsidP="007B1B62">
      <w:pPr>
        <w:rPr>
          <w:lang w:val="vi-VN"/>
        </w:rPr>
      </w:pPr>
      <w:r w:rsidRPr="00A103D0">
        <w:rPr>
          <w:lang w:val="vi-VN"/>
        </w:rPr>
        <w:lastRenderedPageBreak/>
        <w:t>Thứ nhất, nghiên cứu của Abrajano và cộng sư. (2024) đã nhấn mạnh tiềm năng của công nghệ Internet vạn vật (IoT) trong việc giám sát chất lượng nước, nhưng chưa xem xét đến khả năng mở rộng của hệ thống này ở các khu vực có điều kiện kinh tế - xã hội khác nhau. Ngoài ra, nghiên cứu mới chỉ tập trung vào giám sát thông số nước mà chưa đề xuất giải pháp về cải thiện cơ sở hạ tầng cấp nước, đảm bảo nguồn nước sạch ổn định cho cộng đồng.</w:t>
      </w:r>
    </w:p>
    <w:p w14:paraId="2C2C089A" w14:textId="77777777" w:rsidR="007B1B62" w:rsidRPr="00A103D0" w:rsidRDefault="007B1B62" w:rsidP="007B1B62">
      <w:pPr>
        <w:rPr>
          <w:lang w:val="vi-VN"/>
        </w:rPr>
      </w:pPr>
      <w:r w:rsidRPr="00A103D0">
        <w:rPr>
          <w:lang w:val="vi-VN"/>
        </w:rPr>
        <w:t>Thứ hai, nghiên cứu của Martin (2017) đã phân tích các yếu tố thu hút đầu tư tư nhân vào lĩnh vực cấp nước ở khu vực Caribbean, nhấn mạnh vai trò của môi trường đầu tư và các chính sách hỗ trợ. Tuy nhiên, mô hình này có thể chưa phù hợp với bối cảnh của các quốc gia đang phát triển như Việt Nam, nơi các rào cản pháp lý, chi phí đầu tư cao và mức thu phí thấp vẫn còn là những trở ngại lớn đối với khu vực tư nhân. Do đó, cần có những nghiên cứu sâu hơn về cơ chế tài chính linh hoạt, các mô hình đối tác công tư (PPP) và những chính sách khuyến khích hiệu quả để tăng cường sự tham gia của khu vực tư nhân trong cấp nước sạch nông thôn.</w:t>
      </w:r>
    </w:p>
    <w:p w14:paraId="3052C18F" w14:textId="77777777" w:rsidR="007B1B62" w:rsidRPr="00A103D0" w:rsidRDefault="007B1B62" w:rsidP="007B1B62">
      <w:pPr>
        <w:rPr>
          <w:lang w:val="vi-VN"/>
        </w:rPr>
      </w:pPr>
      <w:r w:rsidRPr="00A103D0">
        <w:rPr>
          <w:lang w:val="vi-VN"/>
        </w:rPr>
        <w:t>Thứ ba, các nghiên cứu trong nước của Đoàn Thế Lợi (2014), Nguyễn Hồng Trường và cộng sư. (2020), và Đỗ Ngọc Ánh và cộng sư. (2019) đều chỉ ra những thách thức trong việc duy trì và phát triển hệ thống cấp nước sạch ở nông thôn Việt Nam. Tuy nhiên, phần lớn các nghiên cứu này chưa xem xét đến yếu tố công nghệ số và đổi mới sáng tạo trong quản lý và vận hành hệ thống cấp nước. Hiện nay, việc ứng dụng dữ liệu lớn (Big Data), trí tuệ nhân tạo (AI), và tự động hóa có thể giúp tối ưu hóa quản lý hệ thống cấp nước, giảm thất thoát nước và nâng cao chất lượng dịch vụ.</w:t>
      </w:r>
    </w:p>
    <w:p w14:paraId="71D84B9C" w14:textId="77777777" w:rsidR="007B1B62" w:rsidRPr="00A103D0" w:rsidRDefault="007B1B62" w:rsidP="007B1B62">
      <w:pPr>
        <w:rPr>
          <w:lang w:val="vi-VN"/>
        </w:rPr>
      </w:pPr>
      <w:r w:rsidRPr="00A103D0">
        <w:rPr>
          <w:lang w:val="vi-VN"/>
        </w:rPr>
        <w:t>Thứ tư, nghiên cứu của Ngân hàng Thế giới (2022) đã phân tích các rào cản về đầu tư tư nhân vào hệ thống cấp nước tại Việt Nam, nhưng chưa có đánh giá cụ thể về hiệu quả của các mô hình hiện tại cũng như các cơ chế hỗ trợ tài chính phù hợp với từng địa phương. Ví dụ, tại khu vực miền núi phía Bắc, nơi địa hình khó khăn và mật độ dân cư thấp, việc đầu tư vào hệ thống cấp nước cần có những chính sách ưu đãi riêng, kết hợp giữa hỗ trợ từ nhà nước và vốn đầu tư tư nhân.</w:t>
      </w:r>
    </w:p>
    <w:p w14:paraId="11D99683" w14:textId="77777777" w:rsidR="007B1B62" w:rsidRPr="00A103D0" w:rsidRDefault="007B1B62" w:rsidP="007B1B62">
      <w:pPr>
        <w:rPr>
          <w:lang w:val="vi-VN"/>
        </w:rPr>
      </w:pPr>
      <w:r w:rsidRPr="00A103D0">
        <w:rPr>
          <w:lang w:val="vi-VN"/>
        </w:rPr>
        <w:t>Ngoài ra, nghiên cứu tại Vĩnh Phúc và Hà Nội cũng chỉ ra rằng nhận thức và hành vi của người dân về việc sử dụng nước sạch từ hệ thống tập trung còn hạn chế, dẫn đến tỷ lệ đấu nối thấp. Tuy nhiên, chưa có nhiều nghiên cứu đi sâu vào các giải pháp thay đổi hành vi của người dân, như sử dụng các chương trình giáo dục cộng đồng hoặc các mô hình khuyến khích tài chính để tăng cường sự chấp nhận của người dân đối với nước sạch từ hệ thống cấp nước tập trung.</w:t>
      </w:r>
    </w:p>
    <w:p w14:paraId="3827AFA6" w14:textId="636FD65C" w:rsidR="008C7900" w:rsidRPr="00A103D0" w:rsidRDefault="007B1B62" w:rsidP="007B1B62">
      <w:pPr>
        <w:rPr>
          <w:lang w:val="vi-VN"/>
        </w:rPr>
      </w:pPr>
      <w:r w:rsidRPr="00A103D0">
        <w:rPr>
          <w:lang w:val="vi-VN"/>
        </w:rPr>
        <w:t xml:space="preserve">Khoảng trống nghiên cứu nằm ở tích hợp công nghệ số vào giám sát và quản lý hệ thống cấp nước, đánh giá hiệu quả của các mô hình đối tác công tư, xây dựng chính sách ưu đãi tài chính cho từng vùng miền, và thay đổi nhận thức của người dân về việc sử dụng nước sạch. Các nghiên cứu trong tương lai cần tiếp cận theo hướng đa ngành, kết hợp giữa </w:t>
      </w:r>
      <w:r w:rsidRPr="00A103D0">
        <w:rPr>
          <w:lang w:val="vi-VN"/>
        </w:rPr>
        <w:lastRenderedPageBreak/>
        <w:t>kinh tế, công nghệ, chính sách và hành vi xã hội để đưa ra các giải pháp toàn diện và bền vững hơn cho vấn đề cấp nước sạch nông thôn.</w:t>
      </w:r>
    </w:p>
    <w:p w14:paraId="6D94C8E7" w14:textId="77777777" w:rsidR="004108F7" w:rsidRPr="00A103D0" w:rsidRDefault="004108F7" w:rsidP="007B1B62">
      <w:pPr>
        <w:rPr>
          <w:lang w:val="vi-VN"/>
        </w:rPr>
      </w:pPr>
    </w:p>
    <w:p w14:paraId="24AA17D6" w14:textId="77777777" w:rsidR="004108F7" w:rsidRPr="00A103D0" w:rsidRDefault="004108F7" w:rsidP="007B1B62">
      <w:pPr>
        <w:rPr>
          <w:lang w:val="vi-VN"/>
        </w:rPr>
      </w:pPr>
    </w:p>
    <w:p w14:paraId="03245051" w14:textId="77777777" w:rsidR="004108F7" w:rsidRPr="00A103D0" w:rsidRDefault="004108F7" w:rsidP="007B1B62">
      <w:pPr>
        <w:rPr>
          <w:lang w:val="vi-VN"/>
        </w:rPr>
      </w:pPr>
    </w:p>
    <w:p w14:paraId="645384B6" w14:textId="77777777" w:rsidR="004108F7" w:rsidRPr="00A103D0" w:rsidRDefault="004108F7" w:rsidP="007B1B62">
      <w:pPr>
        <w:rPr>
          <w:lang w:val="vi-VN"/>
        </w:rPr>
      </w:pPr>
    </w:p>
    <w:p w14:paraId="416C2D0E" w14:textId="77777777" w:rsidR="004108F7" w:rsidRPr="00A103D0" w:rsidRDefault="004108F7" w:rsidP="007B1B62">
      <w:pPr>
        <w:rPr>
          <w:lang w:val="vi-VN"/>
        </w:rPr>
      </w:pPr>
    </w:p>
    <w:p w14:paraId="0A03AF25" w14:textId="77777777" w:rsidR="004108F7" w:rsidRPr="00A103D0" w:rsidRDefault="004108F7" w:rsidP="007B1B62">
      <w:pPr>
        <w:rPr>
          <w:lang w:val="vi-VN"/>
        </w:rPr>
      </w:pPr>
    </w:p>
    <w:p w14:paraId="7C6144A5" w14:textId="77777777" w:rsidR="004108F7" w:rsidRPr="00A103D0" w:rsidRDefault="004108F7" w:rsidP="007B1B62">
      <w:pPr>
        <w:rPr>
          <w:lang w:val="vi-VN"/>
        </w:rPr>
      </w:pPr>
    </w:p>
    <w:p w14:paraId="089ED6F1" w14:textId="77777777" w:rsidR="004108F7" w:rsidRPr="00A103D0" w:rsidRDefault="004108F7" w:rsidP="007B1B62">
      <w:pPr>
        <w:rPr>
          <w:lang w:val="vi-VN"/>
        </w:rPr>
      </w:pPr>
    </w:p>
    <w:p w14:paraId="463F4B70" w14:textId="77777777" w:rsidR="004108F7" w:rsidRPr="00A103D0" w:rsidRDefault="004108F7" w:rsidP="007B1B62">
      <w:pPr>
        <w:rPr>
          <w:lang w:val="vi-VN"/>
        </w:rPr>
      </w:pPr>
    </w:p>
    <w:p w14:paraId="08D15466" w14:textId="77777777" w:rsidR="004108F7" w:rsidRPr="00A103D0" w:rsidRDefault="004108F7" w:rsidP="007B1B62">
      <w:pPr>
        <w:rPr>
          <w:lang w:val="vi-VN"/>
        </w:rPr>
      </w:pPr>
    </w:p>
    <w:p w14:paraId="3FA5A742" w14:textId="77777777" w:rsidR="004108F7" w:rsidRPr="00A103D0" w:rsidRDefault="004108F7" w:rsidP="007B1B62">
      <w:pPr>
        <w:rPr>
          <w:lang w:val="vi-VN"/>
        </w:rPr>
      </w:pPr>
    </w:p>
    <w:p w14:paraId="12A8F83B" w14:textId="77777777" w:rsidR="004108F7" w:rsidRPr="00A103D0" w:rsidRDefault="004108F7" w:rsidP="007B1B62">
      <w:pPr>
        <w:rPr>
          <w:lang w:val="vi-VN"/>
        </w:rPr>
      </w:pPr>
    </w:p>
    <w:p w14:paraId="6617CCBD" w14:textId="77777777" w:rsidR="004108F7" w:rsidRPr="00A103D0" w:rsidRDefault="004108F7" w:rsidP="007B1B62">
      <w:pPr>
        <w:rPr>
          <w:lang w:val="vi-VN"/>
        </w:rPr>
      </w:pPr>
    </w:p>
    <w:p w14:paraId="6FC42D5E" w14:textId="77777777" w:rsidR="004108F7" w:rsidRPr="00A103D0" w:rsidRDefault="004108F7" w:rsidP="007B1B62">
      <w:pPr>
        <w:rPr>
          <w:lang w:val="vi-VN"/>
        </w:rPr>
      </w:pPr>
    </w:p>
    <w:p w14:paraId="3B8B5A9B" w14:textId="77777777" w:rsidR="004108F7" w:rsidRPr="00A103D0" w:rsidRDefault="004108F7" w:rsidP="007B1B62">
      <w:pPr>
        <w:rPr>
          <w:lang w:val="vi-VN"/>
        </w:rPr>
      </w:pPr>
    </w:p>
    <w:p w14:paraId="0301959D" w14:textId="77777777" w:rsidR="004108F7" w:rsidRPr="00A103D0" w:rsidRDefault="004108F7" w:rsidP="007B1B62">
      <w:pPr>
        <w:rPr>
          <w:lang w:val="vi-VN"/>
        </w:rPr>
      </w:pPr>
    </w:p>
    <w:p w14:paraId="7F44B854" w14:textId="77777777" w:rsidR="004108F7" w:rsidRPr="00A103D0" w:rsidRDefault="004108F7" w:rsidP="007B1B62">
      <w:pPr>
        <w:rPr>
          <w:lang w:val="vi-VN"/>
        </w:rPr>
      </w:pPr>
    </w:p>
    <w:p w14:paraId="24053849" w14:textId="77777777" w:rsidR="004108F7" w:rsidRPr="00A103D0" w:rsidRDefault="004108F7" w:rsidP="007B1B62">
      <w:pPr>
        <w:rPr>
          <w:lang w:val="vi-VN"/>
        </w:rPr>
      </w:pPr>
    </w:p>
    <w:p w14:paraId="05A76768" w14:textId="77777777" w:rsidR="004108F7" w:rsidRPr="00A103D0" w:rsidRDefault="004108F7" w:rsidP="007B1B62">
      <w:pPr>
        <w:rPr>
          <w:lang w:val="vi-VN"/>
        </w:rPr>
      </w:pPr>
    </w:p>
    <w:p w14:paraId="79CF9D51" w14:textId="77777777" w:rsidR="004108F7" w:rsidRPr="00A103D0" w:rsidRDefault="004108F7" w:rsidP="007B1B62">
      <w:pPr>
        <w:rPr>
          <w:lang w:val="vi-VN"/>
        </w:rPr>
      </w:pPr>
    </w:p>
    <w:p w14:paraId="36B17174" w14:textId="77777777" w:rsidR="004108F7" w:rsidRPr="00A103D0" w:rsidRDefault="004108F7" w:rsidP="007B1B62">
      <w:pPr>
        <w:rPr>
          <w:lang w:val="vi-VN"/>
        </w:rPr>
      </w:pPr>
    </w:p>
    <w:p w14:paraId="70C3379B" w14:textId="77777777" w:rsidR="004108F7" w:rsidRPr="00A103D0" w:rsidRDefault="004108F7" w:rsidP="007B1B62">
      <w:pPr>
        <w:rPr>
          <w:lang w:val="vi-VN"/>
        </w:rPr>
      </w:pPr>
    </w:p>
    <w:p w14:paraId="10EABC4C" w14:textId="77777777" w:rsidR="004108F7" w:rsidRPr="00A103D0" w:rsidRDefault="004108F7" w:rsidP="007B1B62">
      <w:pPr>
        <w:rPr>
          <w:lang w:val="vi-VN"/>
        </w:rPr>
      </w:pPr>
    </w:p>
    <w:p w14:paraId="05DA5B57" w14:textId="77777777" w:rsidR="004108F7" w:rsidRPr="00A103D0" w:rsidRDefault="004108F7" w:rsidP="007B1B62">
      <w:pPr>
        <w:rPr>
          <w:lang w:val="vi-VN"/>
        </w:rPr>
      </w:pPr>
    </w:p>
    <w:p w14:paraId="3C7C4FA6" w14:textId="77777777" w:rsidR="004108F7" w:rsidRPr="00A103D0" w:rsidRDefault="004108F7" w:rsidP="007B1B62">
      <w:pPr>
        <w:rPr>
          <w:lang w:val="vi-VN"/>
        </w:rPr>
      </w:pPr>
    </w:p>
    <w:p w14:paraId="46F62C01" w14:textId="77777777" w:rsidR="004108F7" w:rsidRPr="00A103D0" w:rsidRDefault="004108F7" w:rsidP="007B1B62">
      <w:pPr>
        <w:rPr>
          <w:lang w:val="vi-VN"/>
        </w:rPr>
      </w:pPr>
    </w:p>
    <w:p w14:paraId="5A4DE651" w14:textId="2037C1F6" w:rsidR="00C87932" w:rsidRPr="00A103D0" w:rsidRDefault="00C87932" w:rsidP="00EA2014">
      <w:pPr>
        <w:pStyle w:val="CHNG"/>
        <w:spacing w:after="960" w:line="288" w:lineRule="auto"/>
        <w:ind w:left="720" w:firstLine="57"/>
      </w:pPr>
      <w:bookmarkStart w:id="107" w:name="_Toc126914922"/>
      <w:bookmarkStart w:id="108" w:name="_Toc131004498"/>
      <w:bookmarkStart w:id="109" w:name="_Toc194277917"/>
      <w:bookmarkStart w:id="110" w:name="_Toc194278188"/>
      <w:bookmarkStart w:id="111" w:name="_Toc194279112"/>
      <w:bookmarkStart w:id="112" w:name="_Toc196182961"/>
      <w:bookmarkStart w:id="113" w:name="_Toc196183033"/>
      <w:bookmarkStart w:id="114" w:name="_Toc196183847"/>
      <w:bookmarkStart w:id="115" w:name="_Toc196184139"/>
      <w:bookmarkStart w:id="116" w:name="_Toc196207012"/>
      <w:r w:rsidRPr="00A103D0">
        <w:lastRenderedPageBreak/>
        <w:t xml:space="preserve">CHƯƠNG </w:t>
      </w:r>
      <w:r w:rsidR="00EA2014" w:rsidRPr="00A103D0">
        <w:t>2</w:t>
      </w:r>
      <w:r w:rsidRPr="00A103D0">
        <w:t xml:space="preserve">: CƠ SỞ LÝ </w:t>
      </w:r>
      <w:bookmarkEnd w:id="107"/>
      <w:bookmarkEnd w:id="108"/>
      <w:r w:rsidRPr="00A103D0">
        <w:t xml:space="preserve">LUẬN </w:t>
      </w:r>
      <w:bookmarkEnd w:id="109"/>
      <w:bookmarkEnd w:id="110"/>
      <w:bookmarkEnd w:id="111"/>
      <w:r w:rsidR="007B1B62" w:rsidRPr="00A103D0">
        <w:t xml:space="preserve">VÀ PHƯƠNG PHÁP NGHIÊN CỨU CÁC </w:t>
      </w:r>
      <w:r w:rsidR="00FE0592" w:rsidRPr="00A103D0">
        <w:t xml:space="preserve">  </w:t>
      </w:r>
      <w:r w:rsidR="007B1B62" w:rsidRPr="00A103D0">
        <w:t>GIẢI PHÁP THU HÚT THAM GIA CỦA DOANH NGHIỆP TRONG ĐẦU TƯ VÀ QUẢN LÝ HỆ THỐNG CẤP NƯỚC SẠCH NÔNG THÔN</w:t>
      </w:r>
      <w:bookmarkEnd w:id="112"/>
      <w:bookmarkEnd w:id="113"/>
      <w:bookmarkEnd w:id="114"/>
      <w:bookmarkEnd w:id="115"/>
      <w:bookmarkEnd w:id="116"/>
    </w:p>
    <w:p w14:paraId="79898B43" w14:textId="1F28E985" w:rsidR="00C87932" w:rsidRPr="00A103D0" w:rsidRDefault="00C87932" w:rsidP="00A9512B">
      <w:pPr>
        <w:pStyle w:val="Heading2"/>
        <w:rPr>
          <w:lang w:val="vi-VN"/>
        </w:rPr>
      </w:pPr>
      <w:bookmarkStart w:id="117" w:name="_Toc126914923"/>
      <w:bookmarkStart w:id="118" w:name="_Toc131004499"/>
      <w:bookmarkStart w:id="119" w:name="_Toc194277918"/>
      <w:bookmarkStart w:id="120" w:name="_Toc194278189"/>
      <w:bookmarkStart w:id="121" w:name="_Toc194279113"/>
      <w:bookmarkStart w:id="122" w:name="_Toc196182962"/>
      <w:bookmarkStart w:id="123" w:name="_Toc196183034"/>
      <w:bookmarkStart w:id="124" w:name="_Toc196183848"/>
      <w:bookmarkStart w:id="125" w:name="_Toc196184140"/>
      <w:bookmarkStart w:id="126" w:name="_Toc196207013"/>
      <w:r w:rsidRPr="00A103D0">
        <w:rPr>
          <w:lang w:val="vi-VN"/>
        </w:rPr>
        <w:t>2.1. Cơ sở lý thuyết</w:t>
      </w:r>
      <w:bookmarkEnd w:id="117"/>
      <w:bookmarkEnd w:id="118"/>
      <w:bookmarkEnd w:id="119"/>
      <w:bookmarkEnd w:id="120"/>
      <w:bookmarkEnd w:id="121"/>
      <w:bookmarkEnd w:id="122"/>
      <w:bookmarkEnd w:id="123"/>
      <w:bookmarkEnd w:id="124"/>
      <w:bookmarkEnd w:id="125"/>
      <w:bookmarkEnd w:id="126"/>
      <w:r w:rsidR="005D466D" w:rsidRPr="00A103D0">
        <w:rPr>
          <w:lang w:val="vi-VN"/>
        </w:rPr>
        <w:t xml:space="preserve"> </w:t>
      </w:r>
    </w:p>
    <w:p w14:paraId="2CB08160" w14:textId="420908BC" w:rsidR="00C87932" w:rsidRPr="00A103D0" w:rsidRDefault="00C87932" w:rsidP="00C87932">
      <w:pPr>
        <w:pStyle w:val="111"/>
        <w:rPr>
          <w:rFonts w:ascii="Times New Roman" w:hAnsi="Times New Roman"/>
          <w:lang w:val="vi-VN"/>
        </w:rPr>
      </w:pPr>
      <w:bookmarkStart w:id="127" w:name="_Toc126914924"/>
      <w:bookmarkStart w:id="128" w:name="_Toc131004500"/>
      <w:bookmarkStart w:id="129" w:name="_Toc194277919"/>
      <w:bookmarkStart w:id="130" w:name="_Toc194278190"/>
      <w:bookmarkStart w:id="131" w:name="_Toc194279114"/>
      <w:bookmarkStart w:id="132" w:name="_Toc196182963"/>
      <w:bookmarkStart w:id="133" w:name="_Toc196183035"/>
      <w:bookmarkStart w:id="134" w:name="_Toc196183849"/>
      <w:bookmarkStart w:id="135" w:name="_Toc196184141"/>
      <w:bookmarkStart w:id="136" w:name="_Toc196207014"/>
      <w:r w:rsidRPr="00A103D0">
        <w:rPr>
          <w:rFonts w:ascii="Times New Roman" w:hAnsi="Times New Roman"/>
        </w:rPr>
        <w:t xml:space="preserve">2.1.1. </w:t>
      </w:r>
      <w:bookmarkEnd w:id="127"/>
      <w:bookmarkEnd w:id="128"/>
      <w:bookmarkEnd w:id="129"/>
      <w:bookmarkEnd w:id="130"/>
      <w:bookmarkEnd w:id="131"/>
      <w:r w:rsidR="00F07EFC" w:rsidRPr="00A103D0">
        <w:rPr>
          <w:rFonts w:ascii="Times New Roman" w:hAnsi="Times New Roman"/>
        </w:rPr>
        <w:t>Một</w:t>
      </w:r>
      <w:r w:rsidR="00F07EFC" w:rsidRPr="00A103D0">
        <w:rPr>
          <w:rFonts w:ascii="Times New Roman" w:hAnsi="Times New Roman"/>
          <w:lang w:val="vi-VN"/>
        </w:rPr>
        <w:t xml:space="preserve"> số khái niệm liên quan</w:t>
      </w:r>
      <w:bookmarkEnd w:id="132"/>
      <w:bookmarkEnd w:id="133"/>
      <w:bookmarkEnd w:id="134"/>
      <w:bookmarkEnd w:id="135"/>
      <w:bookmarkEnd w:id="136"/>
    </w:p>
    <w:p w14:paraId="0A60196B" w14:textId="0FB4934E" w:rsidR="00C87932" w:rsidRPr="00A103D0" w:rsidRDefault="00C87932" w:rsidP="00A9512B">
      <w:pPr>
        <w:rPr>
          <w:i/>
          <w:iCs/>
        </w:rPr>
      </w:pPr>
      <w:bookmarkStart w:id="137" w:name="_Toc196182964"/>
      <w:bookmarkStart w:id="138" w:name="_Toc196183036"/>
      <w:r w:rsidRPr="00A103D0">
        <w:rPr>
          <w:i/>
          <w:iCs/>
        </w:rPr>
        <w:t xml:space="preserve">a. </w:t>
      </w:r>
      <w:r w:rsidR="00195ED4" w:rsidRPr="00A103D0">
        <w:rPr>
          <w:i/>
          <w:iCs/>
        </w:rPr>
        <w:t>Nước sạch nông thôn</w:t>
      </w:r>
      <w:bookmarkEnd w:id="137"/>
      <w:bookmarkEnd w:id="138"/>
    </w:p>
    <w:p w14:paraId="07DA3A81" w14:textId="4891D0DA" w:rsidR="00C87932" w:rsidRPr="00A103D0" w:rsidRDefault="007B1B62" w:rsidP="007B1B62">
      <w:pPr>
        <w:rPr>
          <w:lang w:val="vi-VN"/>
        </w:rPr>
      </w:pPr>
      <w:r w:rsidRPr="00A103D0">
        <w:rPr>
          <w:lang w:val="vi-VN"/>
        </w:rPr>
        <w:t>Nước sạch nông thôn là cung cấp nước sạch cho người dân trong đó nguồn nước được khai thác khai thác nước từ sông, hồ, ao; thu nước mưa; thanh lọc nước để cung cấp; khử muối của nước biển để sản xuất nước như là sản phẩm chính sau đó  phải được xử lý, kiểm tra chất lượng và đảm bảo an toàn rồi được phân phối thông qua đường ống, bằng xe hoặc các phương tiện khác nhằm phục vụ cho nhu cầu sinh hoạt trên địa bàn nông thôn (QCVN 07-2:2023/BXD).</w:t>
      </w:r>
    </w:p>
    <w:p w14:paraId="357934F6" w14:textId="22081051" w:rsidR="00ED236F" w:rsidRPr="00A103D0" w:rsidRDefault="00C87932" w:rsidP="00A9512B">
      <w:pPr>
        <w:rPr>
          <w:i/>
          <w:iCs/>
        </w:rPr>
      </w:pPr>
      <w:bookmarkStart w:id="139" w:name="_Toc196182965"/>
      <w:bookmarkStart w:id="140" w:name="_Toc196183037"/>
      <w:r w:rsidRPr="00A103D0">
        <w:rPr>
          <w:i/>
          <w:iCs/>
        </w:rPr>
        <w:t xml:space="preserve">b. </w:t>
      </w:r>
      <w:r w:rsidR="00ED236F" w:rsidRPr="00A103D0">
        <w:rPr>
          <w:i/>
          <w:iCs/>
        </w:rPr>
        <w:t>Hệ thống cấp nước sạch nông thôn</w:t>
      </w:r>
      <w:bookmarkEnd w:id="139"/>
      <w:bookmarkEnd w:id="140"/>
    </w:p>
    <w:p w14:paraId="4F5127DF" w14:textId="08AAE1BC" w:rsidR="00C87932" w:rsidRPr="00A103D0" w:rsidRDefault="007B1B62" w:rsidP="00A9512B">
      <w:pPr>
        <w:rPr>
          <w:lang w:val="vi-VN"/>
        </w:rPr>
      </w:pPr>
      <w:r w:rsidRPr="00A103D0">
        <w:rPr>
          <w:lang w:val="vi-VN"/>
        </w:rPr>
        <w:t>Hệ thống cấp nước sạch nông thôn là công trình cơ sở hạ tầng bao gồm  quá trình thu thập nước – vận chuyển nước – xử lý nước – điều hòa và phân phối. Nước sinh hoạt nông thôn có chất lượng nước sau xử lý đạt quy chuẩn, cấp nước cho quy mô từ cấp thôn, bản, làng, xóm, ấp hoặc tương đương trở lên (Theo Bộ Nông nghiệp và Phát triển).</w:t>
      </w:r>
    </w:p>
    <w:p w14:paraId="23B8D8E8" w14:textId="00CA698E" w:rsidR="00AC6930" w:rsidRPr="00A103D0" w:rsidRDefault="00AC6930" w:rsidP="00A9512B">
      <w:pPr>
        <w:rPr>
          <w:i/>
          <w:iCs/>
        </w:rPr>
      </w:pPr>
      <w:bookmarkStart w:id="141" w:name="_Toc196182966"/>
      <w:bookmarkStart w:id="142" w:name="_Toc196183038"/>
      <w:r w:rsidRPr="00A103D0">
        <w:rPr>
          <w:iCs/>
        </w:rPr>
        <w:t xml:space="preserve">c. Sự tham gia của doanh nghiệp tư nhân vào hệ </w:t>
      </w:r>
      <w:r w:rsidR="007048B4" w:rsidRPr="00A103D0">
        <w:rPr>
          <w:iCs/>
        </w:rPr>
        <w:t>thống</w:t>
      </w:r>
      <w:r w:rsidRPr="00A103D0">
        <w:rPr>
          <w:iCs/>
        </w:rPr>
        <w:t xml:space="preserve"> cấp nước sạch nông thôn</w:t>
      </w:r>
      <w:bookmarkEnd w:id="141"/>
      <w:bookmarkEnd w:id="142"/>
    </w:p>
    <w:p w14:paraId="4AB0F5FC" w14:textId="347B2E3A" w:rsidR="00AC6930" w:rsidRPr="00A103D0" w:rsidRDefault="007B1B62" w:rsidP="007B1B62">
      <w:pPr>
        <w:rPr>
          <w:lang w:val="vi-VN"/>
        </w:rPr>
      </w:pPr>
      <w:r w:rsidRPr="00A103D0">
        <w:rPr>
          <w:lang w:val="vi-VN"/>
        </w:rPr>
        <w:t>Sự tham gia của doanh nghiệp tư nhân vào hệ thống cấp nước sạch nông thôn là các doanh nghiệp tư nhân tổ chức hoạt động kinh doanh  ngoài phạm vi nhà nước như đầu tư vốn, công nghệ và cả sự quản lý vào hệ thống cấp nước sạch nông thôn.</w:t>
      </w:r>
    </w:p>
    <w:p w14:paraId="35205F97" w14:textId="7FE6302E" w:rsidR="00E8785B" w:rsidRPr="00A103D0" w:rsidRDefault="00E8785B" w:rsidP="00A9512B">
      <w:pPr>
        <w:rPr>
          <w:i/>
          <w:iCs/>
        </w:rPr>
      </w:pPr>
      <w:bookmarkStart w:id="143" w:name="_Toc196182967"/>
      <w:bookmarkStart w:id="144" w:name="_Toc196183039"/>
      <w:r w:rsidRPr="00A103D0">
        <w:rPr>
          <w:iCs/>
        </w:rPr>
        <w:t>d. Các mức độ đầu tư của doanh nghiệp tư nhân</w:t>
      </w:r>
      <w:bookmarkEnd w:id="143"/>
      <w:bookmarkEnd w:id="144"/>
    </w:p>
    <w:p w14:paraId="3B5E20BF" w14:textId="74A92E8D" w:rsidR="007048B4" w:rsidRPr="00A103D0" w:rsidRDefault="007048B4" w:rsidP="007048B4">
      <w:pPr>
        <w:rPr>
          <w:lang w:val="vi-VN"/>
        </w:rPr>
      </w:pPr>
      <w:r w:rsidRPr="00A103D0">
        <w:rPr>
          <w:lang w:val="vi-VN"/>
        </w:rPr>
        <w:t>Hiện nay, doanh nghiệp có thể tham gia đầu tư và quản lý hệ thống cấp nước sạch nông thôn theo nhiều mức độ khác nhau, từ sở hữu hoàn toàn công trình đến vận hành hoặc cung cấp dịch vụ hỗ trợ. Mỗi mô hình có đặc điểm riêng và mức độ ảnh hưởng khác nhau đến chất lượng cấp nước cũng như khả năng tiếp cận của người dân.</w:t>
      </w:r>
    </w:p>
    <w:p w14:paraId="251B1435" w14:textId="77777777" w:rsidR="007048B4" w:rsidRPr="00A103D0" w:rsidRDefault="007048B4" w:rsidP="007048B4">
      <w:pPr>
        <w:rPr>
          <w:lang w:val="vi-VN"/>
        </w:rPr>
      </w:pPr>
      <w:r w:rsidRPr="00A103D0">
        <w:rPr>
          <w:lang w:val="vi-VN"/>
        </w:rPr>
        <w:t>Ở mức độ cao nhất, doanh nghiệp tư nhân đầu tư toàn bộ hệ thống cấp nước, từ xây dựng công trình, lắp đặt đường ống, quản lý vận hành đến thu phí nước sạch. Đây là mô hình giúp giảm gánh nặng ngân sách nhà nước và khuyến khích cải tiến công nghệ, tuy nhiên, mức giá nước có thể cao hơn do doanh nghiệp cần thu hồi vốn.</w:t>
      </w:r>
    </w:p>
    <w:p w14:paraId="1AE30069" w14:textId="77777777" w:rsidR="007048B4" w:rsidRPr="00A103D0" w:rsidRDefault="007048B4" w:rsidP="007048B4">
      <w:pPr>
        <w:rPr>
          <w:lang w:val="vi-VN"/>
        </w:rPr>
      </w:pPr>
      <w:r w:rsidRPr="00A103D0">
        <w:rPr>
          <w:lang w:val="vi-VN"/>
        </w:rPr>
        <w:t xml:space="preserve">Theo một báo cáo của Ngân hàng Thế giới (World Bank, 2022), tại một số khu vực phát triển như Đồng bằng sông Hồng và Đông Nam Bộ, nhiều nhà đầu tư tư nhân đã tham </w:t>
      </w:r>
      <w:r w:rsidRPr="00A103D0">
        <w:rPr>
          <w:lang w:val="vi-VN"/>
        </w:rPr>
        <w:lastRenderedPageBreak/>
        <w:t>gia vào mô hình này. Điển hình như công ty Cổ phần Nước AquaOne đã đầu tư hàng nghìn tỷ đồng vào các nhà máy nước lớn tại Hà Nội, Hưng Yên, Bình Dương, giúp hàng triệu người dân nông thôn có nước sạch sử dụng. Tuy nhiên, ở những vùng có khả năng thu hồi vốn thấp như Tây Bắc, Tây Nguyên, rất ít doanh nghiệp lựa chọn mô hình này do chi phí đầu tư cao, dân cư thưa thớt, khả năng thanh toán của người dân thấp.</w:t>
      </w:r>
    </w:p>
    <w:p w14:paraId="119376BE" w14:textId="77777777" w:rsidR="007048B4" w:rsidRPr="00A103D0" w:rsidRDefault="007048B4" w:rsidP="007048B4">
      <w:pPr>
        <w:rPr>
          <w:lang w:val="vi-VN"/>
        </w:rPr>
      </w:pPr>
      <w:r w:rsidRPr="00A103D0">
        <w:rPr>
          <w:lang w:val="vi-VN"/>
        </w:rPr>
        <w:t>Một hình thức phổ biến hơn là mô hình đối tác công - tư (PPP), trong đó nhà nước hỗ trợ một phần kinh phí, còn doanh nghiệp tư nhân tham gia đầu tư, vận hành và cung cấp nước sạch. Mô hình này giúp giảm rủi ro cho doanh nghiệp, đồng thời tận dụng được nguồn lực từ cả hai phía. Tại một số tỉnh như Bắc Giang, Thái Nguyên, doanh nghiệp đã hợp tác với chính quyền địa phương để xây dựng hệ thống cấp nước sạch cho nông thôn. Điển hình là Công ty CP Cấp nước Bắc Giang đã vận hành nhiều nhà máy nước sạch phục vụ hàng trăm nghìn hộ gia đình theo hình thức PPP. Tuy nhiên, mô hình PPP cũng gặp thách thức như: thủ tục hành chính phức tạp, làm chậm tiến độ dự át, doanh nghiệp còn e ngại rủi ro tài chính, nhất là khi mức giá nước chưa hấp dẫn để thu hút vốn đầu tư dài hạn.</w:t>
      </w:r>
    </w:p>
    <w:p w14:paraId="613F0C25" w14:textId="77777777" w:rsidR="007048B4" w:rsidRPr="00A103D0" w:rsidRDefault="007048B4" w:rsidP="007048B4">
      <w:pPr>
        <w:rPr>
          <w:lang w:val="vi-VN"/>
        </w:rPr>
      </w:pPr>
      <w:r w:rsidRPr="00A103D0">
        <w:rPr>
          <w:lang w:val="vi-VN"/>
        </w:rPr>
        <w:t>Một số công trình cấp nước do nhà nước đầu tư nhưng giao cho doanh nghiệp tư nhân vận hành và khai thác. Doanh nghiệp không chịu trách nhiệm xây dựng nhưng có nhiệm vụ duy trì, sửa chữa và cung cấp nước theo giá nhà nước quy định. Theo báo cáo của Viện Nước, Tưới tiêu và Môi trường (2022), chỉ khoảng 10 - 15% công trình cấp nước nông thôn tại Trung du và miền núi phía Bắc do doanh nghiệp đầu tư và quản lý, còn lại chủ yếu do hợp tác xã, tổ chức cộng đồng hoặc chính quyền địa phương vận hành. Ở một số tỉnh như Hà Giang, Điện Biên, mô hình này được áp dụng để tận dụng nguồn lực sẵn có mà không cần doanh nghiệp bỏ vốn lớn. Nhược điểm của mô hình này là do doanh nghiệp không trực tiếp đầu tư, nên chưa có động lực lớn để nâng cấp hạ tầng hoặc cải tiến công nghệ.</w:t>
      </w:r>
    </w:p>
    <w:p w14:paraId="128465B9" w14:textId="4AC1DF54" w:rsidR="00E8785B" w:rsidRPr="00A103D0" w:rsidRDefault="007048B4" w:rsidP="007048B4">
      <w:pPr>
        <w:rPr>
          <w:lang w:val="vi-VN"/>
        </w:rPr>
      </w:pPr>
      <w:r w:rsidRPr="00A103D0">
        <w:rPr>
          <w:lang w:val="vi-VN"/>
        </w:rPr>
        <w:t>Ngoài việc đầu tư trực tiếp, doanh nghiệp tư nhân cũng có thể tham gia vào hệ thống cấp nước sạch nông thôn thông qua việc cung cấp công nghệ xử lý nước, thiết bị bơm, đường ống hoặc tư vấn kỹ thuật. Công ty CP Nhựa Bình Minh, Công ty CP Nhựa Tiền Phong là những đơn vị điển hình chuyên cung cấp hệ thống ống dẫn nước chất lượng cao, giúp cải thiện hạ tầng cấp nước tại nhiều vùng nông thôn. Ngoài ra, một số doanh nghiệp công nghệ cũng phát triển các hệ thống lọc nước phù hợp cho vùng sâu, vùng xa, giúp người dân tiếp cận nước sạch dễ dàng hơn.</w:t>
      </w:r>
    </w:p>
    <w:p w14:paraId="69C2525C" w14:textId="41B8628F" w:rsidR="007048B4" w:rsidRPr="00A103D0" w:rsidRDefault="007048B4" w:rsidP="00A9512B">
      <w:pPr>
        <w:rPr>
          <w:i/>
          <w:iCs/>
        </w:rPr>
      </w:pPr>
      <w:bookmarkStart w:id="145" w:name="_Toc196182968"/>
      <w:bookmarkStart w:id="146" w:name="_Toc196183040"/>
      <w:r w:rsidRPr="00A103D0">
        <w:rPr>
          <w:iCs/>
        </w:rPr>
        <w:t>e. Trung du và miền núi phía Bắc</w:t>
      </w:r>
      <w:bookmarkEnd w:id="145"/>
      <w:bookmarkEnd w:id="146"/>
    </w:p>
    <w:p w14:paraId="6F8E68DB" w14:textId="77777777" w:rsidR="00D27695" w:rsidRPr="00A103D0" w:rsidRDefault="00D27695" w:rsidP="007B1B62">
      <w:r w:rsidRPr="00A103D0">
        <w:t xml:space="preserve">Vùng Trung du và miền núi Bắc Bộ bao gồm 14 tỉnh trực tiếp nằm trong vùng (Hà Giang, Cao Bằng, Lào Cai, Bắc Kạn, Lạng Sơn, Tuyên Quang, Yên Bái, Thái Nguyên, Phú Thọ, Bắc Giang, Lai Châu, Điện Biên, Sơn La, Hòa Bình) và 21 huyện, 1 thị xã phía Tây của hai tỉnh Thanh Hóa và Nghệ An, có đường biên giới phía Bắc giáp Trung Quốc, phía </w:t>
      </w:r>
      <w:r w:rsidRPr="00A103D0">
        <w:lastRenderedPageBreak/>
        <w:t>Tây giáp Thượng Lào, phía Đông giáp đồng bằng Sông Hồng, phía Nam giáp Bắc Trung Bộ.</w:t>
      </w:r>
    </w:p>
    <w:p w14:paraId="45597EC9" w14:textId="01BFD81B" w:rsidR="00D27695" w:rsidRPr="00A103D0" w:rsidRDefault="00D27695" w:rsidP="007B1B62">
      <w:r w:rsidRPr="00A103D0">
        <w:t xml:space="preserve">Toàn vùng có tổng diện tích khoảng 116.898km2, chiếm 35% diện tích tự nhiên của cả nước, với nhiều tài nguyên, khoáng sản quý hiếm; có hơn 30 dân tộc anh em đang sinh sống, với dân số toàn vùng 14,7 triệu người, chiếm khoảng 15,2% dân số cả </w:t>
      </w:r>
      <w:r w:rsidR="007B1B62" w:rsidRPr="00A103D0">
        <w:t>nước. (</w:t>
      </w:r>
      <w:r w:rsidRPr="00A103D0">
        <w:t>Thông Tấn xã Việt Nam)</w:t>
      </w:r>
    </w:p>
    <w:p w14:paraId="627374A5" w14:textId="34676684" w:rsidR="007048B4" w:rsidRPr="00A103D0" w:rsidRDefault="00851726" w:rsidP="00A9512B">
      <w:pPr>
        <w:rPr>
          <w:i/>
          <w:iCs/>
        </w:rPr>
      </w:pPr>
      <w:bookmarkStart w:id="147" w:name="_Toc196182969"/>
      <w:bookmarkStart w:id="148" w:name="_Toc196183041"/>
      <w:r w:rsidRPr="00A103D0">
        <w:rPr>
          <w:i/>
          <w:iCs/>
        </w:rPr>
        <w:t>f</w:t>
      </w:r>
      <w:r w:rsidR="00D27695" w:rsidRPr="00A103D0">
        <w:rPr>
          <w:iCs/>
        </w:rPr>
        <w:t>. Doanh nghiệp tư nhân</w:t>
      </w:r>
      <w:bookmarkEnd w:id="147"/>
      <w:bookmarkEnd w:id="148"/>
    </w:p>
    <w:p w14:paraId="10D637BA" w14:textId="754B14DA" w:rsidR="00D27695" w:rsidRPr="00A103D0" w:rsidRDefault="00CE0A9F" w:rsidP="007B1B62">
      <w:pPr>
        <w:rPr>
          <w:lang w:val="vi-VN"/>
        </w:rPr>
      </w:pPr>
      <w:r w:rsidRPr="00A103D0">
        <w:rPr>
          <w:lang w:val="vi-VN"/>
        </w:rPr>
        <w:t>Doanh nghiệp tư nhân là doanh nghiệp do một cá nhân làm chủ và tự chịu trách nhiệm bằng toàn bộ tài sản của mình về mọi hoạt động của doanh nghiệp ( Luật doanh nghiệp 2020)</w:t>
      </w:r>
    </w:p>
    <w:p w14:paraId="77736A87" w14:textId="63372414" w:rsidR="00C87932" w:rsidRPr="00A103D0" w:rsidRDefault="00AC6930" w:rsidP="00C87932">
      <w:pPr>
        <w:pStyle w:val="111"/>
        <w:rPr>
          <w:rFonts w:ascii="Times New Roman" w:hAnsi="Times New Roman"/>
          <w:lang w:val="vi-VN"/>
        </w:rPr>
      </w:pPr>
      <w:bookmarkStart w:id="149" w:name="_Toc194277920"/>
      <w:bookmarkStart w:id="150" w:name="_Toc194278191"/>
      <w:bookmarkStart w:id="151" w:name="_Toc194279115"/>
      <w:bookmarkStart w:id="152" w:name="_Toc196182970"/>
      <w:bookmarkStart w:id="153" w:name="_Toc196183042"/>
      <w:bookmarkStart w:id="154" w:name="_Toc196183850"/>
      <w:bookmarkStart w:id="155" w:name="_Toc196184142"/>
      <w:bookmarkStart w:id="156" w:name="_Toc196207015"/>
      <w:r w:rsidRPr="00A103D0">
        <w:rPr>
          <w:rFonts w:ascii="Times New Roman" w:hAnsi="Times New Roman"/>
        </w:rPr>
        <w:t>2.1.</w:t>
      </w:r>
      <w:bookmarkEnd w:id="149"/>
      <w:bookmarkEnd w:id="150"/>
      <w:bookmarkEnd w:id="151"/>
      <w:r w:rsidR="007B1B62" w:rsidRPr="00A103D0">
        <w:rPr>
          <w:rFonts w:ascii="Times New Roman" w:hAnsi="Times New Roman"/>
        </w:rPr>
        <w:t>2</w:t>
      </w:r>
      <w:r w:rsidR="007B1B62" w:rsidRPr="00A103D0">
        <w:rPr>
          <w:rFonts w:ascii="Times New Roman" w:hAnsi="Times New Roman"/>
          <w:lang w:val="vi-VN"/>
        </w:rPr>
        <w:t>. Vai trò của doanh nghiệp tư nhân trong đầu tư hệ thống cấp nước sạch nông thôn</w:t>
      </w:r>
      <w:bookmarkEnd w:id="152"/>
      <w:bookmarkEnd w:id="153"/>
      <w:bookmarkEnd w:id="154"/>
      <w:bookmarkEnd w:id="155"/>
      <w:bookmarkEnd w:id="156"/>
    </w:p>
    <w:p w14:paraId="24E19FCB" w14:textId="77777777" w:rsidR="007B1B62" w:rsidRPr="00A103D0" w:rsidRDefault="007B1B62" w:rsidP="007B1B62">
      <w:pPr>
        <w:rPr>
          <w:lang w:val="vi-VN"/>
        </w:rPr>
      </w:pPr>
      <w:r w:rsidRPr="00A103D0">
        <w:rPr>
          <w:lang w:val="vi-VN"/>
        </w:rPr>
        <w:t>Sự tham gia của doanh nghiệp trong đầu tư hệ thống cấp nước sạch nông thôn tại vùng Trung du và miền núi phía Bắc đóng vai trò quan trọng trong việc cải thiện chất lượng cuộc sống và thúc đẩy phát triển kinh tế - xã hội. Hiện nay dân số khu vực vẫn đang có xu hướng tăng điều này dẫn tới nhu cầu sử dụng nước sinh hoạt cũng ngày càng nhiều hơn. Trong khi đó khu vực Trung du và miền núi phía Bắc đang phải đối mặt với những thách về môi trường như sự biến đổi khí hậu khiến mùa khô kéo dài cùng với vấn đề ô nhiễm nguồn nước ngày càng trầm trọng,.. khiến cho nguồn tài nguyên nước phải đối mặt với nhiều nguy cơ, thách thức. Bên cạnh đó cơ sở hạ tầng cũng như cơ sở vật chất chưa phát triển vẫn còn thô sơ, lạc hậu do vậy việc đi đôi giữa xây dựng cơ sở hạ tầng và cơ sở vật chất giống như điểm mới bắt lớn. Do đó chi phí và vốn đầu tư trong việc xây dựng vận hành các nhà máy xử lý nước sạch lắp đặt các hệ thống đường ống dẫn nước trong nhà máy và từ nhà máy đến các hộ gia đình là rất lớn trong khi ngân sách nhà nước còn nhiều hạn chế. Vâỵ nên sự tham gia của doanh nghiệp giúp bổ sung nguồn tài chính, giảm gánh nặng cho ngân sách, đồng thời thúc đẩy tính chủ động trong việc xây dựng và mở rộng các công trình cấp nước. Việc hợp tác cùng chính phủ trong các mô hình PPP đầu tư tài chính, xây dựng phát triển cơ sở hạ tầng; ứng dụng công nghệ mới và nâng cao đổi mới kỹ thuật; quản lý đảm bảo sự phát triển và duy trì của dự án; góp phần hỗ trợ cộng đồng nâng cao chất lượng cuộc sống người dân,...</w:t>
      </w:r>
    </w:p>
    <w:p w14:paraId="7EBBF733" w14:textId="77777777" w:rsidR="007B1B62" w:rsidRPr="00A103D0" w:rsidRDefault="007B1B62" w:rsidP="007B1B62">
      <w:pPr>
        <w:rPr>
          <w:lang w:val="vi-VN"/>
        </w:rPr>
      </w:pPr>
      <w:r w:rsidRPr="00A103D0">
        <w:rPr>
          <w:lang w:val="vi-VN"/>
        </w:rPr>
        <w:t xml:space="preserve"> Mô hình hợp tác công - tư (PPP) trong đầu tư cấp nước sạch nông thôn cũng là một giải pháp quan trọng giúp tối ưu hóa nguồn lực từ cả khu vực nhà nước và tư nhân. Việc hợp tác này không chỉ giúp tận dụng thế mạnh của doanh nghiệp về vốn và công nghệ, mà còn đảm bảo sự giám sát của Nhà nước nhằm duy trì tính công bằng và bền vững của dự án. Nhiều nghiên cứu đã chỉ ra rằng mô hình PPP mang lại hiệu quả cao trong lĩnh vực cấp nước, đặc biệt là tại các khu vực có điều kiện địa hình và kinh tế khó khăn.</w:t>
      </w:r>
    </w:p>
    <w:p w14:paraId="0C07522C" w14:textId="77777777" w:rsidR="007B1B62" w:rsidRPr="00A103D0" w:rsidRDefault="007B1B62" w:rsidP="007B1B62">
      <w:pPr>
        <w:rPr>
          <w:lang w:val="vi-VN"/>
        </w:rPr>
      </w:pPr>
      <w:r w:rsidRPr="00A103D0">
        <w:rPr>
          <w:lang w:val="vi-VN"/>
        </w:rPr>
        <w:lastRenderedPageBreak/>
        <w:t xml:space="preserve">Trong ứng dụng công nghệ và nâng cao đổi mới kỹ thuật, doanh nghiệp không ngừng nghiên cứu đổi mới áp dụng những mới công nghệ tiên tiến (một trong những công nghệ lọc nước mới được doanh nghiệp sử dụng như công nghệ CDI, công nghệ RO, công nghệ Nano,...);hệ thống giám sát thông minh tự động nhằm nâng cao hiệu quả cấp nước, nâng cao chất lượng nguồn nước,giảm thiểu chi phí đầu vào từ đó góp phần giảm thiểu chi phí giá nước đối với người dân. Dưới sự quản lý của doanh nghiệp người dân được hưởng những dịch vụ cung cấp nước một cách tối ưu và kịp thời. </w:t>
      </w:r>
    </w:p>
    <w:p w14:paraId="0FE8122B" w14:textId="77777777" w:rsidR="007B1B62" w:rsidRPr="00A103D0" w:rsidRDefault="007B1B62" w:rsidP="007B1B62">
      <w:pPr>
        <w:rPr>
          <w:lang w:val="vi-VN"/>
        </w:rPr>
      </w:pPr>
      <w:r w:rsidRPr="00A103D0">
        <w:rPr>
          <w:lang w:val="vi-VN"/>
        </w:rPr>
        <w:t>Các nhà máy, cơ sở vật chất hệ thống dẫn nước luôn trong trạng thái hoạt động tốt và hiệu quả.Khi gặp những sự cố về kĩ thuật hay hỏng hóc về đường ống thì được bảo trì và sửa chữa kịp thời nhằm đảm bảo sự phát triển và duy trì của dự án. Điều đó giúp cho quá trình tiếp cận nước sạch của người dân trong cuộc sống thường ngày không bị ngắt quãng và gặp nhiều khó khăn.</w:t>
      </w:r>
    </w:p>
    <w:p w14:paraId="4227E4DB" w14:textId="550DA73A" w:rsidR="007B1B62" w:rsidRPr="00A103D0" w:rsidRDefault="007B1B62" w:rsidP="007B1B62">
      <w:pPr>
        <w:rPr>
          <w:lang w:val="vi-VN"/>
        </w:rPr>
      </w:pPr>
      <w:r w:rsidRPr="00A103D0">
        <w:rPr>
          <w:lang w:val="vi-VN"/>
        </w:rPr>
        <w:t>Nhìn chung từ những vai trò của doanh nghiệp trong các dự án cung cấp nước sạch nông thôn không chỉ cải thiện cơ sở hạ tầng nước sạch, chất lượng nguồn nước mà còn góp phần nâng cao chất lượng cuộc sống và sự phát triển bền vững của người dân giúp cho cuộc sống của họ ngày càng tốt hơn . Không chỉ chất lượng cuộc sống người dân được cải thiện, mà ý thức của người dân về tầm quan trọng của nước sạch đối với sức khỏe bản thân, hay công tác bảo vệ môi trường cũng được nâng cao. Đặc biệt khi  người dân không còn phải sống trong cảnh thiếu nước trong cuộc sống sinh hoạt thường ngày và  giảm bớt sự lệ thuộc vào nguồn nước thiên nhiên.</w:t>
      </w:r>
    </w:p>
    <w:p w14:paraId="3817CEEF" w14:textId="4F83ACE2" w:rsidR="00227F22" w:rsidRPr="00A103D0" w:rsidRDefault="003B520F" w:rsidP="007B1B62">
      <w:pPr>
        <w:pStyle w:val="111"/>
        <w:rPr>
          <w:lang w:val="vi-VN"/>
        </w:rPr>
      </w:pPr>
      <w:bookmarkStart w:id="157" w:name="_Toc196182971"/>
      <w:bookmarkStart w:id="158" w:name="_Toc196183043"/>
      <w:bookmarkStart w:id="159" w:name="_Toc196183851"/>
      <w:bookmarkStart w:id="160" w:name="_Toc196184143"/>
      <w:bookmarkStart w:id="161" w:name="_Toc196207016"/>
      <w:r w:rsidRPr="00A103D0">
        <w:t xml:space="preserve">2.1.3. </w:t>
      </w:r>
      <w:r w:rsidR="007B1B62" w:rsidRPr="00A103D0">
        <w:t>Đặc</w:t>
      </w:r>
      <w:r w:rsidR="007B1B62" w:rsidRPr="00A103D0">
        <w:rPr>
          <w:lang w:val="vi-VN"/>
        </w:rPr>
        <w:t xml:space="preserve"> điểm của vùng Trung du và miền núi phía Bắc</w:t>
      </w:r>
      <w:bookmarkEnd w:id="157"/>
      <w:bookmarkEnd w:id="158"/>
      <w:bookmarkEnd w:id="159"/>
      <w:bookmarkEnd w:id="160"/>
      <w:bookmarkEnd w:id="161"/>
    </w:p>
    <w:p w14:paraId="64D67D85" w14:textId="60E5A7D0" w:rsidR="007B1B62" w:rsidRPr="00A103D0" w:rsidRDefault="007B1B62" w:rsidP="007B1B62">
      <w:pPr>
        <w:rPr>
          <w:lang w:val="vi-VN"/>
        </w:rPr>
      </w:pPr>
      <w:r w:rsidRPr="00A103D0">
        <w:rPr>
          <w:lang w:val="vi-VN"/>
        </w:rPr>
        <w:t>Để hiểu rõ hơn về điều kiện tự nhiên và kinh tế - xã hội tại vùng trung du và miền núi phía Bắc – những yếu tố có ảnh hưởng đến quyết định đầu tư của doanh nghiệp, bảng sau trình bày diện tích, dân số và thu nhập bình quân đầu người tại 14 tỉnh trong khu vực.</w:t>
      </w:r>
    </w:p>
    <w:p w14:paraId="3D8164EF" w14:textId="6B27A478" w:rsidR="007B1B62" w:rsidRPr="00A103D0" w:rsidRDefault="001308E3" w:rsidP="001308E3">
      <w:pPr>
        <w:pStyle w:val="7Bangbieu"/>
        <w:rPr>
          <w:lang w:val="vi-VN"/>
        </w:rPr>
      </w:pPr>
      <w:bookmarkStart w:id="162" w:name="_Toc196182748"/>
      <w:r w:rsidRPr="00A103D0">
        <w:rPr>
          <w:lang w:val="vi-VN"/>
        </w:rPr>
        <w:t>Bảng 1. Diện tích, dân số và thu nhập bình quân đầu người tại các tỉnh vùng trung du và miền núi phía Bắc (năm 2023)</w:t>
      </w:r>
      <w:bookmarkEnd w:id="162"/>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1554"/>
        <w:gridCol w:w="2409"/>
        <w:gridCol w:w="1653"/>
        <w:gridCol w:w="1872"/>
        <w:gridCol w:w="1872"/>
      </w:tblGrid>
      <w:tr w:rsidR="001308E3" w:rsidRPr="00A103D0" w14:paraId="4445EA5D" w14:textId="77777777" w:rsidTr="001308E3">
        <w:trPr>
          <w:trHeight w:val="855"/>
        </w:trPr>
        <w:tc>
          <w:tcPr>
            <w:tcW w:w="155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1C56A34" w14:textId="77777777" w:rsidR="001308E3" w:rsidRPr="00A103D0" w:rsidRDefault="001308E3" w:rsidP="001308E3">
            <w:pPr>
              <w:spacing w:before="240"/>
              <w:jc w:val="center"/>
              <w:rPr>
                <w:rFonts w:eastAsia="Times New Roman"/>
                <w:sz w:val="22"/>
                <w:szCs w:val="22"/>
              </w:rPr>
            </w:pPr>
            <w:bookmarkStart w:id="163" w:name="_Hlk196174841"/>
            <w:r w:rsidRPr="00A103D0">
              <w:rPr>
                <w:rFonts w:eastAsia="Times New Roman"/>
                <w:sz w:val="22"/>
                <w:szCs w:val="22"/>
              </w:rPr>
              <w:t>STT</w:t>
            </w:r>
          </w:p>
        </w:tc>
        <w:tc>
          <w:tcPr>
            <w:tcW w:w="240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D881739" w14:textId="77777777" w:rsidR="001308E3" w:rsidRPr="00A103D0" w:rsidRDefault="001308E3" w:rsidP="001308E3">
            <w:pPr>
              <w:spacing w:before="240"/>
              <w:rPr>
                <w:rFonts w:eastAsia="Times New Roman"/>
                <w:sz w:val="22"/>
                <w:szCs w:val="22"/>
              </w:rPr>
            </w:pPr>
            <w:r w:rsidRPr="00A103D0">
              <w:rPr>
                <w:rFonts w:eastAsia="Times New Roman"/>
                <w:sz w:val="22"/>
                <w:szCs w:val="22"/>
              </w:rPr>
              <w:t>Tên tỉnh</w:t>
            </w:r>
          </w:p>
        </w:tc>
        <w:tc>
          <w:tcPr>
            <w:tcW w:w="165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8EFA060" w14:textId="77777777" w:rsidR="001308E3" w:rsidRPr="00A103D0" w:rsidRDefault="001308E3" w:rsidP="00230B8D">
            <w:pPr>
              <w:spacing w:before="240"/>
              <w:rPr>
                <w:rFonts w:eastAsia="Times New Roman"/>
                <w:sz w:val="22"/>
                <w:szCs w:val="22"/>
              </w:rPr>
            </w:pPr>
            <w:r w:rsidRPr="00A103D0">
              <w:rPr>
                <w:rFonts w:eastAsia="Times New Roman"/>
                <w:sz w:val="22"/>
                <w:szCs w:val="22"/>
              </w:rPr>
              <w:t>Diện tích(km2)</w:t>
            </w:r>
          </w:p>
          <w:p w14:paraId="7BE86554" w14:textId="77777777" w:rsidR="001308E3" w:rsidRPr="00A103D0" w:rsidRDefault="001308E3" w:rsidP="00230B8D">
            <w:pPr>
              <w:spacing w:before="240"/>
              <w:rPr>
                <w:rFonts w:eastAsia="Times New Roman"/>
                <w:sz w:val="22"/>
                <w:szCs w:val="22"/>
              </w:rPr>
            </w:pPr>
            <w:r w:rsidRPr="00A103D0">
              <w:rPr>
                <w:rFonts w:eastAsia="Times New Roman"/>
                <w:sz w:val="22"/>
                <w:szCs w:val="22"/>
              </w:rPr>
              <w:t xml:space="preserve"> </w:t>
            </w:r>
          </w:p>
        </w:tc>
        <w:tc>
          <w:tcPr>
            <w:tcW w:w="1872"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D843B48" w14:textId="77777777" w:rsidR="001308E3" w:rsidRPr="00A103D0" w:rsidRDefault="001308E3" w:rsidP="00230B8D">
            <w:pPr>
              <w:spacing w:before="240"/>
              <w:rPr>
                <w:rFonts w:eastAsia="Times New Roman"/>
                <w:sz w:val="22"/>
                <w:szCs w:val="22"/>
              </w:rPr>
            </w:pPr>
            <w:r w:rsidRPr="00A103D0">
              <w:rPr>
                <w:rFonts w:eastAsia="Times New Roman"/>
                <w:sz w:val="22"/>
                <w:szCs w:val="22"/>
              </w:rPr>
              <w:t>Dân số (người)</w:t>
            </w:r>
          </w:p>
        </w:tc>
        <w:tc>
          <w:tcPr>
            <w:tcW w:w="1872" w:type="dxa"/>
            <w:tcBorders>
              <w:top w:val="single" w:sz="5" w:space="0" w:color="000000"/>
              <w:left w:val="nil"/>
              <w:bottom w:val="single" w:sz="8" w:space="0" w:color="000000"/>
              <w:right w:val="single" w:sz="5" w:space="0" w:color="000000"/>
            </w:tcBorders>
            <w:tcMar>
              <w:top w:w="0" w:type="dxa"/>
              <w:left w:w="100" w:type="dxa"/>
              <w:bottom w:w="0" w:type="dxa"/>
              <w:right w:w="100" w:type="dxa"/>
            </w:tcMar>
          </w:tcPr>
          <w:p w14:paraId="74E3050E" w14:textId="77777777" w:rsidR="001308E3" w:rsidRPr="00A103D0" w:rsidRDefault="001308E3" w:rsidP="00230B8D">
            <w:pPr>
              <w:spacing w:before="240"/>
              <w:rPr>
                <w:rFonts w:eastAsia="Times New Roman"/>
                <w:sz w:val="22"/>
                <w:szCs w:val="22"/>
              </w:rPr>
            </w:pPr>
            <w:r w:rsidRPr="00A103D0">
              <w:rPr>
                <w:rFonts w:eastAsia="Times New Roman"/>
                <w:sz w:val="22"/>
                <w:szCs w:val="22"/>
              </w:rPr>
              <w:t>Thu nhập bình quân</w:t>
            </w:r>
            <w:r w:rsidRPr="00A103D0">
              <w:rPr>
                <w:rFonts w:eastAsia="Times New Roman"/>
                <w:sz w:val="22"/>
                <w:szCs w:val="22"/>
              </w:rPr>
              <w:br/>
              <w:t>(đơn vị: 1000đ)</w:t>
            </w:r>
          </w:p>
        </w:tc>
      </w:tr>
      <w:tr w:rsidR="001308E3" w:rsidRPr="00A103D0" w14:paraId="5089C9A0" w14:textId="77777777" w:rsidTr="001308E3">
        <w:trPr>
          <w:trHeight w:val="315"/>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3CCA6D" w14:textId="011CA8D3" w:rsidR="001308E3" w:rsidRPr="00A103D0" w:rsidRDefault="001308E3" w:rsidP="001308E3">
            <w:pPr>
              <w:spacing w:before="240"/>
              <w:jc w:val="center"/>
              <w:rPr>
                <w:rFonts w:eastAsia="Times New Roman"/>
                <w:sz w:val="22"/>
                <w:szCs w:val="22"/>
              </w:rPr>
            </w:pPr>
            <w:r w:rsidRPr="00A103D0">
              <w:rPr>
                <w:rFonts w:eastAsia="Times New Roman"/>
                <w:sz w:val="22"/>
                <w:szCs w:val="22"/>
              </w:rPr>
              <w:t>1</w:t>
            </w:r>
          </w:p>
        </w:tc>
        <w:tc>
          <w:tcPr>
            <w:tcW w:w="2409" w:type="dxa"/>
            <w:tcBorders>
              <w:top w:val="nil"/>
              <w:left w:val="nil"/>
              <w:bottom w:val="single" w:sz="5" w:space="0" w:color="000000"/>
              <w:right w:val="single" w:sz="5" w:space="0" w:color="000000"/>
            </w:tcBorders>
            <w:tcMar>
              <w:top w:w="0" w:type="dxa"/>
              <w:left w:w="100" w:type="dxa"/>
              <w:bottom w:w="0" w:type="dxa"/>
              <w:right w:w="100" w:type="dxa"/>
            </w:tcMar>
          </w:tcPr>
          <w:p w14:paraId="3C2E8CDE" w14:textId="77777777" w:rsidR="001308E3" w:rsidRPr="00A103D0" w:rsidRDefault="001308E3" w:rsidP="001308E3">
            <w:pPr>
              <w:spacing w:before="240"/>
              <w:rPr>
                <w:rFonts w:eastAsia="Times New Roman"/>
                <w:sz w:val="22"/>
                <w:szCs w:val="22"/>
              </w:rPr>
            </w:pPr>
            <w:r w:rsidRPr="00A103D0">
              <w:rPr>
                <w:rFonts w:eastAsia="Times New Roman"/>
                <w:sz w:val="22"/>
                <w:szCs w:val="22"/>
              </w:rPr>
              <w:t>Hà Giang</w:t>
            </w:r>
          </w:p>
        </w:tc>
        <w:tc>
          <w:tcPr>
            <w:tcW w:w="1653" w:type="dxa"/>
            <w:tcBorders>
              <w:top w:val="nil"/>
              <w:left w:val="nil"/>
              <w:bottom w:val="single" w:sz="5" w:space="0" w:color="000000"/>
              <w:right w:val="single" w:sz="5" w:space="0" w:color="000000"/>
            </w:tcBorders>
            <w:tcMar>
              <w:top w:w="0" w:type="dxa"/>
              <w:left w:w="100" w:type="dxa"/>
              <w:bottom w:w="0" w:type="dxa"/>
              <w:right w:w="100" w:type="dxa"/>
            </w:tcMar>
          </w:tcPr>
          <w:p w14:paraId="60DEEF3F" w14:textId="77777777" w:rsidR="001308E3" w:rsidRPr="00A103D0" w:rsidRDefault="001308E3" w:rsidP="00230B8D">
            <w:pPr>
              <w:spacing w:before="240"/>
              <w:rPr>
                <w:rFonts w:eastAsia="Times New Roman"/>
                <w:sz w:val="22"/>
                <w:szCs w:val="22"/>
              </w:rPr>
            </w:pPr>
            <w:r w:rsidRPr="00A103D0">
              <w:rPr>
                <w:rFonts w:eastAsia="Times New Roman"/>
                <w:sz w:val="22"/>
                <w:szCs w:val="22"/>
              </w:rPr>
              <w:t xml:space="preserve"> 7927.6</w:t>
            </w:r>
          </w:p>
        </w:tc>
        <w:tc>
          <w:tcPr>
            <w:tcW w:w="1872" w:type="dxa"/>
            <w:tcBorders>
              <w:top w:val="nil"/>
              <w:left w:val="nil"/>
              <w:bottom w:val="single" w:sz="5" w:space="0" w:color="000000"/>
              <w:right w:val="single" w:sz="5" w:space="0" w:color="000000"/>
            </w:tcBorders>
            <w:tcMar>
              <w:top w:w="0" w:type="dxa"/>
              <w:left w:w="100" w:type="dxa"/>
              <w:bottom w:w="0" w:type="dxa"/>
              <w:right w:w="100" w:type="dxa"/>
            </w:tcMar>
          </w:tcPr>
          <w:p w14:paraId="638D327B" w14:textId="77777777" w:rsidR="001308E3" w:rsidRPr="00A103D0" w:rsidRDefault="001308E3" w:rsidP="00230B8D">
            <w:pPr>
              <w:spacing w:before="240"/>
              <w:rPr>
                <w:rFonts w:eastAsia="Times New Roman"/>
                <w:sz w:val="22"/>
                <w:szCs w:val="22"/>
              </w:rPr>
            </w:pPr>
            <w:r w:rsidRPr="00A103D0">
              <w:rPr>
                <w:rFonts w:eastAsia="Times New Roman"/>
                <w:sz w:val="22"/>
                <w:szCs w:val="22"/>
              </w:rPr>
              <w:t xml:space="preserve"> 899.900</w:t>
            </w:r>
          </w:p>
        </w:tc>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D6766B" w14:textId="77777777" w:rsidR="001308E3" w:rsidRPr="00A103D0" w:rsidRDefault="001308E3" w:rsidP="00230B8D">
            <w:pPr>
              <w:spacing w:before="240"/>
              <w:rPr>
                <w:rFonts w:eastAsia="Times New Roman"/>
                <w:sz w:val="22"/>
                <w:szCs w:val="22"/>
              </w:rPr>
            </w:pPr>
            <w:r w:rsidRPr="00A103D0">
              <w:rPr>
                <w:rFonts w:eastAsia="Times New Roman"/>
                <w:sz w:val="22"/>
                <w:szCs w:val="22"/>
              </w:rPr>
              <w:t>27020.4</w:t>
            </w:r>
          </w:p>
        </w:tc>
      </w:tr>
      <w:tr w:rsidR="001308E3" w:rsidRPr="00A103D0" w14:paraId="5313CC24" w14:textId="77777777" w:rsidTr="001308E3">
        <w:trPr>
          <w:trHeight w:val="315"/>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08E866" w14:textId="6B67121C" w:rsidR="001308E3" w:rsidRPr="00A103D0" w:rsidRDefault="001308E3" w:rsidP="001308E3">
            <w:pPr>
              <w:spacing w:before="240"/>
              <w:jc w:val="center"/>
              <w:rPr>
                <w:rFonts w:eastAsia="Times New Roman"/>
                <w:sz w:val="22"/>
                <w:szCs w:val="22"/>
              </w:rPr>
            </w:pPr>
            <w:r w:rsidRPr="00A103D0">
              <w:rPr>
                <w:rFonts w:eastAsia="Times New Roman"/>
                <w:sz w:val="22"/>
                <w:szCs w:val="22"/>
              </w:rPr>
              <w:t>2</w:t>
            </w:r>
          </w:p>
        </w:tc>
        <w:tc>
          <w:tcPr>
            <w:tcW w:w="2409"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5DC872C2" w14:textId="77777777" w:rsidR="001308E3" w:rsidRPr="00A103D0" w:rsidRDefault="001308E3" w:rsidP="001308E3">
            <w:pPr>
              <w:spacing w:before="240"/>
              <w:rPr>
                <w:rFonts w:eastAsia="Times New Roman"/>
                <w:sz w:val="22"/>
                <w:szCs w:val="22"/>
              </w:rPr>
            </w:pPr>
            <w:r w:rsidRPr="00A103D0">
              <w:rPr>
                <w:rFonts w:eastAsia="Times New Roman"/>
                <w:sz w:val="22"/>
                <w:szCs w:val="22"/>
              </w:rPr>
              <w:t>Cao Bằng</w:t>
            </w:r>
          </w:p>
        </w:tc>
        <w:tc>
          <w:tcPr>
            <w:tcW w:w="1653" w:type="dxa"/>
            <w:tcBorders>
              <w:top w:val="nil"/>
              <w:left w:val="nil"/>
              <w:bottom w:val="single" w:sz="5" w:space="0" w:color="000000"/>
              <w:right w:val="single" w:sz="5" w:space="0" w:color="000000"/>
            </w:tcBorders>
            <w:tcMar>
              <w:top w:w="0" w:type="dxa"/>
              <w:left w:w="100" w:type="dxa"/>
              <w:bottom w:w="0" w:type="dxa"/>
              <w:right w:w="100" w:type="dxa"/>
            </w:tcMar>
          </w:tcPr>
          <w:p w14:paraId="6DE77748" w14:textId="77777777" w:rsidR="001308E3" w:rsidRPr="00A103D0" w:rsidRDefault="001308E3" w:rsidP="00230B8D">
            <w:pPr>
              <w:spacing w:before="240"/>
              <w:rPr>
                <w:rFonts w:eastAsia="Times New Roman"/>
                <w:sz w:val="22"/>
                <w:szCs w:val="22"/>
              </w:rPr>
            </w:pPr>
            <w:r w:rsidRPr="00A103D0">
              <w:rPr>
                <w:rFonts w:eastAsia="Times New Roman"/>
                <w:sz w:val="22"/>
                <w:szCs w:val="22"/>
              </w:rPr>
              <w:t xml:space="preserve"> 6700.6</w:t>
            </w:r>
          </w:p>
        </w:tc>
        <w:tc>
          <w:tcPr>
            <w:tcW w:w="1872" w:type="dxa"/>
            <w:tcBorders>
              <w:top w:val="nil"/>
              <w:left w:val="nil"/>
              <w:bottom w:val="single" w:sz="5" w:space="0" w:color="000000"/>
              <w:right w:val="single" w:sz="5" w:space="0" w:color="000000"/>
            </w:tcBorders>
            <w:tcMar>
              <w:top w:w="0" w:type="dxa"/>
              <w:left w:w="100" w:type="dxa"/>
              <w:bottom w:w="0" w:type="dxa"/>
              <w:right w:w="100" w:type="dxa"/>
            </w:tcMar>
          </w:tcPr>
          <w:p w14:paraId="63D7FA31" w14:textId="77777777" w:rsidR="001308E3" w:rsidRPr="00A103D0" w:rsidRDefault="001308E3" w:rsidP="00230B8D">
            <w:pPr>
              <w:spacing w:before="240"/>
              <w:rPr>
                <w:rFonts w:eastAsia="Times New Roman"/>
                <w:sz w:val="22"/>
                <w:szCs w:val="22"/>
              </w:rPr>
            </w:pPr>
            <w:r w:rsidRPr="00A103D0">
              <w:rPr>
                <w:rFonts w:eastAsia="Times New Roman"/>
                <w:sz w:val="22"/>
                <w:szCs w:val="22"/>
              </w:rPr>
              <w:t xml:space="preserve"> 547.900</w:t>
            </w:r>
          </w:p>
        </w:tc>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A61F83" w14:textId="77777777" w:rsidR="001308E3" w:rsidRPr="00A103D0" w:rsidRDefault="001308E3" w:rsidP="00230B8D">
            <w:pPr>
              <w:spacing w:before="240"/>
              <w:rPr>
                <w:rFonts w:eastAsia="Times New Roman"/>
                <w:sz w:val="22"/>
                <w:szCs w:val="22"/>
              </w:rPr>
            </w:pPr>
            <w:r w:rsidRPr="00A103D0">
              <w:rPr>
                <w:rFonts w:eastAsia="Times New Roman"/>
                <w:sz w:val="22"/>
                <w:szCs w:val="22"/>
              </w:rPr>
              <w:t>29262</w:t>
            </w:r>
          </w:p>
        </w:tc>
      </w:tr>
      <w:tr w:rsidR="001308E3" w:rsidRPr="00A103D0" w14:paraId="7741E323" w14:textId="77777777" w:rsidTr="001308E3">
        <w:trPr>
          <w:trHeight w:val="315"/>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98B5C1E" w14:textId="5787A5FF" w:rsidR="001308E3" w:rsidRPr="00A103D0" w:rsidRDefault="001308E3" w:rsidP="001308E3">
            <w:pPr>
              <w:spacing w:before="240"/>
              <w:jc w:val="center"/>
              <w:rPr>
                <w:rFonts w:eastAsia="Times New Roman"/>
                <w:sz w:val="22"/>
                <w:szCs w:val="22"/>
              </w:rPr>
            </w:pPr>
            <w:r w:rsidRPr="00A103D0">
              <w:rPr>
                <w:rFonts w:eastAsia="Times New Roman"/>
                <w:sz w:val="22"/>
                <w:szCs w:val="22"/>
              </w:rPr>
              <w:t>3</w:t>
            </w:r>
          </w:p>
        </w:tc>
        <w:tc>
          <w:tcPr>
            <w:tcW w:w="2409"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3259B8FA" w14:textId="77777777" w:rsidR="001308E3" w:rsidRPr="00A103D0" w:rsidRDefault="001308E3" w:rsidP="001308E3">
            <w:pPr>
              <w:spacing w:before="240"/>
              <w:rPr>
                <w:rFonts w:eastAsia="Times New Roman"/>
                <w:sz w:val="22"/>
                <w:szCs w:val="22"/>
              </w:rPr>
            </w:pPr>
            <w:r w:rsidRPr="00A103D0">
              <w:rPr>
                <w:rFonts w:eastAsia="Times New Roman"/>
                <w:sz w:val="22"/>
                <w:szCs w:val="22"/>
              </w:rPr>
              <w:t>Lào Cai</w:t>
            </w:r>
          </w:p>
        </w:tc>
        <w:tc>
          <w:tcPr>
            <w:tcW w:w="1653" w:type="dxa"/>
            <w:tcBorders>
              <w:top w:val="nil"/>
              <w:left w:val="nil"/>
              <w:bottom w:val="single" w:sz="5" w:space="0" w:color="000000"/>
              <w:right w:val="single" w:sz="5" w:space="0" w:color="000000"/>
            </w:tcBorders>
            <w:tcMar>
              <w:top w:w="0" w:type="dxa"/>
              <w:left w:w="100" w:type="dxa"/>
              <w:bottom w:w="0" w:type="dxa"/>
              <w:right w:w="100" w:type="dxa"/>
            </w:tcMar>
          </w:tcPr>
          <w:p w14:paraId="371A0CA3" w14:textId="77777777" w:rsidR="001308E3" w:rsidRPr="00A103D0" w:rsidRDefault="001308E3" w:rsidP="00230B8D">
            <w:pPr>
              <w:spacing w:before="240"/>
              <w:rPr>
                <w:rFonts w:eastAsia="Times New Roman"/>
                <w:sz w:val="22"/>
                <w:szCs w:val="22"/>
              </w:rPr>
            </w:pPr>
            <w:r w:rsidRPr="00A103D0">
              <w:rPr>
                <w:rFonts w:eastAsia="Times New Roman"/>
                <w:sz w:val="22"/>
                <w:szCs w:val="22"/>
              </w:rPr>
              <w:t xml:space="preserve"> 6364.3</w:t>
            </w:r>
          </w:p>
        </w:tc>
        <w:tc>
          <w:tcPr>
            <w:tcW w:w="1872" w:type="dxa"/>
            <w:tcBorders>
              <w:top w:val="nil"/>
              <w:left w:val="nil"/>
              <w:bottom w:val="single" w:sz="5" w:space="0" w:color="000000"/>
              <w:right w:val="single" w:sz="5" w:space="0" w:color="000000"/>
            </w:tcBorders>
            <w:tcMar>
              <w:top w:w="0" w:type="dxa"/>
              <w:left w:w="100" w:type="dxa"/>
              <w:bottom w:w="0" w:type="dxa"/>
              <w:right w:w="100" w:type="dxa"/>
            </w:tcMar>
          </w:tcPr>
          <w:p w14:paraId="7D639D6E" w14:textId="77777777" w:rsidR="001308E3" w:rsidRPr="00A103D0" w:rsidRDefault="001308E3" w:rsidP="00230B8D">
            <w:pPr>
              <w:spacing w:before="240"/>
              <w:rPr>
                <w:rFonts w:eastAsia="Times New Roman"/>
                <w:sz w:val="22"/>
                <w:szCs w:val="22"/>
              </w:rPr>
            </w:pPr>
            <w:r w:rsidRPr="00A103D0">
              <w:rPr>
                <w:rFonts w:eastAsia="Times New Roman"/>
                <w:sz w:val="22"/>
                <w:szCs w:val="22"/>
              </w:rPr>
              <w:t xml:space="preserve"> 779.900</w:t>
            </w:r>
          </w:p>
        </w:tc>
        <w:tc>
          <w:tcPr>
            <w:tcW w:w="1872" w:type="dxa"/>
            <w:tcBorders>
              <w:top w:val="single" w:sz="8" w:space="0" w:color="000000"/>
              <w:left w:val="nil"/>
              <w:bottom w:val="single" w:sz="5" w:space="0" w:color="000000"/>
              <w:right w:val="single" w:sz="5" w:space="0" w:color="000000"/>
            </w:tcBorders>
            <w:tcMar>
              <w:top w:w="0" w:type="dxa"/>
              <w:left w:w="100" w:type="dxa"/>
              <w:bottom w:w="0" w:type="dxa"/>
              <w:right w:w="100" w:type="dxa"/>
            </w:tcMar>
          </w:tcPr>
          <w:p w14:paraId="719B8B74" w14:textId="77777777" w:rsidR="001308E3" w:rsidRPr="00A103D0" w:rsidRDefault="001308E3" w:rsidP="00230B8D">
            <w:pPr>
              <w:spacing w:before="240"/>
              <w:rPr>
                <w:rFonts w:eastAsia="Times New Roman"/>
                <w:sz w:val="22"/>
                <w:szCs w:val="22"/>
              </w:rPr>
            </w:pPr>
            <w:r w:rsidRPr="00A103D0">
              <w:rPr>
                <w:rFonts w:eastAsia="Times New Roman"/>
                <w:sz w:val="22"/>
                <w:szCs w:val="22"/>
              </w:rPr>
              <w:t>38402.4</w:t>
            </w:r>
          </w:p>
        </w:tc>
      </w:tr>
      <w:tr w:rsidR="001308E3" w:rsidRPr="00A103D0" w14:paraId="640AA7D2" w14:textId="77777777" w:rsidTr="001308E3">
        <w:trPr>
          <w:trHeight w:val="315"/>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5B3BB9D" w14:textId="0EB8C4D1" w:rsidR="001308E3" w:rsidRPr="00A103D0" w:rsidRDefault="001308E3" w:rsidP="001308E3">
            <w:pPr>
              <w:spacing w:before="240"/>
              <w:jc w:val="center"/>
              <w:rPr>
                <w:rFonts w:eastAsia="Times New Roman"/>
                <w:sz w:val="22"/>
                <w:szCs w:val="22"/>
              </w:rPr>
            </w:pPr>
            <w:r w:rsidRPr="00A103D0">
              <w:rPr>
                <w:rFonts w:eastAsia="Times New Roman"/>
                <w:sz w:val="22"/>
                <w:szCs w:val="22"/>
              </w:rPr>
              <w:lastRenderedPageBreak/>
              <w:t>4</w:t>
            </w:r>
          </w:p>
        </w:tc>
        <w:tc>
          <w:tcPr>
            <w:tcW w:w="2409"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4B31404A" w14:textId="77777777" w:rsidR="001308E3" w:rsidRPr="00A103D0" w:rsidRDefault="001308E3" w:rsidP="001308E3">
            <w:pPr>
              <w:spacing w:before="240"/>
              <w:rPr>
                <w:rFonts w:eastAsia="Times New Roman"/>
                <w:sz w:val="22"/>
                <w:szCs w:val="22"/>
              </w:rPr>
            </w:pPr>
            <w:r w:rsidRPr="00A103D0">
              <w:rPr>
                <w:rFonts w:eastAsia="Times New Roman"/>
                <w:sz w:val="22"/>
                <w:szCs w:val="22"/>
              </w:rPr>
              <w:t>Bắc Kạn</w:t>
            </w:r>
          </w:p>
        </w:tc>
        <w:tc>
          <w:tcPr>
            <w:tcW w:w="1653" w:type="dxa"/>
            <w:tcBorders>
              <w:top w:val="nil"/>
              <w:left w:val="nil"/>
              <w:bottom w:val="single" w:sz="5" w:space="0" w:color="000000"/>
              <w:right w:val="single" w:sz="5" w:space="0" w:color="000000"/>
            </w:tcBorders>
            <w:tcMar>
              <w:top w:w="0" w:type="dxa"/>
              <w:left w:w="100" w:type="dxa"/>
              <w:bottom w:w="0" w:type="dxa"/>
              <w:right w:w="100" w:type="dxa"/>
            </w:tcMar>
          </w:tcPr>
          <w:p w14:paraId="3B7C30F2" w14:textId="77777777" w:rsidR="001308E3" w:rsidRPr="00A103D0" w:rsidRDefault="001308E3" w:rsidP="00230B8D">
            <w:pPr>
              <w:spacing w:before="240"/>
              <w:rPr>
                <w:rFonts w:eastAsia="Times New Roman"/>
                <w:sz w:val="22"/>
                <w:szCs w:val="22"/>
              </w:rPr>
            </w:pPr>
            <w:r w:rsidRPr="00A103D0">
              <w:rPr>
                <w:rFonts w:eastAsia="Times New Roman"/>
                <w:sz w:val="22"/>
                <w:szCs w:val="22"/>
              </w:rPr>
              <w:t xml:space="preserve"> 4853.3</w:t>
            </w:r>
          </w:p>
        </w:tc>
        <w:tc>
          <w:tcPr>
            <w:tcW w:w="1872" w:type="dxa"/>
            <w:tcBorders>
              <w:top w:val="nil"/>
              <w:left w:val="nil"/>
              <w:bottom w:val="single" w:sz="5" w:space="0" w:color="000000"/>
              <w:right w:val="single" w:sz="5" w:space="0" w:color="000000"/>
            </w:tcBorders>
            <w:tcMar>
              <w:top w:w="0" w:type="dxa"/>
              <w:left w:w="100" w:type="dxa"/>
              <w:bottom w:w="0" w:type="dxa"/>
              <w:right w:w="100" w:type="dxa"/>
            </w:tcMar>
          </w:tcPr>
          <w:p w14:paraId="266E9A7E" w14:textId="77777777" w:rsidR="001308E3" w:rsidRPr="00A103D0" w:rsidRDefault="001308E3" w:rsidP="00230B8D">
            <w:pPr>
              <w:spacing w:before="240"/>
              <w:rPr>
                <w:rFonts w:eastAsia="Times New Roman"/>
                <w:sz w:val="22"/>
                <w:szCs w:val="22"/>
              </w:rPr>
            </w:pPr>
            <w:r w:rsidRPr="00A103D0">
              <w:rPr>
                <w:rFonts w:eastAsia="Times New Roman"/>
                <w:sz w:val="22"/>
                <w:szCs w:val="22"/>
              </w:rPr>
              <w:t xml:space="preserve"> 326.500</w:t>
            </w:r>
          </w:p>
        </w:tc>
        <w:tc>
          <w:tcPr>
            <w:tcW w:w="1872" w:type="dxa"/>
            <w:tcBorders>
              <w:top w:val="nil"/>
              <w:left w:val="nil"/>
              <w:bottom w:val="single" w:sz="5" w:space="0" w:color="000000"/>
              <w:right w:val="single" w:sz="5" w:space="0" w:color="000000"/>
            </w:tcBorders>
            <w:tcMar>
              <w:top w:w="0" w:type="dxa"/>
              <w:left w:w="100" w:type="dxa"/>
              <w:bottom w:w="0" w:type="dxa"/>
              <w:right w:w="100" w:type="dxa"/>
            </w:tcMar>
          </w:tcPr>
          <w:p w14:paraId="7C29A0CC" w14:textId="77777777" w:rsidR="001308E3" w:rsidRPr="00A103D0" w:rsidRDefault="001308E3" w:rsidP="00230B8D">
            <w:pPr>
              <w:spacing w:before="240"/>
              <w:rPr>
                <w:rFonts w:eastAsia="Times New Roman"/>
                <w:sz w:val="22"/>
                <w:szCs w:val="22"/>
              </w:rPr>
            </w:pPr>
            <w:r w:rsidRPr="00A103D0">
              <w:rPr>
                <w:rFonts w:eastAsia="Times New Roman"/>
                <w:sz w:val="22"/>
                <w:szCs w:val="22"/>
              </w:rPr>
              <w:t>30225.6</w:t>
            </w:r>
          </w:p>
        </w:tc>
      </w:tr>
      <w:tr w:rsidR="001308E3" w:rsidRPr="00A103D0" w14:paraId="7E5C9F69" w14:textId="77777777" w:rsidTr="001308E3">
        <w:trPr>
          <w:trHeight w:val="315"/>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7D50AEB" w14:textId="386421A8" w:rsidR="001308E3" w:rsidRPr="00A103D0" w:rsidRDefault="001308E3" w:rsidP="001308E3">
            <w:pPr>
              <w:spacing w:before="240"/>
              <w:jc w:val="center"/>
              <w:rPr>
                <w:rFonts w:eastAsia="Times New Roman"/>
                <w:sz w:val="22"/>
                <w:szCs w:val="22"/>
              </w:rPr>
            </w:pPr>
            <w:r w:rsidRPr="00A103D0">
              <w:rPr>
                <w:rFonts w:eastAsia="Times New Roman"/>
                <w:sz w:val="22"/>
                <w:szCs w:val="22"/>
              </w:rPr>
              <w:t>5</w:t>
            </w:r>
          </w:p>
        </w:tc>
        <w:tc>
          <w:tcPr>
            <w:tcW w:w="2409"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131094DE" w14:textId="77777777" w:rsidR="001308E3" w:rsidRPr="00A103D0" w:rsidRDefault="001308E3" w:rsidP="001308E3">
            <w:pPr>
              <w:spacing w:before="240"/>
              <w:rPr>
                <w:rFonts w:eastAsia="Times New Roman"/>
                <w:sz w:val="22"/>
                <w:szCs w:val="22"/>
              </w:rPr>
            </w:pPr>
            <w:r w:rsidRPr="00A103D0">
              <w:rPr>
                <w:rFonts w:eastAsia="Times New Roman"/>
                <w:sz w:val="22"/>
                <w:szCs w:val="22"/>
              </w:rPr>
              <w:t>Lạng Sơn</w:t>
            </w:r>
          </w:p>
        </w:tc>
        <w:tc>
          <w:tcPr>
            <w:tcW w:w="1653" w:type="dxa"/>
            <w:tcBorders>
              <w:top w:val="nil"/>
              <w:left w:val="nil"/>
              <w:bottom w:val="single" w:sz="5" w:space="0" w:color="000000"/>
              <w:right w:val="single" w:sz="5" w:space="0" w:color="000000"/>
            </w:tcBorders>
            <w:tcMar>
              <w:top w:w="0" w:type="dxa"/>
              <w:left w:w="100" w:type="dxa"/>
              <w:bottom w:w="0" w:type="dxa"/>
              <w:right w:w="100" w:type="dxa"/>
            </w:tcMar>
          </w:tcPr>
          <w:p w14:paraId="7E2BC4AA" w14:textId="77777777" w:rsidR="001308E3" w:rsidRPr="00A103D0" w:rsidRDefault="001308E3" w:rsidP="00230B8D">
            <w:pPr>
              <w:spacing w:before="240"/>
              <w:rPr>
                <w:rFonts w:eastAsia="Times New Roman"/>
                <w:sz w:val="22"/>
                <w:szCs w:val="22"/>
              </w:rPr>
            </w:pPr>
            <w:r w:rsidRPr="00A103D0">
              <w:rPr>
                <w:rFonts w:eastAsia="Times New Roman"/>
                <w:sz w:val="22"/>
                <w:szCs w:val="22"/>
              </w:rPr>
              <w:t xml:space="preserve"> 8310.2</w:t>
            </w:r>
          </w:p>
        </w:tc>
        <w:tc>
          <w:tcPr>
            <w:tcW w:w="1872" w:type="dxa"/>
            <w:tcBorders>
              <w:top w:val="nil"/>
              <w:left w:val="nil"/>
              <w:bottom w:val="single" w:sz="5" w:space="0" w:color="000000"/>
              <w:right w:val="single" w:sz="5" w:space="0" w:color="000000"/>
            </w:tcBorders>
            <w:tcMar>
              <w:top w:w="0" w:type="dxa"/>
              <w:left w:w="100" w:type="dxa"/>
              <w:bottom w:w="0" w:type="dxa"/>
              <w:right w:w="100" w:type="dxa"/>
            </w:tcMar>
          </w:tcPr>
          <w:p w14:paraId="70249A8D" w14:textId="77777777" w:rsidR="001308E3" w:rsidRPr="00A103D0" w:rsidRDefault="001308E3" w:rsidP="00230B8D">
            <w:pPr>
              <w:spacing w:before="240"/>
              <w:rPr>
                <w:rFonts w:eastAsia="Times New Roman"/>
                <w:sz w:val="22"/>
                <w:szCs w:val="22"/>
              </w:rPr>
            </w:pPr>
            <w:r w:rsidRPr="00A103D0">
              <w:rPr>
                <w:rFonts w:eastAsia="Times New Roman"/>
                <w:sz w:val="22"/>
                <w:szCs w:val="22"/>
              </w:rPr>
              <w:t xml:space="preserve"> 807.300</w:t>
            </w:r>
          </w:p>
        </w:tc>
        <w:tc>
          <w:tcPr>
            <w:tcW w:w="1872" w:type="dxa"/>
            <w:tcBorders>
              <w:top w:val="nil"/>
              <w:left w:val="nil"/>
              <w:bottom w:val="single" w:sz="5" w:space="0" w:color="000000"/>
              <w:right w:val="single" w:sz="5" w:space="0" w:color="000000"/>
            </w:tcBorders>
            <w:tcMar>
              <w:top w:w="0" w:type="dxa"/>
              <w:left w:w="100" w:type="dxa"/>
              <w:bottom w:w="0" w:type="dxa"/>
              <w:right w:w="100" w:type="dxa"/>
            </w:tcMar>
          </w:tcPr>
          <w:p w14:paraId="474A0989" w14:textId="77777777" w:rsidR="001308E3" w:rsidRPr="00A103D0" w:rsidRDefault="001308E3" w:rsidP="00230B8D">
            <w:pPr>
              <w:spacing w:before="240"/>
              <w:rPr>
                <w:rFonts w:eastAsia="Times New Roman"/>
                <w:sz w:val="22"/>
                <w:szCs w:val="22"/>
              </w:rPr>
            </w:pPr>
            <w:r w:rsidRPr="00A103D0">
              <w:rPr>
                <w:rFonts w:eastAsia="Times New Roman"/>
                <w:sz w:val="22"/>
                <w:szCs w:val="22"/>
              </w:rPr>
              <w:t>34611.6</w:t>
            </w:r>
          </w:p>
        </w:tc>
      </w:tr>
      <w:tr w:rsidR="001308E3" w:rsidRPr="00A103D0" w14:paraId="6B50812B" w14:textId="77777777" w:rsidTr="001308E3">
        <w:trPr>
          <w:trHeight w:val="315"/>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25C8CC2" w14:textId="6EF452A5" w:rsidR="001308E3" w:rsidRPr="00A103D0" w:rsidRDefault="001308E3" w:rsidP="001308E3">
            <w:pPr>
              <w:spacing w:before="240"/>
              <w:jc w:val="center"/>
              <w:rPr>
                <w:rFonts w:eastAsia="Times New Roman"/>
                <w:sz w:val="22"/>
                <w:szCs w:val="22"/>
              </w:rPr>
            </w:pPr>
            <w:r w:rsidRPr="00A103D0">
              <w:rPr>
                <w:rFonts w:eastAsia="Times New Roman"/>
                <w:sz w:val="22"/>
                <w:szCs w:val="22"/>
              </w:rPr>
              <w:t>6</w:t>
            </w:r>
          </w:p>
        </w:tc>
        <w:tc>
          <w:tcPr>
            <w:tcW w:w="2409"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7390D400" w14:textId="77777777" w:rsidR="001308E3" w:rsidRPr="00A103D0" w:rsidRDefault="001308E3" w:rsidP="001308E3">
            <w:pPr>
              <w:spacing w:before="240"/>
              <w:rPr>
                <w:rFonts w:eastAsia="Times New Roman"/>
                <w:sz w:val="22"/>
                <w:szCs w:val="22"/>
              </w:rPr>
            </w:pPr>
            <w:r w:rsidRPr="00A103D0">
              <w:rPr>
                <w:rFonts w:eastAsia="Times New Roman"/>
                <w:sz w:val="22"/>
                <w:szCs w:val="22"/>
              </w:rPr>
              <w:t>Tuyên Quang</w:t>
            </w:r>
          </w:p>
        </w:tc>
        <w:tc>
          <w:tcPr>
            <w:tcW w:w="1653" w:type="dxa"/>
            <w:tcBorders>
              <w:top w:val="nil"/>
              <w:left w:val="nil"/>
              <w:bottom w:val="single" w:sz="5" w:space="0" w:color="000000"/>
              <w:right w:val="single" w:sz="5" w:space="0" w:color="000000"/>
            </w:tcBorders>
            <w:tcMar>
              <w:top w:w="0" w:type="dxa"/>
              <w:left w:w="100" w:type="dxa"/>
              <w:bottom w:w="0" w:type="dxa"/>
              <w:right w:w="100" w:type="dxa"/>
            </w:tcMar>
          </w:tcPr>
          <w:p w14:paraId="162208ED" w14:textId="77777777" w:rsidR="001308E3" w:rsidRPr="00A103D0" w:rsidRDefault="001308E3" w:rsidP="00230B8D">
            <w:pPr>
              <w:spacing w:before="240"/>
              <w:rPr>
                <w:rFonts w:eastAsia="Times New Roman"/>
                <w:sz w:val="22"/>
                <w:szCs w:val="22"/>
              </w:rPr>
            </w:pPr>
            <w:r w:rsidRPr="00A103D0">
              <w:rPr>
                <w:rFonts w:eastAsia="Times New Roman"/>
                <w:sz w:val="22"/>
                <w:szCs w:val="22"/>
              </w:rPr>
              <w:t xml:space="preserve"> 5868.0</w:t>
            </w:r>
          </w:p>
        </w:tc>
        <w:tc>
          <w:tcPr>
            <w:tcW w:w="1872" w:type="dxa"/>
            <w:tcBorders>
              <w:top w:val="nil"/>
              <w:left w:val="nil"/>
              <w:bottom w:val="single" w:sz="5" w:space="0" w:color="000000"/>
              <w:right w:val="single" w:sz="5" w:space="0" w:color="000000"/>
            </w:tcBorders>
            <w:tcMar>
              <w:top w:w="0" w:type="dxa"/>
              <w:left w:w="100" w:type="dxa"/>
              <w:bottom w:w="0" w:type="dxa"/>
              <w:right w:w="100" w:type="dxa"/>
            </w:tcMar>
          </w:tcPr>
          <w:p w14:paraId="32BD2891" w14:textId="77777777" w:rsidR="001308E3" w:rsidRPr="00A103D0" w:rsidRDefault="001308E3" w:rsidP="00230B8D">
            <w:pPr>
              <w:spacing w:before="240"/>
              <w:rPr>
                <w:rFonts w:eastAsia="Times New Roman"/>
                <w:sz w:val="22"/>
                <w:szCs w:val="22"/>
              </w:rPr>
            </w:pPr>
            <w:r w:rsidRPr="00A103D0">
              <w:rPr>
                <w:rFonts w:eastAsia="Times New Roman"/>
                <w:sz w:val="22"/>
                <w:szCs w:val="22"/>
              </w:rPr>
              <w:t xml:space="preserve"> 812.200</w:t>
            </w:r>
          </w:p>
        </w:tc>
        <w:tc>
          <w:tcPr>
            <w:tcW w:w="1872" w:type="dxa"/>
            <w:tcBorders>
              <w:top w:val="nil"/>
              <w:left w:val="nil"/>
              <w:bottom w:val="single" w:sz="5" w:space="0" w:color="000000"/>
              <w:right w:val="single" w:sz="5" w:space="0" w:color="000000"/>
            </w:tcBorders>
            <w:tcMar>
              <w:top w:w="0" w:type="dxa"/>
              <w:left w:w="100" w:type="dxa"/>
              <w:bottom w:w="0" w:type="dxa"/>
              <w:right w:w="100" w:type="dxa"/>
            </w:tcMar>
          </w:tcPr>
          <w:p w14:paraId="1DCA0C8F" w14:textId="77777777" w:rsidR="001308E3" w:rsidRPr="00A103D0" w:rsidRDefault="001308E3" w:rsidP="00230B8D">
            <w:pPr>
              <w:spacing w:before="240"/>
              <w:rPr>
                <w:rFonts w:eastAsia="Times New Roman"/>
                <w:sz w:val="22"/>
                <w:szCs w:val="22"/>
              </w:rPr>
            </w:pPr>
            <w:r w:rsidRPr="00A103D0">
              <w:rPr>
                <w:rFonts w:eastAsia="Times New Roman"/>
                <w:sz w:val="22"/>
                <w:szCs w:val="22"/>
              </w:rPr>
              <w:t>40774.8</w:t>
            </w:r>
          </w:p>
        </w:tc>
      </w:tr>
      <w:tr w:rsidR="001308E3" w:rsidRPr="00A103D0" w14:paraId="1C493F7C" w14:textId="77777777" w:rsidTr="001308E3">
        <w:trPr>
          <w:trHeight w:val="315"/>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7849CF" w14:textId="3E84C865" w:rsidR="001308E3" w:rsidRPr="00A103D0" w:rsidRDefault="001308E3" w:rsidP="001308E3">
            <w:pPr>
              <w:spacing w:before="240"/>
              <w:jc w:val="center"/>
              <w:rPr>
                <w:rFonts w:eastAsia="Times New Roman"/>
                <w:sz w:val="22"/>
                <w:szCs w:val="22"/>
              </w:rPr>
            </w:pPr>
            <w:r w:rsidRPr="00A103D0">
              <w:rPr>
                <w:rFonts w:eastAsia="Times New Roman"/>
                <w:sz w:val="22"/>
                <w:szCs w:val="22"/>
              </w:rPr>
              <w:t>7</w:t>
            </w:r>
          </w:p>
        </w:tc>
        <w:tc>
          <w:tcPr>
            <w:tcW w:w="2409"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43B42EFD" w14:textId="77777777" w:rsidR="001308E3" w:rsidRPr="00A103D0" w:rsidRDefault="001308E3" w:rsidP="001308E3">
            <w:pPr>
              <w:spacing w:before="240"/>
              <w:rPr>
                <w:rFonts w:eastAsia="Times New Roman"/>
                <w:sz w:val="22"/>
                <w:szCs w:val="22"/>
              </w:rPr>
            </w:pPr>
            <w:r w:rsidRPr="00A103D0">
              <w:rPr>
                <w:rFonts w:eastAsia="Times New Roman"/>
                <w:sz w:val="22"/>
                <w:szCs w:val="22"/>
              </w:rPr>
              <w:t>Yên Bái</w:t>
            </w:r>
          </w:p>
        </w:tc>
        <w:tc>
          <w:tcPr>
            <w:tcW w:w="1653" w:type="dxa"/>
            <w:tcBorders>
              <w:top w:val="nil"/>
              <w:left w:val="nil"/>
              <w:bottom w:val="single" w:sz="5" w:space="0" w:color="000000"/>
              <w:right w:val="single" w:sz="5" w:space="0" w:color="000000"/>
            </w:tcBorders>
            <w:tcMar>
              <w:top w:w="0" w:type="dxa"/>
              <w:left w:w="100" w:type="dxa"/>
              <w:bottom w:w="0" w:type="dxa"/>
              <w:right w:w="100" w:type="dxa"/>
            </w:tcMar>
          </w:tcPr>
          <w:p w14:paraId="727B80DD" w14:textId="77777777" w:rsidR="001308E3" w:rsidRPr="00A103D0" w:rsidRDefault="001308E3" w:rsidP="00230B8D">
            <w:pPr>
              <w:spacing w:before="240"/>
              <w:rPr>
                <w:rFonts w:eastAsia="Times New Roman"/>
                <w:sz w:val="22"/>
                <w:szCs w:val="22"/>
              </w:rPr>
            </w:pPr>
            <w:r w:rsidRPr="00A103D0">
              <w:rPr>
                <w:rFonts w:eastAsia="Times New Roman"/>
                <w:sz w:val="22"/>
                <w:szCs w:val="22"/>
              </w:rPr>
              <w:t xml:space="preserve"> 6892.7</w:t>
            </w:r>
          </w:p>
        </w:tc>
        <w:tc>
          <w:tcPr>
            <w:tcW w:w="1872" w:type="dxa"/>
            <w:tcBorders>
              <w:top w:val="nil"/>
              <w:left w:val="nil"/>
              <w:bottom w:val="single" w:sz="5" w:space="0" w:color="000000"/>
              <w:right w:val="single" w:sz="5" w:space="0" w:color="000000"/>
            </w:tcBorders>
            <w:tcMar>
              <w:top w:w="0" w:type="dxa"/>
              <w:left w:w="100" w:type="dxa"/>
              <w:bottom w:w="0" w:type="dxa"/>
              <w:right w:w="100" w:type="dxa"/>
            </w:tcMar>
          </w:tcPr>
          <w:p w14:paraId="070BA024" w14:textId="77777777" w:rsidR="001308E3" w:rsidRPr="00A103D0" w:rsidRDefault="001308E3" w:rsidP="00230B8D">
            <w:pPr>
              <w:spacing w:before="240"/>
              <w:rPr>
                <w:rFonts w:eastAsia="Times New Roman"/>
                <w:sz w:val="22"/>
                <w:szCs w:val="22"/>
              </w:rPr>
            </w:pPr>
            <w:r w:rsidRPr="00A103D0">
              <w:rPr>
                <w:rFonts w:eastAsia="Times New Roman"/>
                <w:sz w:val="22"/>
                <w:szCs w:val="22"/>
              </w:rPr>
              <w:t xml:space="preserve"> 855.500</w:t>
            </w:r>
          </w:p>
        </w:tc>
        <w:tc>
          <w:tcPr>
            <w:tcW w:w="1872" w:type="dxa"/>
            <w:tcBorders>
              <w:top w:val="nil"/>
              <w:left w:val="nil"/>
              <w:bottom w:val="single" w:sz="5" w:space="0" w:color="000000"/>
              <w:right w:val="single" w:sz="5" w:space="0" w:color="000000"/>
            </w:tcBorders>
            <w:tcMar>
              <w:top w:w="0" w:type="dxa"/>
              <w:left w:w="100" w:type="dxa"/>
              <w:bottom w:w="0" w:type="dxa"/>
              <w:right w:w="100" w:type="dxa"/>
            </w:tcMar>
          </w:tcPr>
          <w:p w14:paraId="640B304F" w14:textId="77777777" w:rsidR="001308E3" w:rsidRPr="00A103D0" w:rsidRDefault="001308E3" w:rsidP="00230B8D">
            <w:pPr>
              <w:spacing w:before="240"/>
              <w:rPr>
                <w:rFonts w:eastAsia="Times New Roman"/>
                <w:sz w:val="22"/>
                <w:szCs w:val="22"/>
              </w:rPr>
            </w:pPr>
            <w:r w:rsidRPr="00A103D0">
              <w:rPr>
                <w:rFonts w:eastAsia="Times New Roman"/>
                <w:sz w:val="22"/>
                <w:szCs w:val="22"/>
              </w:rPr>
              <w:t>37861.2</w:t>
            </w:r>
          </w:p>
        </w:tc>
      </w:tr>
      <w:tr w:rsidR="001308E3" w:rsidRPr="00A103D0" w14:paraId="49935583" w14:textId="77777777" w:rsidTr="001308E3">
        <w:trPr>
          <w:trHeight w:val="315"/>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1154A65" w14:textId="70D67000" w:rsidR="001308E3" w:rsidRPr="00A103D0" w:rsidRDefault="001308E3" w:rsidP="001308E3">
            <w:pPr>
              <w:spacing w:before="240"/>
              <w:jc w:val="center"/>
              <w:rPr>
                <w:rFonts w:eastAsia="Times New Roman"/>
                <w:sz w:val="22"/>
                <w:szCs w:val="22"/>
              </w:rPr>
            </w:pPr>
            <w:r w:rsidRPr="00A103D0">
              <w:rPr>
                <w:rFonts w:eastAsia="Times New Roman"/>
                <w:sz w:val="22"/>
                <w:szCs w:val="22"/>
              </w:rPr>
              <w:t>8</w:t>
            </w:r>
          </w:p>
        </w:tc>
        <w:tc>
          <w:tcPr>
            <w:tcW w:w="2409"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68D3D011" w14:textId="77777777" w:rsidR="001308E3" w:rsidRPr="00A103D0" w:rsidRDefault="001308E3" w:rsidP="001308E3">
            <w:pPr>
              <w:spacing w:before="240"/>
              <w:rPr>
                <w:rFonts w:eastAsia="Times New Roman"/>
                <w:sz w:val="22"/>
                <w:szCs w:val="22"/>
              </w:rPr>
            </w:pPr>
            <w:r w:rsidRPr="00A103D0">
              <w:rPr>
                <w:rFonts w:eastAsia="Times New Roman"/>
                <w:sz w:val="22"/>
                <w:szCs w:val="22"/>
              </w:rPr>
              <w:t>Thái Nguyên</w:t>
            </w:r>
          </w:p>
        </w:tc>
        <w:tc>
          <w:tcPr>
            <w:tcW w:w="1653" w:type="dxa"/>
            <w:tcBorders>
              <w:top w:val="nil"/>
              <w:left w:val="nil"/>
              <w:bottom w:val="single" w:sz="5" w:space="0" w:color="000000"/>
              <w:right w:val="single" w:sz="5" w:space="0" w:color="000000"/>
            </w:tcBorders>
            <w:tcMar>
              <w:top w:w="0" w:type="dxa"/>
              <w:left w:w="100" w:type="dxa"/>
              <w:bottom w:w="0" w:type="dxa"/>
              <w:right w:w="100" w:type="dxa"/>
            </w:tcMar>
          </w:tcPr>
          <w:p w14:paraId="20E2120A" w14:textId="77777777" w:rsidR="001308E3" w:rsidRPr="00A103D0" w:rsidRDefault="001308E3" w:rsidP="00230B8D">
            <w:pPr>
              <w:spacing w:before="240"/>
              <w:rPr>
                <w:rFonts w:eastAsia="Times New Roman"/>
                <w:sz w:val="22"/>
                <w:szCs w:val="22"/>
              </w:rPr>
            </w:pPr>
            <w:r w:rsidRPr="00A103D0">
              <w:rPr>
                <w:rFonts w:eastAsia="Times New Roman"/>
                <w:sz w:val="22"/>
                <w:szCs w:val="22"/>
              </w:rPr>
              <w:t xml:space="preserve"> 3522.0</w:t>
            </w:r>
          </w:p>
        </w:tc>
        <w:tc>
          <w:tcPr>
            <w:tcW w:w="1872" w:type="dxa"/>
            <w:tcBorders>
              <w:top w:val="nil"/>
              <w:left w:val="nil"/>
              <w:bottom w:val="single" w:sz="5" w:space="0" w:color="000000"/>
              <w:right w:val="single" w:sz="5" w:space="0" w:color="000000"/>
            </w:tcBorders>
            <w:tcMar>
              <w:top w:w="0" w:type="dxa"/>
              <w:left w:w="100" w:type="dxa"/>
              <w:bottom w:w="0" w:type="dxa"/>
              <w:right w:w="100" w:type="dxa"/>
            </w:tcMar>
          </w:tcPr>
          <w:p w14:paraId="1BDAD8C2" w14:textId="77777777" w:rsidR="001308E3" w:rsidRPr="00A103D0" w:rsidRDefault="001308E3" w:rsidP="00230B8D">
            <w:pPr>
              <w:spacing w:before="240"/>
              <w:rPr>
                <w:rFonts w:eastAsia="Times New Roman"/>
                <w:sz w:val="22"/>
                <w:szCs w:val="22"/>
                <w:lang w:val="vi-VN"/>
              </w:rPr>
            </w:pPr>
            <w:r w:rsidRPr="00A103D0">
              <w:rPr>
                <w:rFonts w:eastAsia="Times New Roman"/>
                <w:sz w:val="22"/>
                <w:szCs w:val="22"/>
              </w:rPr>
              <w:t xml:space="preserve"> 1</w:t>
            </w:r>
            <w:r w:rsidRPr="00A103D0">
              <w:rPr>
                <w:rFonts w:eastAsia="Times New Roman"/>
                <w:sz w:val="22"/>
                <w:szCs w:val="22"/>
                <w:lang w:val="vi-VN"/>
              </w:rPr>
              <w:t>.</w:t>
            </w:r>
            <w:r w:rsidRPr="00A103D0">
              <w:rPr>
                <w:rFonts w:eastAsia="Times New Roman"/>
                <w:sz w:val="22"/>
                <w:szCs w:val="22"/>
              </w:rPr>
              <w:t>350</w:t>
            </w:r>
            <w:r w:rsidRPr="00A103D0">
              <w:rPr>
                <w:rFonts w:eastAsia="Times New Roman"/>
                <w:sz w:val="22"/>
                <w:szCs w:val="22"/>
                <w:lang w:val="vi-VN"/>
              </w:rPr>
              <w:t>.</w:t>
            </w:r>
            <w:r w:rsidRPr="00A103D0">
              <w:rPr>
                <w:rFonts w:eastAsia="Times New Roman"/>
                <w:sz w:val="22"/>
                <w:szCs w:val="22"/>
              </w:rPr>
              <w:t>300</w:t>
            </w:r>
          </w:p>
        </w:tc>
        <w:tc>
          <w:tcPr>
            <w:tcW w:w="1872" w:type="dxa"/>
            <w:tcBorders>
              <w:top w:val="nil"/>
              <w:left w:val="nil"/>
              <w:bottom w:val="single" w:sz="5" w:space="0" w:color="000000"/>
              <w:right w:val="single" w:sz="5" w:space="0" w:color="000000"/>
            </w:tcBorders>
            <w:tcMar>
              <w:top w:w="0" w:type="dxa"/>
              <w:left w:w="100" w:type="dxa"/>
              <w:bottom w:w="0" w:type="dxa"/>
              <w:right w:w="100" w:type="dxa"/>
            </w:tcMar>
          </w:tcPr>
          <w:p w14:paraId="35BA5D20" w14:textId="77777777" w:rsidR="001308E3" w:rsidRPr="00A103D0" w:rsidRDefault="001308E3" w:rsidP="00230B8D">
            <w:pPr>
              <w:spacing w:before="240"/>
              <w:rPr>
                <w:rFonts w:eastAsia="Times New Roman"/>
                <w:sz w:val="22"/>
                <w:szCs w:val="22"/>
              </w:rPr>
            </w:pPr>
            <w:r w:rsidRPr="00A103D0">
              <w:rPr>
                <w:rFonts w:eastAsia="Times New Roman"/>
                <w:sz w:val="22"/>
                <w:szCs w:val="22"/>
              </w:rPr>
              <w:t>58900.8</w:t>
            </w:r>
          </w:p>
        </w:tc>
      </w:tr>
      <w:tr w:rsidR="001308E3" w:rsidRPr="00A103D0" w14:paraId="42CE8E6F" w14:textId="77777777" w:rsidTr="001308E3">
        <w:trPr>
          <w:trHeight w:val="315"/>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4467F8" w14:textId="52691444" w:rsidR="001308E3" w:rsidRPr="00A103D0" w:rsidRDefault="001308E3" w:rsidP="001308E3">
            <w:pPr>
              <w:spacing w:before="240"/>
              <w:jc w:val="center"/>
              <w:rPr>
                <w:rFonts w:eastAsia="Times New Roman"/>
                <w:sz w:val="22"/>
                <w:szCs w:val="22"/>
              </w:rPr>
            </w:pPr>
            <w:r w:rsidRPr="00A103D0">
              <w:rPr>
                <w:rFonts w:eastAsia="Times New Roman"/>
                <w:sz w:val="22"/>
                <w:szCs w:val="22"/>
              </w:rPr>
              <w:t>9</w:t>
            </w:r>
          </w:p>
        </w:tc>
        <w:tc>
          <w:tcPr>
            <w:tcW w:w="2409"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3F5565B8" w14:textId="77777777" w:rsidR="001308E3" w:rsidRPr="00A103D0" w:rsidRDefault="001308E3" w:rsidP="001308E3">
            <w:pPr>
              <w:spacing w:before="240"/>
              <w:rPr>
                <w:rFonts w:eastAsia="Times New Roman"/>
                <w:sz w:val="22"/>
                <w:szCs w:val="22"/>
              </w:rPr>
            </w:pPr>
            <w:r w:rsidRPr="00A103D0">
              <w:rPr>
                <w:rFonts w:eastAsia="Times New Roman"/>
                <w:sz w:val="22"/>
                <w:szCs w:val="22"/>
              </w:rPr>
              <w:t>Phú Thọ</w:t>
            </w:r>
          </w:p>
        </w:tc>
        <w:tc>
          <w:tcPr>
            <w:tcW w:w="1653" w:type="dxa"/>
            <w:tcBorders>
              <w:top w:val="nil"/>
              <w:left w:val="nil"/>
              <w:bottom w:val="single" w:sz="5" w:space="0" w:color="000000"/>
              <w:right w:val="single" w:sz="5" w:space="0" w:color="000000"/>
            </w:tcBorders>
            <w:tcMar>
              <w:top w:w="0" w:type="dxa"/>
              <w:left w:w="100" w:type="dxa"/>
              <w:bottom w:w="0" w:type="dxa"/>
              <w:right w:w="100" w:type="dxa"/>
            </w:tcMar>
          </w:tcPr>
          <w:p w14:paraId="4A2C0867" w14:textId="77777777" w:rsidR="001308E3" w:rsidRPr="00A103D0" w:rsidRDefault="001308E3" w:rsidP="00230B8D">
            <w:pPr>
              <w:spacing w:before="240"/>
              <w:rPr>
                <w:rFonts w:eastAsia="Times New Roman"/>
                <w:sz w:val="22"/>
                <w:szCs w:val="22"/>
              </w:rPr>
            </w:pPr>
            <w:r w:rsidRPr="00A103D0">
              <w:rPr>
                <w:rFonts w:eastAsia="Times New Roman"/>
                <w:sz w:val="22"/>
                <w:szCs w:val="22"/>
              </w:rPr>
              <w:t xml:space="preserve"> 3035</w:t>
            </w:r>
          </w:p>
        </w:tc>
        <w:tc>
          <w:tcPr>
            <w:tcW w:w="1872" w:type="dxa"/>
            <w:tcBorders>
              <w:top w:val="nil"/>
              <w:left w:val="nil"/>
              <w:bottom w:val="single" w:sz="5" w:space="0" w:color="000000"/>
              <w:right w:val="single" w:sz="5" w:space="0" w:color="000000"/>
            </w:tcBorders>
            <w:tcMar>
              <w:top w:w="0" w:type="dxa"/>
              <w:left w:w="100" w:type="dxa"/>
              <w:bottom w:w="0" w:type="dxa"/>
              <w:right w:w="100" w:type="dxa"/>
            </w:tcMar>
          </w:tcPr>
          <w:p w14:paraId="164B38FA" w14:textId="77777777" w:rsidR="001308E3" w:rsidRPr="00A103D0" w:rsidRDefault="001308E3" w:rsidP="00230B8D">
            <w:pPr>
              <w:spacing w:before="240"/>
              <w:rPr>
                <w:rFonts w:asciiTheme="minorHAnsi" w:eastAsia="Times New Roman" w:hAnsiTheme="minorHAnsi"/>
                <w:sz w:val="22"/>
                <w:szCs w:val="22"/>
                <w:lang w:val="vi-VN"/>
              </w:rPr>
            </w:pPr>
            <w:r w:rsidRPr="00A103D0">
              <w:rPr>
                <w:rFonts w:eastAsia="Times New Roman"/>
                <w:sz w:val="22"/>
                <w:szCs w:val="22"/>
              </w:rPr>
              <w:t>1</w:t>
            </w:r>
            <w:r w:rsidRPr="00A103D0">
              <w:rPr>
                <w:rFonts w:eastAsia="Times New Roman"/>
                <w:sz w:val="22"/>
                <w:szCs w:val="22"/>
                <w:lang w:val="vi-VN"/>
              </w:rPr>
              <w:t>.530.800</w:t>
            </w:r>
          </w:p>
        </w:tc>
        <w:tc>
          <w:tcPr>
            <w:tcW w:w="1872" w:type="dxa"/>
            <w:tcBorders>
              <w:top w:val="nil"/>
              <w:left w:val="nil"/>
              <w:bottom w:val="single" w:sz="5" w:space="0" w:color="000000"/>
              <w:right w:val="single" w:sz="5" w:space="0" w:color="000000"/>
            </w:tcBorders>
            <w:tcMar>
              <w:top w:w="0" w:type="dxa"/>
              <w:left w:w="100" w:type="dxa"/>
              <w:bottom w:w="0" w:type="dxa"/>
              <w:right w:w="100" w:type="dxa"/>
            </w:tcMar>
          </w:tcPr>
          <w:p w14:paraId="5ED59554" w14:textId="77777777" w:rsidR="001308E3" w:rsidRPr="00A103D0" w:rsidRDefault="001308E3" w:rsidP="00230B8D">
            <w:pPr>
              <w:spacing w:before="240"/>
              <w:rPr>
                <w:rFonts w:eastAsia="Times New Roman"/>
                <w:sz w:val="22"/>
                <w:szCs w:val="22"/>
              </w:rPr>
            </w:pPr>
            <w:r w:rsidRPr="00A103D0">
              <w:rPr>
                <w:rFonts w:eastAsia="Times New Roman"/>
                <w:sz w:val="22"/>
                <w:szCs w:val="22"/>
              </w:rPr>
              <w:t>51962.4</w:t>
            </w:r>
          </w:p>
        </w:tc>
      </w:tr>
      <w:tr w:rsidR="001308E3" w:rsidRPr="00A103D0" w14:paraId="5036E41C" w14:textId="77777777" w:rsidTr="001308E3">
        <w:trPr>
          <w:trHeight w:val="315"/>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93B06C7" w14:textId="1212FE3E" w:rsidR="001308E3" w:rsidRPr="00A103D0" w:rsidRDefault="001308E3" w:rsidP="001308E3">
            <w:pPr>
              <w:spacing w:before="240"/>
              <w:jc w:val="center"/>
              <w:rPr>
                <w:rFonts w:eastAsia="Times New Roman"/>
                <w:sz w:val="22"/>
                <w:szCs w:val="22"/>
              </w:rPr>
            </w:pPr>
            <w:r w:rsidRPr="00A103D0">
              <w:rPr>
                <w:rFonts w:eastAsia="Times New Roman"/>
                <w:sz w:val="22"/>
                <w:szCs w:val="22"/>
              </w:rPr>
              <w:t>10</w:t>
            </w:r>
          </w:p>
        </w:tc>
        <w:tc>
          <w:tcPr>
            <w:tcW w:w="2409"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387FBA97" w14:textId="77777777" w:rsidR="001308E3" w:rsidRPr="00A103D0" w:rsidRDefault="001308E3" w:rsidP="001308E3">
            <w:pPr>
              <w:spacing w:before="240"/>
              <w:rPr>
                <w:rFonts w:eastAsia="Times New Roman"/>
                <w:sz w:val="22"/>
                <w:szCs w:val="22"/>
              </w:rPr>
            </w:pPr>
            <w:r w:rsidRPr="00A103D0">
              <w:rPr>
                <w:rFonts w:eastAsia="Times New Roman"/>
                <w:sz w:val="22"/>
                <w:szCs w:val="22"/>
              </w:rPr>
              <w:t>Bắc Giang</w:t>
            </w:r>
          </w:p>
        </w:tc>
        <w:tc>
          <w:tcPr>
            <w:tcW w:w="1653" w:type="dxa"/>
            <w:tcBorders>
              <w:top w:val="nil"/>
              <w:left w:val="nil"/>
              <w:bottom w:val="single" w:sz="5" w:space="0" w:color="000000"/>
              <w:right w:val="single" w:sz="5" w:space="0" w:color="000000"/>
            </w:tcBorders>
            <w:tcMar>
              <w:top w:w="0" w:type="dxa"/>
              <w:left w:w="100" w:type="dxa"/>
              <w:bottom w:w="0" w:type="dxa"/>
              <w:right w:w="100" w:type="dxa"/>
            </w:tcMar>
          </w:tcPr>
          <w:p w14:paraId="1725F279" w14:textId="77777777" w:rsidR="001308E3" w:rsidRPr="00A103D0" w:rsidRDefault="001308E3" w:rsidP="00230B8D">
            <w:pPr>
              <w:spacing w:before="240"/>
              <w:rPr>
                <w:rFonts w:eastAsia="Times New Roman"/>
                <w:sz w:val="22"/>
                <w:szCs w:val="22"/>
              </w:rPr>
            </w:pPr>
            <w:r w:rsidRPr="00A103D0">
              <w:rPr>
                <w:rFonts w:eastAsia="Times New Roman"/>
                <w:sz w:val="22"/>
                <w:szCs w:val="22"/>
              </w:rPr>
              <w:t xml:space="preserve"> 3895.9</w:t>
            </w:r>
          </w:p>
        </w:tc>
        <w:tc>
          <w:tcPr>
            <w:tcW w:w="1872" w:type="dxa"/>
            <w:tcBorders>
              <w:top w:val="nil"/>
              <w:left w:val="nil"/>
              <w:bottom w:val="single" w:sz="5" w:space="0" w:color="000000"/>
              <w:right w:val="single" w:sz="5" w:space="0" w:color="000000"/>
            </w:tcBorders>
            <w:tcMar>
              <w:top w:w="0" w:type="dxa"/>
              <w:left w:w="100" w:type="dxa"/>
              <w:bottom w:w="0" w:type="dxa"/>
              <w:right w:w="100" w:type="dxa"/>
            </w:tcMar>
          </w:tcPr>
          <w:p w14:paraId="25D3C79A" w14:textId="77777777" w:rsidR="001308E3" w:rsidRPr="00A103D0" w:rsidRDefault="001308E3" w:rsidP="00230B8D">
            <w:pPr>
              <w:spacing w:before="240"/>
              <w:rPr>
                <w:rFonts w:eastAsia="Times New Roman"/>
                <w:sz w:val="22"/>
                <w:szCs w:val="22"/>
                <w:lang w:val="vi-VN"/>
              </w:rPr>
            </w:pPr>
            <w:r w:rsidRPr="00A103D0">
              <w:rPr>
                <w:rFonts w:eastAsia="Times New Roman"/>
                <w:sz w:val="22"/>
                <w:szCs w:val="22"/>
              </w:rPr>
              <w:t xml:space="preserve"> 1922700</w:t>
            </w:r>
          </w:p>
        </w:tc>
        <w:tc>
          <w:tcPr>
            <w:tcW w:w="1872" w:type="dxa"/>
            <w:tcBorders>
              <w:top w:val="nil"/>
              <w:left w:val="nil"/>
              <w:bottom w:val="single" w:sz="5" w:space="0" w:color="000000"/>
              <w:right w:val="single" w:sz="5" w:space="0" w:color="000000"/>
            </w:tcBorders>
            <w:tcMar>
              <w:top w:w="0" w:type="dxa"/>
              <w:left w:w="100" w:type="dxa"/>
              <w:bottom w:w="0" w:type="dxa"/>
              <w:right w:w="100" w:type="dxa"/>
            </w:tcMar>
          </w:tcPr>
          <w:p w14:paraId="489D28E6" w14:textId="77777777" w:rsidR="001308E3" w:rsidRPr="00A103D0" w:rsidRDefault="001308E3" w:rsidP="00230B8D">
            <w:pPr>
              <w:spacing w:before="240"/>
              <w:rPr>
                <w:rFonts w:eastAsia="Times New Roman"/>
                <w:sz w:val="22"/>
                <w:szCs w:val="22"/>
              </w:rPr>
            </w:pPr>
            <w:r w:rsidRPr="00A103D0">
              <w:rPr>
                <w:rFonts w:eastAsia="Times New Roman"/>
                <w:sz w:val="22"/>
                <w:szCs w:val="22"/>
              </w:rPr>
              <w:t>55636.8</w:t>
            </w:r>
          </w:p>
        </w:tc>
      </w:tr>
      <w:tr w:rsidR="001308E3" w:rsidRPr="00A103D0" w14:paraId="3FE0C033" w14:textId="77777777" w:rsidTr="001308E3">
        <w:trPr>
          <w:trHeight w:val="315"/>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4D9D6DE" w14:textId="6C7E5911" w:rsidR="001308E3" w:rsidRPr="00A103D0" w:rsidRDefault="001308E3" w:rsidP="001308E3">
            <w:pPr>
              <w:spacing w:before="240"/>
              <w:jc w:val="center"/>
              <w:rPr>
                <w:rFonts w:eastAsia="Times New Roman"/>
                <w:sz w:val="22"/>
                <w:szCs w:val="22"/>
              </w:rPr>
            </w:pPr>
            <w:r w:rsidRPr="00A103D0">
              <w:rPr>
                <w:rFonts w:eastAsia="Times New Roman"/>
                <w:sz w:val="22"/>
                <w:szCs w:val="22"/>
              </w:rPr>
              <w:t>11</w:t>
            </w:r>
          </w:p>
        </w:tc>
        <w:tc>
          <w:tcPr>
            <w:tcW w:w="2409"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1414F48B" w14:textId="77777777" w:rsidR="001308E3" w:rsidRPr="00A103D0" w:rsidRDefault="001308E3" w:rsidP="001308E3">
            <w:pPr>
              <w:spacing w:before="240"/>
              <w:rPr>
                <w:rFonts w:eastAsia="Times New Roman"/>
                <w:sz w:val="22"/>
                <w:szCs w:val="22"/>
              </w:rPr>
            </w:pPr>
            <w:r w:rsidRPr="00A103D0">
              <w:rPr>
                <w:rFonts w:eastAsia="Times New Roman"/>
                <w:sz w:val="22"/>
                <w:szCs w:val="22"/>
              </w:rPr>
              <w:t>Lai Châu</w:t>
            </w:r>
          </w:p>
        </w:tc>
        <w:tc>
          <w:tcPr>
            <w:tcW w:w="1653" w:type="dxa"/>
            <w:tcBorders>
              <w:top w:val="nil"/>
              <w:left w:val="nil"/>
              <w:bottom w:val="single" w:sz="5" w:space="0" w:color="000000"/>
              <w:right w:val="single" w:sz="5" w:space="0" w:color="000000"/>
            </w:tcBorders>
            <w:tcMar>
              <w:top w:w="0" w:type="dxa"/>
              <w:left w:w="100" w:type="dxa"/>
              <w:bottom w:w="0" w:type="dxa"/>
              <w:right w:w="100" w:type="dxa"/>
            </w:tcMar>
          </w:tcPr>
          <w:p w14:paraId="02F62F93" w14:textId="77777777" w:rsidR="001308E3" w:rsidRPr="00A103D0" w:rsidRDefault="001308E3" w:rsidP="00230B8D">
            <w:pPr>
              <w:spacing w:before="240"/>
              <w:rPr>
                <w:rFonts w:eastAsia="Times New Roman"/>
                <w:sz w:val="22"/>
                <w:szCs w:val="22"/>
              </w:rPr>
            </w:pPr>
            <w:r w:rsidRPr="00A103D0">
              <w:rPr>
                <w:rFonts w:eastAsia="Times New Roman"/>
                <w:sz w:val="22"/>
                <w:szCs w:val="22"/>
              </w:rPr>
              <w:t xml:space="preserve"> 9069</w:t>
            </w:r>
          </w:p>
        </w:tc>
        <w:tc>
          <w:tcPr>
            <w:tcW w:w="1872" w:type="dxa"/>
            <w:tcBorders>
              <w:top w:val="nil"/>
              <w:left w:val="nil"/>
              <w:bottom w:val="single" w:sz="5" w:space="0" w:color="000000"/>
              <w:right w:val="single" w:sz="5" w:space="0" w:color="000000"/>
            </w:tcBorders>
            <w:tcMar>
              <w:top w:w="0" w:type="dxa"/>
              <w:left w:w="100" w:type="dxa"/>
              <w:bottom w:w="0" w:type="dxa"/>
              <w:right w:w="100" w:type="dxa"/>
            </w:tcMar>
          </w:tcPr>
          <w:p w14:paraId="398BBAEC" w14:textId="77777777" w:rsidR="001308E3" w:rsidRPr="00A103D0" w:rsidRDefault="001308E3" w:rsidP="00230B8D">
            <w:pPr>
              <w:spacing w:before="240"/>
              <w:rPr>
                <w:rFonts w:eastAsia="Times New Roman"/>
                <w:sz w:val="22"/>
                <w:szCs w:val="22"/>
                <w:lang w:val="vi-VN"/>
              </w:rPr>
            </w:pPr>
            <w:r w:rsidRPr="00A103D0">
              <w:rPr>
                <w:rFonts w:eastAsia="Times New Roman"/>
                <w:sz w:val="22"/>
                <w:szCs w:val="22"/>
              </w:rPr>
              <w:t>489</w:t>
            </w:r>
            <w:r w:rsidRPr="00A103D0">
              <w:rPr>
                <w:rFonts w:eastAsia="Times New Roman"/>
                <w:sz w:val="22"/>
                <w:szCs w:val="22"/>
                <w:lang w:val="vi-VN"/>
              </w:rPr>
              <w:t>.300</w:t>
            </w:r>
          </w:p>
        </w:tc>
        <w:tc>
          <w:tcPr>
            <w:tcW w:w="1872" w:type="dxa"/>
            <w:tcBorders>
              <w:top w:val="nil"/>
              <w:left w:val="nil"/>
              <w:bottom w:val="single" w:sz="5" w:space="0" w:color="000000"/>
              <w:right w:val="single" w:sz="5" w:space="0" w:color="000000"/>
            </w:tcBorders>
            <w:tcMar>
              <w:top w:w="0" w:type="dxa"/>
              <w:left w:w="100" w:type="dxa"/>
              <w:bottom w:w="0" w:type="dxa"/>
              <w:right w:w="100" w:type="dxa"/>
            </w:tcMar>
          </w:tcPr>
          <w:p w14:paraId="408EC322" w14:textId="77777777" w:rsidR="001308E3" w:rsidRPr="00A103D0" w:rsidRDefault="001308E3" w:rsidP="00230B8D">
            <w:pPr>
              <w:spacing w:before="240"/>
              <w:rPr>
                <w:rFonts w:eastAsia="Times New Roman"/>
                <w:sz w:val="22"/>
                <w:szCs w:val="22"/>
              </w:rPr>
            </w:pPr>
            <w:r w:rsidRPr="00A103D0">
              <w:rPr>
                <w:rFonts w:eastAsia="Times New Roman"/>
                <w:sz w:val="22"/>
                <w:szCs w:val="22"/>
              </w:rPr>
              <w:t>27885.6</w:t>
            </w:r>
          </w:p>
        </w:tc>
      </w:tr>
      <w:tr w:rsidR="001308E3" w:rsidRPr="00A103D0" w14:paraId="6CF96BA5" w14:textId="77777777" w:rsidTr="001308E3">
        <w:trPr>
          <w:trHeight w:val="315"/>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3A3DFE" w14:textId="1D079143" w:rsidR="001308E3" w:rsidRPr="00A103D0" w:rsidRDefault="001308E3" w:rsidP="001308E3">
            <w:pPr>
              <w:spacing w:before="240"/>
              <w:jc w:val="center"/>
              <w:rPr>
                <w:rFonts w:eastAsia="Times New Roman"/>
                <w:sz w:val="22"/>
                <w:szCs w:val="22"/>
              </w:rPr>
            </w:pPr>
            <w:r w:rsidRPr="00A103D0">
              <w:rPr>
                <w:rFonts w:eastAsia="Times New Roman"/>
                <w:sz w:val="22"/>
                <w:szCs w:val="22"/>
              </w:rPr>
              <w:t>12</w:t>
            </w:r>
          </w:p>
        </w:tc>
        <w:tc>
          <w:tcPr>
            <w:tcW w:w="2409"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51690E77" w14:textId="77777777" w:rsidR="001308E3" w:rsidRPr="00A103D0" w:rsidRDefault="001308E3" w:rsidP="001308E3">
            <w:pPr>
              <w:spacing w:before="240"/>
              <w:rPr>
                <w:rFonts w:eastAsia="Times New Roman"/>
                <w:sz w:val="22"/>
                <w:szCs w:val="22"/>
              </w:rPr>
            </w:pPr>
            <w:r w:rsidRPr="00A103D0">
              <w:rPr>
                <w:rFonts w:eastAsia="Times New Roman"/>
                <w:sz w:val="22"/>
                <w:szCs w:val="22"/>
              </w:rPr>
              <w:t>Điện Biên</w:t>
            </w:r>
          </w:p>
        </w:tc>
        <w:tc>
          <w:tcPr>
            <w:tcW w:w="1653" w:type="dxa"/>
            <w:tcBorders>
              <w:top w:val="nil"/>
              <w:left w:val="nil"/>
              <w:bottom w:val="single" w:sz="5" w:space="0" w:color="000000"/>
              <w:right w:val="single" w:sz="5" w:space="0" w:color="000000"/>
            </w:tcBorders>
            <w:tcMar>
              <w:top w:w="0" w:type="dxa"/>
              <w:left w:w="100" w:type="dxa"/>
              <w:bottom w:w="0" w:type="dxa"/>
              <w:right w:w="100" w:type="dxa"/>
            </w:tcMar>
          </w:tcPr>
          <w:p w14:paraId="465CD93A" w14:textId="77777777" w:rsidR="001308E3" w:rsidRPr="00A103D0" w:rsidRDefault="001308E3" w:rsidP="00230B8D">
            <w:pPr>
              <w:spacing w:before="240"/>
              <w:rPr>
                <w:rFonts w:eastAsia="Times New Roman"/>
                <w:sz w:val="22"/>
                <w:szCs w:val="22"/>
                <w:lang w:val="vi-VN"/>
              </w:rPr>
            </w:pPr>
            <w:r w:rsidRPr="00A103D0">
              <w:rPr>
                <w:rFonts w:eastAsia="Times New Roman"/>
                <w:sz w:val="22"/>
                <w:szCs w:val="22"/>
              </w:rPr>
              <w:t>9</w:t>
            </w:r>
            <w:r w:rsidRPr="00A103D0">
              <w:rPr>
                <w:rFonts w:eastAsia="Times New Roman"/>
                <w:sz w:val="22"/>
                <w:szCs w:val="22"/>
                <w:lang w:val="vi-VN"/>
              </w:rPr>
              <w:t>.540</w:t>
            </w:r>
          </w:p>
        </w:tc>
        <w:tc>
          <w:tcPr>
            <w:tcW w:w="1872" w:type="dxa"/>
            <w:tcBorders>
              <w:top w:val="nil"/>
              <w:left w:val="nil"/>
              <w:bottom w:val="single" w:sz="5" w:space="0" w:color="000000"/>
              <w:right w:val="single" w:sz="5" w:space="0" w:color="000000"/>
            </w:tcBorders>
            <w:tcMar>
              <w:top w:w="0" w:type="dxa"/>
              <w:left w:w="100" w:type="dxa"/>
              <w:bottom w:w="0" w:type="dxa"/>
              <w:right w:w="100" w:type="dxa"/>
            </w:tcMar>
          </w:tcPr>
          <w:p w14:paraId="7306526B" w14:textId="77777777" w:rsidR="001308E3" w:rsidRPr="00A103D0" w:rsidRDefault="001308E3" w:rsidP="00230B8D">
            <w:pPr>
              <w:spacing w:before="240"/>
              <w:rPr>
                <w:rFonts w:eastAsia="Times New Roman"/>
                <w:sz w:val="22"/>
                <w:szCs w:val="22"/>
                <w:lang w:val="vi-VN"/>
              </w:rPr>
            </w:pPr>
            <w:r w:rsidRPr="00A103D0">
              <w:rPr>
                <w:rFonts w:eastAsia="Times New Roman"/>
                <w:sz w:val="22"/>
                <w:szCs w:val="22"/>
              </w:rPr>
              <w:t xml:space="preserve"> 646200</w:t>
            </w:r>
          </w:p>
        </w:tc>
        <w:tc>
          <w:tcPr>
            <w:tcW w:w="1872" w:type="dxa"/>
            <w:tcBorders>
              <w:top w:val="nil"/>
              <w:left w:val="nil"/>
              <w:bottom w:val="single" w:sz="5" w:space="0" w:color="000000"/>
              <w:right w:val="single" w:sz="5" w:space="0" w:color="000000"/>
            </w:tcBorders>
            <w:tcMar>
              <w:top w:w="0" w:type="dxa"/>
              <w:left w:w="100" w:type="dxa"/>
              <w:bottom w:w="0" w:type="dxa"/>
              <w:right w:w="100" w:type="dxa"/>
            </w:tcMar>
          </w:tcPr>
          <w:p w14:paraId="5494D698" w14:textId="77777777" w:rsidR="001308E3" w:rsidRPr="00A103D0" w:rsidRDefault="001308E3" w:rsidP="00230B8D">
            <w:pPr>
              <w:spacing w:before="240"/>
              <w:rPr>
                <w:rFonts w:eastAsia="Times New Roman"/>
                <w:sz w:val="22"/>
                <w:szCs w:val="22"/>
              </w:rPr>
            </w:pPr>
            <w:r w:rsidRPr="00A103D0">
              <w:rPr>
                <w:rFonts w:eastAsia="Times New Roman"/>
                <w:sz w:val="22"/>
                <w:szCs w:val="22"/>
              </w:rPr>
              <w:t>26188.8</w:t>
            </w:r>
          </w:p>
        </w:tc>
      </w:tr>
      <w:tr w:rsidR="001308E3" w:rsidRPr="00A103D0" w14:paraId="171454F0" w14:textId="77777777" w:rsidTr="001308E3">
        <w:trPr>
          <w:trHeight w:val="315"/>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7A37E65" w14:textId="65D61EED" w:rsidR="001308E3" w:rsidRPr="00A103D0" w:rsidRDefault="001308E3" w:rsidP="001308E3">
            <w:pPr>
              <w:spacing w:before="240"/>
              <w:jc w:val="center"/>
              <w:rPr>
                <w:rFonts w:eastAsia="Times New Roman"/>
                <w:sz w:val="22"/>
                <w:szCs w:val="22"/>
              </w:rPr>
            </w:pPr>
            <w:r w:rsidRPr="00A103D0">
              <w:rPr>
                <w:rFonts w:eastAsia="Times New Roman"/>
                <w:sz w:val="22"/>
                <w:szCs w:val="22"/>
              </w:rPr>
              <w:t>13</w:t>
            </w:r>
          </w:p>
        </w:tc>
        <w:tc>
          <w:tcPr>
            <w:tcW w:w="2409"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1634C06F" w14:textId="77777777" w:rsidR="001308E3" w:rsidRPr="00A103D0" w:rsidRDefault="001308E3" w:rsidP="001308E3">
            <w:pPr>
              <w:spacing w:before="240"/>
              <w:rPr>
                <w:rFonts w:eastAsia="Times New Roman"/>
                <w:sz w:val="22"/>
                <w:szCs w:val="22"/>
              </w:rPr>
            </w:pPr>
            <w:r w:rsidRPr="00A103D0">
              <w:rPr>
                <w:rFonts w:eastAsia="Times New Roman"/>
                <w:sz w:val="22"/>
                <w:szCs w:val="22"/>
              </w:rPr>
              <w:t>Sơn La</w:t>
            </w:r>
          </w:p>
        </w:tc>
        <w:tc>
          <w:tcPr>
            <w:tcW w:w="1653" w:type="dxa"/>
            <w:tcBorders>
              <w:top w:val="nil"/>
              <w:left w:val="nil"/>
              <w:bottom w:val="single" w:sz="5" w:space="0" w:color="000000"/>
              <w:right w:val="single" w:sz="5" w:space="0" w:color="000000"/>
            </w:tcBorders>
            <w:tcMar>
              <w:top w:w="0" w:type="dxa"/>
              <w:left w:w="100" w:type="dxa"/>
              <w:bottom w:w="0" w:type="dxa"/>
              <w:right w:w="100" w:type="dxa"/>
            </w:tcMar>
          </w:tcPr>
          <w:p w14:paraId="00C730B4" w14:textId="77777777" w:rsidR="001308E3" w:rsidRPr="00A103D0" w:rsidRDefault="001308E3" w:rsidP="00230B8D">
            <w:pPr>
              <w:spacing w:before="240"/>
              <w:rPr>
                <w:rFonts w:eastAsia="Times New Roman"/>
                <w:sz w:val="22"/>
                <w:szCs w:val="22"/>
                <w:lang w:val="vi-VN"/>
              </w:rPr>
            </w:pPr>
            <w:r w:rsidRPr="00A103D0">
              <w:rPr>
                <w:rFonts w:eastAsia="Times New Roman"/>
                <w:sz w:val="22"/>
                <w:szCs w:val="22"/>
              </w:rPr>
              <w:t>14110</w:t>
            </w:r>
          </w:p>
        </w:tc>
        <w:tc>
          <w:tcPr>
            <w:tcW w:w="1872" w:type="dxa"/>
            <w:tcBorders>
              <w:top w:val="nil"/>
              <w:left w:val="nil"/>
              <w:bottom w:val="single" w:sz="5" w:space="0" w:color="000000"/>
              <w:right w:val="single" w:sz="5" w:space="0" w:color="000000"/>
            </w:tcBorders>
            <w:tcMar>
              <w:top w:w="0" w:type="dxa"/>
              <w:left w:w="100" w:type="dxa"/>
              <w:bottom w:w="0" w:type="dxa"/>
              <w:right w:w="100" w:type="dxa"/>
            </w:tcMar>
          </w:tcPr>
          <w:p w14:paraId="74A41CB7" w14:textId="77777777" w:rsidR="001308E3" w:rsidRPr="00A103D0" w:rsidRDefault="001308E3" w:rsidP="00230B8D">
            <w:pPr>
              <w:spacing w:before="240"/>
              <w:rPr>
                <w:rFonts w:eastAsia="Times New Roman"/>
                <w:sz w:val="22"/>
                <w:szCs w:val="22"/>
                <w:lang w:val="vi-VN"/>
              </w:rPr>
            </w:pPr>
            <w:r w:rsidRPr="00A103D0">
              <w:rPr>
                <w:rFonts w:eastAsia="Times New Roman"/>
                <w:sz w:val="22"/>
                <w:szCs w:val="22"/>
              </w:rPr>
              <w:t>1313300</w:t>
            </w:r>
          </w:p>
        </w:tc>
        <w:tc>
          <w:tcPr>
            <w:tcW w:w="1872" w:type="dxa"/>
            <w:tcBorders>
              <w:top w:val="nil"/>
              <w:left w:val="nil"/>
              <w:bottom w:val="single" w:sz="5" w:space="0" w:color="000000"/>
              <w:right w:val="single" w:sz="5" w:space="0" w:color="000000"/>
            </w:tcBorders>
            <w:tcMar>
              <w:top w:w="0" w:type="dxa"/>
              <w:left w:w="100" w:type="dxa"/>
              <w:bottom w:w="0" w:type="dxa"/>
              <w:right w:w="100" w:type="dxa"/>
            </w:tcMar>
          </w:tcPr>
          <w:p w14:paraId="56EE8294" w14:textId="77777777" w:rsidR="001308E3" w:rsidRPr="00A103D0" w:rsidRDefault="001308E3" w:rsidP="00230B8D">
            <w:pPr>
              <w:spacing w:before="240"/>
              <w:rPr>
                <w:rFonts w:eastAsia="Times New Roman"/>
                <w:sz w:val="22"/>
                <w:szCs w:val="22"/>
              </w:rPr>
            </w:pPr>
            <w:r w:rsidRPr="00A103D0">
              <w:rPr>
                <w:rFonts w:eastAsia="Times New Roman"/>
                <w:sz w:val="22"/>
                <w:szCs w:val="22"/>
              </w:rPr>
              <w:t>28705.2</w:t>
            </w:r>
          </w:p>
        </w:tc>
      </w:tr>
      <w:tr w:rsidR="001308E3" w:rsidRPr="00A103D0" w14:paraId="3733237B" w14:textId="77777777" w:rsidTr="001308E3">
        <w:trPr>
          <w:trHeight w:val="315"/>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20B479E" w14:textId="19D34650" w:rsidR="001308E3" w:rsidRPr="00A103D0" w:rsidRDefault="001308E3" w:rsidP="001308E3">
            <w:pPr>
              <w:spacing w:before="240"/>
              <w:jc w:val="center"/>
              <w:rPr>
                <w:rFonts w:eastAsia="Times New Roman"/>
                <w:sz w:val="22"/>
                <w:szCs w:val="22"/>
              </w:rPr>
            </w:pPr>
            <w:r w:rsidRPr="00A103D0">
              <w:rPr>
                <w:rFonts w:eastAsia="Times New Roman"/>
                <w:sz w:val="22"/>
                <w:szCs w:val="22"/>
              </w:rPr>
              <w:t>14</w:t>
            </w:r>
          </w:p>
        </w:tc>
        <w:tc>
          <w:tcPr>
            <w:tcW w:w="2409"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05C7365E" w14:textId="77777777" w:rsidR="001308E3" w:rsidRPr="00A103D0" w:rsidRDefault="001308E3" w:rsidP="001308E3">
            <w:pPr>
              <w:spacing w:before="240"/>
              <w:rPr>
                <w:rFonts w:eastAsia="Times New Roman"/>
                <w:sz w:val="22"/>
                <w:szCs w:val="22"/>
              </w:rPr>
            </w:pPr>
            <w:r w:rsidRPr="00A103D0">
              <w:rPr>
                <w:rFonts w:eastAsia="Times New Roman"/>
                <w:sz w:val="22"/>
                <w:szCs w:val="22"/>
              </w:rPr>
              <w:t>Hòa Bình</w:t>
            </w:r>
          </w:p>
        </w:tc>
        <w:tc>
          <w:tcPr>
            <w:tcW w:w="1653" w:type="dxa"/>
            <w:tcBorders>
              <w:top w:val="nil"/>
              <w:left w:val="nil"/>
              <w:bottom w:val="single" w:sz="5" w:space="0" w:color="000000"/>
              <w:right w:val="single" w:sz="5" w:space="0" w:color="000000"/>
            </w:tcBorders>
            <w:tcMar>
              <w:top w:w="0" w:type="dxa"/>
              <w:left w:w="100" w:type="dxa"/>
              <w:bottom w:w="0" w:type="dxa"/>
              <w:right w:w="100" w:type="dxa"/>
            </w:tcMar>
          </w:tcPr>
          <w:p w14:paraId="467D6FF2" w14:textId="77777777" w:rsidR="001308E3" w:rsidRPr="00A103D0" w:rsidRDefault="001308E3" w:rsidP="00230B8D">
            <w:pPr>
              <w:spacing w:before="240"/>
              <w:rPr>
                <w:rFonts w:eastAsia="Times New Roman"/>
                <w:sz w:val="22"/>
                <w:szCs w:val="22"/>
              </w:rPr>
            </w:pPr>
            <w:r w:rsidRPr="00A103D0">
              <w:rPr>
                <w:rFonts w:eastAsia="Times New Roman"/>
                <w:sz w:val="22"/>
                <w:szCs w:val="22"/>
              </w:rPr>
              <w:t xml:space="preserve"> 4590.8</w:t>
            </w:r>
          </w:p>
        </w:tc>
        <w:tc>
          <w:tcPr>
            <w:tcW w:w="1872" w:type="dxa"/>
            <w:tcBorders>
              <w:top w:val="nil"/>
              <w:left w:val="nil"/>
              <w:bottom w:val="single" w:sz="5" w:space="0" w:color="000000"/>
              <w:right w:val="single" w:sz="5" w:space="0" w:color="000000"/>
            </w:tcBorders>
            <w:tcMar>
              <w:top w:w="0" w:type="dxa"/>
              <w:left w:w="100" w:type="dxa"/>
              <w:bottom w:w="0" w:type="dxa"/>
              <w:right w:w="100" w:type="dxa"/>
            </w:tcMar>
          </w:tcPr>
          <w:p w14:paraId="553C5F6F" w14:textId="77777777" w:rsidR="001308E3" w:rsidRPr="00A103D0" w:rsidRDefault="001308E3" w:rsidP="00230B8D">
            <w:pPr>
              <w:spacing w:before="240"/>
              <w:rPr>
                <w:rFonts w:eastAsia="Times New Roman"/>
                <w:sz w:val="22"/>
                <w:szCs w:val="22"/>
                <w:lang w:val="vi-VN"/>
              </w:rPr>
            </w:pPr>
            <w:r w:rsidRPr="00A103D0">
              <w:rPr>
                <w:rFonts w:eastAsia="Times New Roman"/>
                <w:sz w:val="22"/>
                <w:szCs w:val="22"/>
              </w:rPr>
              <w:t>880500</w:t>
            </w:r>
          </w:p>
        </w:tc>
        <w:tc>
          <w:tcPr>
            <w:tcW w:w="1872" w:type="dxa"/>
            <w:tcBorders>
              <w:top w:val="nil"/>
              <w:left w:val="nil"/>
              <w:bottom w:val="single" w:sz="5" w:space="0" w:color="000000"/>
              <w:right w:val="single" w:sz="5" w:space="0" w:color="000000"/>
            </w:tcBorders>
            <w:tcMar>
              <w:top w:w="0" w:type="dxa"/>
              <w:left w:w="100" w:type="dxa"/>
              <w:bottom w:w="0" w:type="dxa"/>
              <w:right w:w="100" w:type="dxa"/>
            </w:tcMar>
          </w:tcPr>
          <w:p w14:paraId="08260FA7" w14:textId="77777777" w:rsidR="001308E3" w:rsidRPr="00A103D0" w:rsidRDefault="001308E3" w:rsidP="00230B8D">
            <w:pPr>
              <w:spacing w:before="240"/>
              <w:rPr>
                <w:rFonts w:eastAsia="Times New Roman"/>
                <w:sz w:val="22"/>
                <w:szCs w:val="22"/>
              </w:rPr>
            </w:pPr>
            <w:r w:rsidRPr="00A103D0">
              <w:rPr>
                <w:rFonts w:eastAsia="Times New Roman"/>
                <w:sz w:val="22"/>
                <w:szCs w:val="22"/>
              </w:rPr>
              <w:t>39601.2</w:t>
            </w:r>
          </w:p>
        </w:tc>
      </w:tr>
    </w:tbl>
    <w:bookmarkEnd w:id="163"/>
    <w:p w14:paraId="19DA7985" w14:textId="77777777" w:rsidR="001308E3" w:rsidRPr="00A103D0" w:rsidRDefault="001308E3" w:rsidP="001308E3">
      <w:pPr>
        <w:jc w:val="right"/>
        <w:rPr>
          <w:rFonts w:eastAsia="Times New Roman"/>
          <w:i/>
          <w:iCs/>
          <w:szCs w:val="26"/>
          <w:lang w:val="vi-VN"/>
        </w:rPr>
      </w:pPr>
      <w:r w:rsidRPr="00A103D0">
        <w:rPr>
          <w:rFonts w:eastAsia="Times New Roman"/>
          <w:i/>
          <w:iCs/>
          <w:szCs w:val="26"/>
          <w:lang w:val="vi-VN"/>
        </w:rPr>
        <w:t>Nguồn: Niêm giám thống kê năm 2023</w:t>
      </w:r>
    </w:p>
    <w:p w14:paraId="725F04E5" w14:textId="34E6FF34" w:rsidR="001308E3" w:rsidRPr="00A103D0" w:rsidRDefault="001308E3" w:rsidP="001308E3">
      <w:pPr>
        <w:pStyle w:val="2121"/>
      </w:pPr>
      <w:r w:rsidRPr="00A103D0">
        <w:t>2.1.3.1. Ảnh hưởng của điều kiện tự nhiên</w:t>
      </w:r>
    </w:p>
    <w:p w14:paraId="203689DB" w14:textId="77777777" w:rsidR="001308E3" w:rsidRPr="00A103D0" w:rsidRDefault="001308E3" w:rsidP="001308E3">
      <w:r w:rsidRPr="00A103D0">
        <w:t>Trung du và miền núi phía Bắc có địa hình chủ yếu là đồi núi cao, chia cắt mạnh gây khó khăn cho việc quy hoạch và xây dựng hệ thống cấp nước sạch. Dân cư phân bố rải rác trên các sườn núi, thung lũng khiến chi phí đường ống và vận hành hệ thống cấp nước tăng cao. Nhiều công trình cấp nước tại đây phải dựa vào nguồn nước tự chảy từ suối, song các dòng chảy này không ổn định, dễ cạn kiệt vào mùa khô. Ngoài ra, tình trạng khai thác rừng, sạt lở đất làm thay đổi nguồn nước bề mặt và nước ngầm, khiến các doanh nghiệp phải đầu tư nhiều hơn vào hệ thống xử lý và dự trữ nước và làm tăng chi phí vận hành.</w:t>
      </w:r>
    </w:p>
    <w:p w14:paraId="0300D28A" w14:textId="6753605D" w:rsidR="001308E3" w:rsidRPr="00A103D0" w:rsidRDefault="001308E3" w:rsidP="001308E3">
      <w:pPr>
        <w:rPr>
          <w:lang w:val="vi-VN"/>
        </w:rPr>
      </w:pPr>
      <w:r w:rsidRPr="00A103D0">
        <w:t xml:space="preserve">Biến đổi khí hậu cũng là một yếu tố đáng lo ngại, khi khu vực này thường xuyên hứng chịu các hiện tượng thời tiết cực đoan như hạn hán kéo dài, mưa lớn gây lũ quét và sạt lở đất. Điều này không chỉ làm ảnh hưởng đến chất lượng và trữ lượng nguồn nước mà còn gây hư hỏng hạ tầng cấp nước, làm tăng chi phí sửa chữa và bảo trì. Ngoài ra, tình trạng ô nhiễm nguồn nước do hoạt động khai thác khoáng sản, nông nghiệp và xả thải sinh hoạt chưa qua xử lý khiến việc đảm bảo chất lượng nước sạch trở nên phức tạp và tốn kém hơn. Những yếu tố tự nhiên này khiến doanh nghiệp e ngại đầu tư vào hệ thống cấp nước </w:t>
      </w:r>
      <w:r w:rsidRPr="00A103D0">
        <w:lastRenderedPageBreak/>
        <w:t>tại khu vực Trung du và miền núi phía Bắc do chi phí cao, rủi ro lớn và khả năng thu hồi vốn thấp.</w:t>
      </w:r>
    </w:p>
    <w:p w14:paraId="3D49D278" w14:textId="22B5EDBB" w:rsidR="001308E3" w:rsidRPr="00A103D0" w:rsidRDefault="001308E3" w:rsidP="001308E3">
      <w:pPr>
        <w:pStyle w:val="2121"/>
      </w:pPr>
      <w:r w:rsidRPr="00A103D0">
        <w:t>2.1.3.2. Các đặc điểm kinh tế - xã hội</w:t>
      </w:r>
    </w:p>
    <w:p w14:paraId="5BCCB7DF" w14:textId="77777777" w:rsidR="001308E3" w:rsidRPr="00A103D0" w:rsidRDefault="001308E3" w:rsidP="001308E3">
      <w:r w:rsidRPr="00A103D0">
        <w:t>Về kinh tế - xã hội, Trung du và miền núi phía Bắc là khu vực có thu nhập bình quân đầu người thấp hơn mức trung bình cả nước, tỷ lệ hộ nghèo còn cao, đặc biệt là trong cộng đồng dân tộc thiểu số. Theo số liệu của Tổng cục Thống kê (2023), thu nhập bình quân đầu người tại khu vực này thấp hơn 47% so với vùng Đông Nam Bộ và 31% so với mức trung bình cả nước. Hơn nữa, đây còn là vùng có tỷ lệ hộ nghèo cao nhất cả nước với 10,7%, từ đó khiến khả năng chi trả cho nước sạch của người dân còn hạn chế. Bên cạnh đó, một số bộ phận dân cư ở các dân tộc thiểu số, có những nét văn hóa đặc trưng về sử dụng nguồn nước đã quen sử dụng nước từ suối, giếng đào nên chưa có thói quen trả tiền cho dịch vụ cấp nước sạch. Điều này làm giảm sức hấp dẫn của thị trường nước sạch nông thôn và khiến doanh nghiệp gặp khó khăn trong việc thu hồi vốn đầu tư.</w:t>
      </w:r>
    </w:p>
    <w:p w14:paraId="57B6DDE5" w14:textId="77777777" w:rsidR="001308E3" w:rsidRPr="00A103D0" w:rsidRDefault="001308E3" w:rsidP="001308E3">
      <w:r w:rsidRPr="00A103D0">
        <w:t>Ngoài ra, mật độ dân cư thưa thớt và phân bố không đồng đều cũng là một trở ngại lớn. Nhiều bản làng chỉ có vài chục hộ dân sinh sống, nằm cách xa nhau hàng chục km, khiến chi phí kéo đường ống và xây dựng trạm cấp nước trên mỗi hộ gia đình rất cao. Trong khi đó, chính sách hỗ trợ doanh nghiệp đầu tư vào hệ thống cấp nước sạch vẫn chưa thực sự hấp dẫn. Giá nước sạch nông thôn do chính quyền địa phương quy định thường thấp hơn chi phí thực tế, khiến doanh nghiệp khó có lãi. Các thủ tục hành chính liên quan đến cấp phép đầu tư, đấu nối hạ tầng, tiếp cận vốn vay ưu đãi còn phức tạp và mất nhiều thời gian, làm giảm động lực tham gia của doanh nghiệp. Những yếu tố này khiến khu vực Trung du và miền núi phía Bắc khó thu hút đầu tư tư nhân vào lĩnh vực cấp nước sạch, dù nhu cầu thực tế là rất lớn.</w:t>
      </w:r>
    </w:p>
    <w:p w14:paraId="2FEF5555" w14:textId="1D6B8C03" w:rsidR="001308E3" w:rsidRPr="00A103D0" w:rsidRDefault="001308E3" w:rsidP="001308E3">
      <w:pPr>
        <w:rPr>
          <w:lang w:val="vi-VN"/>
        </w:rPr>
      </w:pPr>
      <w:r w:rsidRPr="00A103D0">
        <w:t>Nhìn chung, cả yếu tố tự nhiên và kinh tế - xã hội đều đang tạo ra những rào cản lớn đối với sự tham gia của doanh nghiệp vào đầu tư hệ thống cấp nước sạch nông thôn tại Trung du và miền núi phía Bắc. Để khuyến khích doanh nghiệp đầu tư vào lĩnh vực này, cần có các chính sách hỗ trợ tài chính, cải thiện cơ chế giá nước, đơn giản hóa thủ tục hành chính và tăng cường nâng cao nhận thức của người dân về tầm quan trọng của nước sạch.</w:t>
      </w:r>
    </w:p>
    <w:p w14:paraId="55D8EC2B" w14:textId="4983A073" w:rsidR="001308E3" w:rsidRPr="00A103D0" w:rsidRDefault="001308E3" w:rsidP="001308E3">
      <w:pPr>
        <w:pStyle w:val="111"/>
        <w:rPr>
          <w:lang w:val="vi-VN"/>
        </w:rPr>
      </w:pPr>
      <w:bookmarkStart w:id="164" w:name="_Toc196182972"/>
      <w:bookmarkStart w:id="165" w:name="_Toc196183044"/>
      <w:bookmarkStart w:id="166" w:name="_Toc196183852"/>
      <w:bookmarkStart w:id="167" w:name="_Toc196184144"/>
      <w:bookmarkStart w:id="168" w:name="_Toc196207017"/>
      <w:r w:rsidRPr="00A103D0">
        <w:rPr>
          <w:lang w:val="vi-VN"/>
        </w:rPr>
        <w:t>2.1.4. Các yếu tố ảnh hưởng đến sự tham gia của doanh nghiệp trong đầu tư hệ thống cấp nước sạch nông thôn</w:t>
      </w:r>
      <w:bookmarkEnd w:id="164"/>
      <w:bookmarkEnd w:id="165"/>
      <w:bookmarkEnd w:id="166"/>
      <w:bookmarkEnd w:id="167"/>
      <w:bookmarkEnd w:id="168"/>
    </w:p>
    <w:p w14:paraId="22D2F2C3" w14:textId="4B053CFD" w:rsidR="001308E3" w:rsidRPr="00A103D0" w:rsidRDefault="001308E3" w:rsidP="001308E3">
      <w:pPr>
        <w:rPr>
          <w:lang w:val="vi-VN"/>
        </w:rPr>
      </w:pPr>
      <w:r w:rsidRPr="00A103D0">
        <w:rPr>
          <w:lang w:val="vi-VN"/>
        </w:rPr>
        <w:t xml:space="preserve">Thị phần lĩnh vực đầu tư nước sạch nông thôn của nước ta hiện nay còn khá rộng rãi, việc thu hút các doanh nghiệp đầu tư vào lĩnh vực đầu tư cung cấp nước sạch nông luôn được nhà nước khuyến khích bởi nó đóng vai trò quan trọng trong việc nâng cao chất lượng cuộc sống người dân tại các khu vực nông thôn và trung du, miền núi do nơi đây vẫn còn nhiều hạn chế và khó khăn trong quá trình cung cấp nước sạch. Mặc dù vậy quyết định đầu tư nước sạch của doanh nghiệp còn chịu tác động của nhiều yếu tố như: Vị trí địa lý; </w:t>
      </w:r>
      <w:r w:rsidRPr="00A103D0">
        <w:rPr>
          <w:lang w:val="vi-VN"/>
        </w:rPr>
        <w:lastRenderedPageBreak/>
        <w:t>cơ chế chính sách thủ tục hành chính, hỗ trợ tài chính của nhà nước; mật độ dân cư; cơ sở hạ tầng ( điện , giao thông), thu nhập của người dân;  rủi ro thiên tai; văn hóa dân cư về sử dụng nước, chất lượng nguồn nước và tỷ lệ nhà ở đơn sơ,....bởi vì những yếu tố này ảnh hưởng đến chi phí, doanh thu và mục tiêu lợi nhuận của DN.</w:t>
      </w:r>
    </w:p>
    <w:p w14:paraId="58EF251E" w14:textId="77777777" w:rsidR="00E27363" w:rsidRPr="00A103D0" w:rsidRDefault="00517193" w:rsidP="00E27363">
      <w:pPr>
        <w:pStyle w:val="Content"/>
      </w:pPr>
      <w:r w:rsidRPr="00A103D0">
        <w:tab/>
      </w:r>
      <w:r w:rsidR="00A44F48" w:rsidRPr="00A103D0">
        <w:t xml:space="preserve"> </w:t>
      </w:r>
      <w:r w:rsidR="00E27363" w:rsidRPr="00A103D0">
        <w:t xml:space="preserve">Vị trí địa lý </w:t>
      </w:r>
    </w:p>
    <w:p w14:paraId="696FD2BA" w14:textId="77777777" w:rsidR="00E27363" w:rsidRPr="00A103D0" w:rsidRDefault="00E27363" w:rsidP="00E27363">
      <w:pPr>
        <w:rPr>
          <w:lang w:val="vi-VN"/>
        </w:rPr>
      </w:pPr>
      <w:r w:rsidRPr="00A103D0">
        <w:rPr>
          <w:lang w:val="vi-VN"/>
        </w:rPr>
        <w:t>Vị trí địa lý là một trong những nhân tố quan quan trọng đến việc các doanh nghiệp đầu tư vào hệ thống nước sạch. Những khu vực có vị trí địa lý thuận lợi sẽ dễ dàng trong việc xây dựng, lắp đặt hệ thống cung cấp nước sạch sẽ dễ dàng thu hút các nhà đầu tư.Trái lại những khu vực vực có vị trí địa lý khó khăn(vùng núi cao, vùng sâu, vùng xa ), điều kiện tự nhiên khắc nghiệt chi phí đầu tư sẽ lớn hơn do quá trình vận chuyển khó khăn, xây dựng nhà máy hệ thống dẫn nước, quá trình quản lý và vận hành sẽ tốn kém nhiều chi phí hơn từ đó gây e ngại đến quyết định đầu tư của các doanh nghiệp.</w:t>
      </w:r>
    </w:p>
    <w:p w14:paraId="01F419D1" w14:textId="1922D749" w:rsidR="00E27363" w:rsidRPr="00A103D0" w:rsidRDefault="00E27363" w:rsidP="00E27363">
      <w:pPr>
        <w:pStyle w:val="Content"/>
      </w:pPr>
      <w:r w:rsidRPr="00A103D0">
        <w:t xml:space="preserve">    Cơ sở hạ tầng </w:t>
      </w:r>
    </w:p>
    <w:p w14:paraId="0C8F1E27" w14:textId="77777777" w:rsidR="00E27363" w:rsidRPr="00A103D0" w:rsidRDefault="00E27363" w:rsidP="00E27363">
      <w:pPr>
        <w:rPr>
          <w:lang w:val="vi-VN"/>
        </w:rPr>
      </w:pPr>
      <w:r w:rsidRPr="00A103D0">
        <w:rPr>
          <w:lang w:val="vi-VN"/>
        </w:rPr>
        <w:t>Khi hệ thống giao thông đường bộ phát triển giúp cho quá trình vận chuyển nguyên vật liệu xây dựng nhà máy, lắp đặp hệ thống trở nên thuận tiện, hay trong quá trình bảo trì trở nên dễ dàng nhanh chóng từ đó giúp doanh nghiệp giảm bớt chi phí tiết kiệm tài chính. Trong quá trình vận hành máy móc bơm nước, xử lý nước, vận hành hệ thống cung cấp nước sạch đến các hộ tiêu dùng. Vậy nên những khu vực có quy mô mạng lưới điện lớn và ổn định giúp cho các doanh nghiệp không phải dùng tới các hệ thống cung cấp điện khác như hệ thống điện năng lượng mặt trời hay máy phát điện từ đó giúp  doanh nghiệp giảm thiểu chi phí đầu tư gia tăng lợi nhuận từ đó tạo nên sự thu hút của doanh nghiệp.</w:t>
      </w:r>
    </w:p>
    <w:p w14:paraId="69846CA0" w14:textId="77777777" w:rsidR="00E27363" w:rsidRPr="00A103D0" w:rsidRDefault="00E27363" w:rsidP="00E27363">
      <w:pPr>
        <w:rPr>
          <w:lang w:val="vi-VN"/>
        </w:rPr>
      </w:pPr>
      <w:r w:rsidRPr="00A103D0">
        <w:rPr>
          <w:lang w:val="vi-VN"/>
        </w:rPr>
        <w:t xml:space="preserve">Theo quyết định phê duyệt của thủ Thủ tướng Chính phủ phê duyệt Quy hoạch vùng trung du và miền núi phía Bắc thời kỳ 2021 - 2030, tầm nhìn đến năm 2050  kết cấu hạ tầng cần đồng bộ, hiện đại; hoàn thiện các tuyến đường bộ cao tốc, ưu tiên kết nối với Thủ đô Hà Nội, vùng đồng bằng sông Hồng, tiểu vùng Bắc Trung Bộ và với Trung Quốc, Lào. </w:t>
      </w:r>
    </w:p>
    <w:p w14:paraId="18481846" w14:textId="77777777" w:rsidR="00E27363" w:rsidRPr="00A103D0" w:rsidRDefault="00E27363" w:rsidP="00E27363">
      <w:pPr>
        <w:rPr>
          <w:lang w:val="vi-VN"/>
        </w:rPr>
      </w:pPr>
      <w:r w:rsidRPr="00A103D0">
        <w:rPr>
          <w:lang w:val="vi-VN"/>
        </w:rPr>
        <w:t xml:space="preserve"> Theo nghiên cứu của Chong và cộng sư. (2018) kết quả nghiên cứu đã chỉ ra tác động của cơ sở hạ tầng đối với thu hút đầu tư vào ngành nước sạch tại các quốc gia đang phát triển, việc cải thiện cơ sở hạ tầng giảm thiểu chi phí đầu tư ban đầu cho các doanh nghiệp, từ đó thúc đẩy đầu tư vào ngành nước sạch. Từ đó càng cho ta thấy được vai trò và  tầm quan trọng của yếu tố cơ sở hạ tầng đến thu hút của doanh nghiệp vào đầu tư nước sạch nông thôn.</w:t>
      </w:r>
    </w:p>
    <w:p w14:paraId="20D7FE0A" w14:textId="77777777" w:rsidR="00E27363" w:rsidRPr="00A103D0" w:rsidRDefault="00E27363" w:rsidP="00E27363">
      <w:pPr>
        <w:pStyle w:val="Content"/>
      </w:pPr>
      <w:r w:rsidRPr="00A103D0">
        <w:t>Chất lượng nguồn nước</w:t>
      </w:r>
    </w:p>
    <w:p w14:paraId="1939797C" w14:textId="77777777" w:rsidR="00E27363" w:rsidRPr="00A103D0" w:rsidRDefault="00E27363" w:rsidP="00E27363">
      <w:pPr>
        <w:rPr>
          <w:lang w:val="vi-VN"/>
        </w:rPr>
      </w:pPr>
      <w:r w:rsidRPr="00A103D0">
        <w:rPr>
          <w:lang w:val="vi-VN"/>
        </w:rPr>
        <w:t xml:space="preserve">Nguồn nước mặt ở vùng Trung du và miền núi phía Bắc, gồm sông suối, hồ chứa, thường xuyên chịu áp lực ô nhiễm từ nông nghiệp, khai thác khoáng sản và chất thải sinh hoạt. Một nghiên cứu trên ScienceDirect (2024) khảo sát chất lượng nước ngầm và mặt tại </w:t>
      </w:r>
      <w:r w:rsidRPr="00A103D0">
        <w:rPr>
          <w:lang w:val="vi-VN"/>
        </w:rPr>
        <w:lastRenderedPageBreak/>
        <w:t>các cộng đồng nông thôn cho thấy có tới 35% mẫu không đạt tiêu chuẩn vệ sinh, chủ yếu do ô nhiễm vi sinh và kim loại nặng. Những nơi như Thái Nguyên, Lào Cai, Cao Bằng còn phát hiện hàm lượng asen và chì vượt ngưỡng 3–5 lần, buộc doanh nghiệp phải đầu tư thêm hệ thống xử lý phức tạp, làm tăng chi phí lên 30–50% so với mức trung bình.</w:t>
      </w:r>
    </w:p>
    <w:p w14:paraId="4CF65832" w14:textId="77777777" w:rsidR="00E27363" w:rsidRPr="00A103D0" w:rsidRDefault="00E27363" w:rsidP="00E27363">
      <w:pPr>
        <w:rPr>
          <w:lang w:val="vi-VN"/>
        </w:rPr>
      </w:pPr>
      <w:r w:rsidRPr="00A103D0">
        <w:rPr>
          <w:lang w:val="vi-VN"/>
        </w:rPr>
        <w:t>Việc nguồn nước ngầm cạn kiệt vào mùa khô cũng tạo áp lực lớn lên tính ổn định của mô hình kinh doanh nước sạch. Nghiên cứu về bảo đảm an ninh nước tại ADB (2021) chứng minh rằng khi doanh nghiệp được tiếp cận nguồn nước ổn định, chi phí đầu tư có thể giảm từ 15–25%, qua đó nâng cao tính khả thi và khuyến khích họ mở rộng hệ thống cấp nước sạch.</w:t>
      </w:r>
    </w:p>
    <w:p w14:paraId="21A26150" w14:textId="77777777" w:rsidR="00E27363" w:rsidRPr="00A103D0" w:rsidRDefault="00E27363" w:rsidP="00E27363">
      <w:pPr>
        <w:pStyle w:val="Content"/>
      </w:pPr>
      <w:r w:rsidRPr="00A103D0">
        <w:t>Rủi ro thiên tai</w:t>
      </w:r>
    </w:p>
    <w:p w14:paraId="6D7C0A29" w14:textId="77777777" w:rsidR="00E27363" w:rsidRPr="00A103D0" w:rsidRDefault="00E27363" w:rsidP="00E27363">
      <w:pPr>
        <w:rPr>
          <w:lang w:val="vi-VN"/>
        </w:rPr>
      </w:pPr>
      <w:r w:rsidRPr="00A103D0">
        <w:rPr>
          <w:lang w:val="vi-VN"/>
        </w:rPr>
        <w:t>Địa hình đồi núi, địa chất kém ổn định khiến vùng Trung du và miền núi phía Bắc thường xuyên phải chịu tổn thất nặng nề từ các hiện tượng như lũ quét, sạt lở đất hay hạn hán cục bộ. Báo cáo đánh giá an ninh nguồn nước của MDPI (2023) cho thấy khu vực này chịu trung bình hơn 40 trận thiên tai lớn nhỏ mỗi năm, trong đó lũ quét và sạt lở là nguyên nhân chính gây hư hại đường ống, bể chứa và trạm bơm. Chi phí sửa chữa, bảo trì tại những vùng này cao hơn từ 30–50% so với đồng bằng, khiến các doanh nghiệp nước sạch gặp nhiều khó khăn trong hoạch định tài chính đầu tư.</w:t>
      </w:r>
    </w:p>
    <w:p w14:paraId="4A9EA767" w14:textId="77777777" w:rsidR="00E27363" w:rsidRPr="00A103D0" w:rsidRDefault="00E27363" w:rsidP="00E27363">
      <w:pPr>
        <w:rPr>
          <w:lang w:val="vi-VN"/>
        </w:rPr>
      </w:pPr>
      <w:r w:rsidRPr="00A103D0">
        <w:rPr>
          <w:lang w:val="vi-VN"/>
        </w:rPr>
        <w:t>Nghiên cứu về an ninh nguồn nước của MDPI cũng khuyến nghị cần có cơ chế bảo hiểm rủi ro thiên tai cho công trình cấp nước, bởi các doanh nghiệp khi được bảo vệ phần lớn chi phí thiệt hại sẽ sẵn sàng đầu tư vào công nghệ bền vững hơn và mở rộng phạm vi phục vụ. Tuy nhiên, thị trường bảo hiểm thiên tai tại Việt Nam vẫn đang ở giai đoạn sơ khai, chưa đủ sức hấp dẫn để doanh nghiệp tham gia rộng rãi.</w:t>
      </w:r>
    </w:p>
    <w:p w14:paraId="4388F275" w14:textId="77777777" w:rsidR="00E27363" w:rsidRPr="00A103D0" w:rsidRDefault="00E27363" w:rsidP="00E27363">
      <w:pPr>
        <w:pStyle w:val="Content"/>
      </w:pPr>
      <w:r w:rsidRPr="00A103D0">
        <w:t xml:space="preserve">Mật độ dân số  </w:t>
      </w:r>
    </w:p>
    <w:p w14:paraId="77CA5CC0" w14:textId="77777777" w:rsidR="00E27363" w:rsidRPr="00A103D0" w:rsidRDefault="00E27363" w:rsidP="00E27363">
      <w:pPr>
        <w:rPr>
          <w:lang w:val="vi-VN"/>
        </w:rPr>
      </w:pPr>
      <w:r w:rsidRPr="00A103D0">
        <w:rPr>
          <w:lang w:val="vi-VN"/>
        </w:rPr>
        <w:t xml:space="preserve">Trung du miền núi phía Bắc là khu vực có mật độ dân số khoảng 140 người/km2 (theo thông tấn xã) và có phân bổ không đồng đều giữa các khu vực núi cao, trung du và đô thị. Những khu vực mọi người tập trung sống đông đúc, mật độ dân số cao thì nơi đó là vùng trung du bằng phẳng chẳng hạn như mật độ các tỉnh Thái Nguyên là 365 người/km2, Bắc Giang là 481 người/km2 cao hơn gấp hai đến ba lần so với mật độ vùng, do vậy những khu vực này có sự phát triển hơn về kinh tế, cơ sở hạ tầng, từ đó dễ dàng tiếp cận nước sạch và thu hút sự đầu tư của doanh nghiệp vào đầu tư nước sạch nông thôn. Và theo như kết quả nghiên cứu đánh giá của Phan Thanh Tâm( 2017) trong “Đầu tư tư nhân trong cấp nước sạch tại Việt Nam: Thực trạng và triển vọng” đã cho thấy rằng những khu vực có mật độ dân số cao thì các doanh nghiệp tư nhân sẵn sàng đầu tư vào các khu vực này. Trái ngược lại là những khu vực với địa hình núi cao, vùng sâu vùng xa thì dân cư thưa thớt không có sự đồng đều ngay cả trong các tỉnh, các huyện và các làng bản như Lai Châu, Điện Biên, Sơn La mật độ dân số của các tỉnh này đều dưới 100 người/km2 ( Dữ liệu theo </w:t>
      </w:r>
      <w:r w:rsidRPr="00A103D0">
        <w:rPr>
          <w:lang w:val="vi-VN"/>
        </w:rPr>
        <w:lastRenderedPageBreak/>
        <w:t>tổng cục thống kê). Với mật độ dân số không đồng đều khiến các doanh nghiệp tốn nhiều chi phí đầu tư trong quá trình xây dựng và lắp đặt các hệ thống đường ống tới các khu vực cụm dân cư.</w:t>
      </w:r>
    </w:p>
    <w:p w14:paraId="29552152" w14:textId="77777777" w:rsidR="00E27363" w:rsidRPr="00A103D0" w:rsidRDefault="00E27363" w:rsidP="00E27363">
      <w:pPr>
        <w:pStyle w:val="Content"/>
      </w:pPr>
      <w:r w:rsidRPr="00A103D0">
        <w:t xml:space="preserve">Thu nhập của người dân </w:t>
      </w:r>
    </w:p>
    <w:p w14:paraId="41EC0C19" w14:textId="77777777" w:rsidR="00E27363" w:rsidRPr="00A103D0" w:rsidRDefault="00E27363" w:rsidP="00E27363">
      <w:pPr>
        <w:rPr>
          <w:lang w:val="vi-VN"/>
        </w:rPr>
      </w:pPr>
      <w:r w:rsidRPr="00A103D0">
        <w:rPr>
          <w:lang w:val="vi-VN"/>
        </w:rPr>
        <w:t xml:space="preserve">Thu nhập chính là đại diện cho mức độ chi trả của người dân đối với các dịch vụ và sản phẩm hưởng thụ. Theo như kết quả nghiên nghiên cứu của K. B. Jensen (2010) đã cho thấy thu nhập có thể tạo ra động lực đối với các doanh nghiệp tư nhân đầu tư vào nước sạch. Khi thu nhập của người dân cao và ở mức ổn định họ sẽ sẵn sàng chi trả tiền cho nước sạch và các dịch vụ nước sạch (khi giá nước ở mức chi phí phù hợp và hợp lý), từ đó tạo ra một thị trường hấp dẫn, có tính ổn định về lâu dài và mở rộng phát triển đáp ứng những mong muốn của các doanh nghiệp đầu tư nước sạch. Nhưng trái ngược lại khi thu nhập của người dân ở mức thấp thì họ không có đủ khả năng chi trả đối với dịch vụ nước sạch của doanh nghiệp. Điều đó khiến cho các nhà đầu tư lo ngại về vấn đề  rủi ro tài chính, sự tồn tại duy trì và phát triển của doanh nghiệp tại khu vực đó. Bởi khả năng chi trả của người dân là một trong những yếu tố quyết định đến doanh thu lợi nhuận của doanh nghiệp đầu tư.  </w:t>
      </w:r>
    </w:p>
    <w:p w14:paraId="1798F599" w14:textId="77777777" w:rsidR="00E27363" w:rsidRPr="00A103D0" w:rsidRDefault="00E27363" w:rsidP="00E27363">
      <w:pPr>
        <w:pStyle w:val="Content"/>
      </w:pPr>
      <w:r w:rsidRPr="00A103D0">
        <w:t xml:space="preserve">Văn hóa dân cư về sử dụng nước </w:t>
      </w:r>
    </w:p>
    <w:p w14:paraId="6212B23E" w14:textId="77777777" w:rsidR="00E27363" w:rsidRPr="00A103D0" w:rsidRDefault="00E27363" w:rsidP="00E27363">
      <w:pPr>
        <w:rPr>
          <w:lang w:val="vi-VN"/>
        </w:rPr>
      </w:pPr>
      <w:r w:rsidRPr="00A103D0">
        <w:rPr>
          <w:lang w:val="vi-VN"/>
        </w:rPr>
        <w:t>Tại khu vực Trung du và miền núi phía Bắc, người dân vẫn duy trì thói quen sử dụng nước mưa, nước suối hay nước giếng đào thay vì đặt niềm tin vào các hệ thống cấp nước tập trung. Điều này phần nào xuất phát từ quan niệm “nước tự nhiên là vô giá” và sự quen thuộc với nguồn nước tại gia đình hoặc cộng đồng. Theo khảo sát trên toàn quốc, nhóm dân tộc thiểu số ở vùng núi phía Bắc có tỷ lệ tiếp cận nguồn nước cải thiện thấp nhất - chỉ khoảng 43% hộ sử dụng nguồn nước đạt tiêu chuẩn so với trung bình cả nước là 98,6%. Thực trạng này kéo theo hệ quả là khả năng thu hồi chi phí vận hành cho doanh nghiệp cung cấp nước rất hạn chế, làm giảm động lực mở rộng đầu tư vào hạ tầng cấp nước sạch.</w:t>
      </w:r>
    </w:p>
    <w:p w14:paraId="024CCF31" w14:textId="77777777" w:rsidR="00E27363" w:rsidRPr="00A103D0" w:rsidRDefault="00E27363" w:rsidP="00E27363">
      <w:pPr>
        <w:rPr>
          <w:lang w:val="vi-VN"/>
        </w:rPr>
      </w:pPr>
      <w:r w:rsidRPr="00A103D0">
        <w:rPr>
          <w:lang w:val="vi-VN"/>
        </w:rPr>
        <w:t>Chương trình can thiệp của World Bank cũng đã chỉ ra rằng, việc kết hợp các chiến dịch truyền thông cộng đồng với sự hỗ trợ từ các tổ chức phi chính phủ có thể nâng tỷ lệ hộ dân sẵn sàng chi trả cho nước sạch lên khoảng 60% chỉ sau 3 năm triển khai tại một số huyện miền núi. Điều này chứng tỏ nếu có các biện pháp thay đổi nhận thức phù hợp, văn hóa sử dụng nước của người dân sẽ dần chuyển dịch theo hướng ưu tiên nước sạch hơn.</w:t>
      </w:r>
    </w:p>
    <w:p w14:paraId="57B53609" w14:textId="77777777" w:rsidR="00E27363" w:rsidRPr="00A103D0" w:rsidRDefault="00E27363" w:rsidP="00E27363">
      <w:pPr>
        <w:pStyle w:val="Content"/>
      </w:pPr>
      <w:r w:rsidRPr="00A103D0">
        <w:t xml:space="preserve">Cơ chế chính sách thủ tục hành chính, hỗ trợ tài chính của nhà nước </w:t>
      </w:r>
    </w:p>
    <w:p w14:paraId="08AFE950" w14:textId="5DE6C9B1" w:rsidR="00A44F48" w:rsidRPr="00A103D0" w:rsidRDefault="00E27363" w:rsidP="00E27363">
      <w:pPr>
        <w:rPr>
          <w:lang w:val="vi-VN"/>
        </w:rPr>
      </w:pPr>
      <w:r w:rsidRPr="00A103D0">
        <w:rPr>
          <w:lang w:val="vi-VN"/>
        </w:rPr>
        <w:t xml:space="preserve">Cơ chế chính sách bao gồm: các chính sách ưu đãi Thuế; chính sách ưu đãi về đất đai và thuế đất; chính sách hỗ trợ tiếp cận vốn vay, vốn vay tín dụng; Chính sách hỗ trợ chuyển giao công nghệ; Chính sách trợ giá nước;.... Chính sách ưu đãi tốt sẽ tạo ra môi trường đầu tư thuận lợi, khuyến khích sự tham gia của các Doanh nghiệp (Xiaosu Ye, và </w:t>
      </w:r>
      <w:r w:rsidRPr="00A103D0">
        <w:rPr>
          <w:lang w:val="vi-VN"/>
        </w:rPr>
        <w:lastRenderedPageBreak/>
        <w:t>cộng sự (2018). Ta có thể thấy việc đầu tư ở những khu vực Trung du và miền núi phía Bắc đầy rẫy những khó khăn, bất lợi hay thậm chí nhiều doanh nghiệp còn khó khăn trong việc thu hồi vốn và lợi nhuận. Do đó với các cơ chế chính sách hỗ trợ có sự ổn định và tính minh bạch; thủ tục hành chính đơn giản rõ ràng và được hỗ trợ kịp thời từ các chính sách hỗ trợ của nhà nước là nhân tố quyết định trực tiếp đến sự tham gia đầu tư của doanh nghiệp.</w:t>
      </w:r>
    </w:p>
    <w:p w14:paraId="008EB48E" w14:textId="6D4A9670" w:rsidR="00E8335A" w:rsidRPr="00A103D0" w:rsidRDefault="00E8335A" w:rsidP="00F1283A">
      <w:pPr>
        <w:pStyle w:val="111"/>
        <w:rPr>
          <w:lang w:val="vi-VN"/>
        </w:rPr>
      </w:pPr>
      <w:bookmarkStart w:id="169" w:name="_Toc196182973"/>
      <w:bookmarkStart w:id="170" w:name="_Toc196183045"/>
      <w:bookmarkStart w:id="171" w:name="_Toc196183853"/>
      <w:bookmarkStart w:id="172" w:name="_Toc196184145"/>
      <w:bookmarkStart w:id="173" w:name="_Toc196207018"/>
      <w:r w:rsidRPr="00A103D0">
        <w:rPr>
          <w:lang w:val="vi-VN"/>
        </w:rPr>
        <w:t xml:space="preserve">2.1.5. Khó khăn và thách thức của </w:t>
      </w:r>
      <w:r w:rsidR="00F1283A" w:rsidRPr="00A103D0">
        <w:rPr>
          <w:lang w:val="vi-VN"/>
        </w:rPr>
        <w:t>việc thu hút sự tham gia của doanh nghiệp trong đầu tư hệ thống cấp nước sạch vùng nông thôn</w:t>
      </w:r>
      <w:bookmarkStart w:id="174" w:name="_Hlk80816435"/>
      <w:bookmarkEnd w:id="169"/>
      <w:bookmarkEnd w:id="170"/>
      <w:bookmarkEnd w:id="171"/>
      <w:bookmarkEnd w:id="172"/>
      <w:bookmarkEnd w:id="173"/>
    </w:p>
    <w:p w14:paraId="206822CC" w14:textId="77777777" w:rsidR="00E27363" w:rsidRPr="00A103D0" w:rsidRDefault="00E27363" w:rsidP="00E27363">
      <w:pPr>
        <w:rPr>
          <w:lang w:val="vi-VN"/>
        </w:rPr>
      </w:pPr>
      <w:r w:rsidRPr="00A103D0">
        <w:rPr>
          <w:lang w:val="vi-VN"/>
        </w:rPr>
        <w:t>“Đề án cấp nước sạch nông thôn giai đoạn 2021-2025” cùng với quyết định phê duyệt của thủ Thủ tướng Chính phủ phê duyệt “Quy hoạch vùng trung du và miền núi phía Bắc thời kỳ 2021 - 2030, tầm nhìn đến năm 2050”, với mục tiêu tỷ lệ dân số nông thôn sử dụng nước sạch đáp ứng quy chuẩn là 93 - 95%. Từ đó cho ta thấy được  cung cấp nước sạch đảm bảo cuộc sống của người dân vẫn luôn là một trong những nhiệm vụ then chốt ưu tiên hàng đầu đối với khu vực Trung du miền núi phía Bắc. Nhưng với những khó khăn của vùng về vị trí địa lý cùng địa hình phức tạp, mật độ dân số phân bổ không đồng đều, thu nhập người dân khiến doanh nghiệp gặp nhiều khó khăn và thách thức trong việc đầu tư, quản lý và duy trì hệ thống nước sạch.</w:t>
      </w:r>
    </w:p>
    <w:p w14:paraId="560BB696" w14:textId="77777777" w:rsidR="00E27363" w:rsidRPr="00A103D0" w:rsidRDefault="00E27363" w:rsidP="00E27363">
      <w:pPr>
        <w:pStyle w:val="Content"/>
      </w:pPr>
      <w:r w:rsidRPr="00A103D0">
        <w:t>Cạn kiệt nguồn nước</w:t>
      </w:r>
    </w:p>
    <w:p w14:paraId="1A688777" w14:textId="77777777" w:rsidR="00E27363" w:rsidRPr="00A103D0" w:rsidRDefault="00E27363" w:rsidP="00E27363">
      <w:pPr>
        <w:rPr>
          <w:lang w:val="vi-VN"/>
        </w:rPr>
      </w:pPr>
      <w:r w:rsidRPr="00A103D0">
        <w:rPr>
          <w:lang w:val="vi-VN"/>
        </w:rPr>
        <w:t xml:space="preserve">Ô nhiễm và cạn kiệt nguồn nước, dẫn tới thiếu hụt nguồn nước thô để xử lý làm sạch. Tại một số nơi ở các vùng sâu, vùng xa, vùng đồng bào dân tộc thiểu số miền núi người dân gặp khó khăn về nguồn nước, tỉ lệ người dân sử dụng nước sạch đạt quy chuẩn thấp hơn nhiều so với mức trung bình của cả nước vùng miền núi phía Bắc đạt 31% (Theo báo điện tử Chính phủ). </w:t>
      </w:r>
    </w:p>
    <w:p w14:paraId="37219415" w14:textId="77777777" w:rsidR="00E27363" w:rsidRPr="00A103D0" w:rsidRDefault="00E27363" w:rsidP="00E27363">
      <w:pPr>
        <w:pStyle w:val="Content"/>
      </w:pPr>
      <w:r w:rsidRPr="00A103D0">
        <w:t xml:space="preserve">Chi phí vốn đầu tư ban đầu lớn </w:t>
      </w:r>
    </w:p>
    <w:p w14:paraId="1E3AB7C8" w14:textId="77777777" w:rsidR="00E27363" w:rsidRPr="00A103D0" w:rsidRDefault="00E27363" w:rsidP="00E27363">
      <w:pPr>
        <w:rPr>
          <w:lang w:val="vi-VN"/>
        </w:rPr>
      </w:pPr>
      <w:r w:rsidRPr="00A103D0">
        <w:rPr>
          <w:lang w:val="vi-VN"/>
        </w:rPr>
        <w:t>Đối với cơ sở hạ tầng cơ sở vật chất tại những khu vực trung du miền núi phía Bắc ngoài những khu vực xây dựng mới hoàn toàn thì bên cạnh đó đó đường xá, nhà máy, máy móc, hệ thống đường ống được đầu tư trước đó do sử dụng nguyên vật liệu thiếu bền vững hoặc do thời gian lâu ngày không sử dụng vận hành nên dẫn đến xuống cấp và hỏng hóc nghiêm trọng khiến tái đầu tư và vận hành bảo dưỡng hoặc mô hình quản lý cấp nước chưa phù hợp nên nhiều công trình cấp nước nông thôn nhỏ lẻ đã xuống cấp, hư hỏng. Trong quá trình hoạt động việc bảo trì và vận hành của doanh nghiệp tại những khu vực địa hình phức tạp làm chi phí ở mức cao hơn. Vậy nên chi phí đầu tư ban đầu mà doanh nghiệp phải bỏ ra ban đầu là rất lớn cộng với thời gian thu hồi lại vốn của doanh nghiệp  là lâu dài và tốn nhiều thời gian điều đó khiến cho doanh nghiệp gặp khó khăn về tài chính.</w:t>
      </w:r>
    </w:p>
    <w:p w14:paraId="4DA93871" w14:textId="77777777" w:rsidR="00E27363" w:rsidRPr="00A103D0" w:rsidRDefault="00E27363" w:rsidP="00E27363">
      <w:pPr>
        <w:pStyle w:val="Content"/>
      </w:pPr>
      <w:r w:rsidRPr="00A103D0">
        <w:t>Cân đối thu-chi</w:t>
      </w:r>
    </w:p>
    <w:p w14:paraId="4CDA06F4" w14:textId="6FE71726" w:rsidR="00E27363" w:rsidRPr="00A103D0" w:rsidRDefault="00E27363" w:rsidP="00E27363">
      <w:pPr>
        <w:rPr>
          <w:lang w:val="vi-VN"/>
        </w:rPr>
      </w:pPr>
      <w:r w:rsidRPr="00A103D0">
        <w:rPr>
          <w:lang w:val="vi-VN"/>
        </w:rPr>
        <w:lastRenderedPageBreak/>
        <w:t xml:space="preserve"> Mức thu nhập bình quân của người dân vùng Trung du và miền núi phía Bắc ở mức thấp nhất so với cả nước và nhất là ở khu vực núi cao. Ngoài ra cuộc sống của người dân còn gặp nhiều khó khăn. Do vậy mag mức giá nước tại khu vực vùng Trung du và miền núi phía Bắc được nhà nước quy định ở mức thấp hơn so với các khu vực đô thị hay các khu vực khác nhằm giảm bớt những áp lực, gánh nặng tài chính nhằm mục đích hỗ trợ giúp đỡ cải thiện cuộc sống của người dân. Ngoài ra một số khu vực mức thu nhập thấp khiến người dân đủ khả năng tri trả cho doanh nghiệp dẫn đến các doanh nghiệp phải điều chỉnh lại mức giá nước phù hợp với thu nhập của người dân dẫn tới các doanh nghiệp khó khăn trong lợi nhuận và  thu hồi vốn.</w:t>
      </w:r>
    </w:p>
    <w:p w14:paraId="704B357A" w14:textId="7349892E" w:rsidR="00C87932" w:rsidRPr="00A103D0" w:rsidRDefault="00C87932" w:rsidP="00A9512B">
      <w:pPr>
        <w:pStyle w:val="Heading2"/>
        <w:rPr>
          <w:lang w:val="vi-VN"/>
        </w:rPr>
      </w:pPr>
      <w:bookmarkStart w:id="175" w:name="_Toc126914926"/>
      <w:bookmarkStart w:id="176" w:name="_Toc131004502"/>
      <w:bookmarkStart w:id="177" w:name="_Toc194277921"/>
      <w:bookmarkStart w:id="178" w:name="_Toc194278192"/>
      <w:bookmarkStart w:id="179" w:name="_Toc194279116"/>
      <w:bookmarkStart w:id="180" w:name="_Toc196182974"/>
      <w:bookmarkStart w:id="181" w:name="_Toc196183046"/>
      <w:bookmarkStart w:id="182" w:name="_Toc196183854"/>
      <w:bookmarkStart w:id="183" w:name="_Toc196184146"/>
      <w:bookmarkStart w:id="184" w:name="_Toc196207019"/>
      <w:bookmarkEnd w:id="174"/>
      <w:r w:rsidRPr="00A103D0">
        <w:rPr>
          <w:lang w:val="vi-VN"/>
        </w:rPr>
        <w:t xml:space="preserve">2.2. </w:t>
      </w:r>
      <w:bookmarkEnd w:id="175"/>
      <w:bookmarkEnd w:id="176"/>
      <w:r w:rsidRPr="00A103D0">
        <w:rPr>
          <w:lang w:val="vi-VN"/>
        </w:rPr>
        <w:t xml:space="preserve">Phương pháp </w:t>
      </w:r>
      <w:bookmarkEnd w:id="177"/>
      <w:bookmarkEnd w:id="178"/>
      <w:bookmarkEnd w:id="179"/>
      <w:r w:rsidR="00273D2D" w:rsidRPr="00A103D0">
        <w:rPr>
          <w:lang w:val="vi-VN"/>
        </w:rPr>
        <w:t>và mô hình nghiên cứu các nhân tố thu hút sự thma gia của doanh nghiệp tư nhân trong đầu tư và xây dựng công trình cấp nước sạch</w:t>
      </w:r>
      <w:bookmarkEnd w:id="180"/>
      <w:bookmarkEnd w:id="181"/>
      <w:bookmarkEnd w:id="182"/>
      <w:bookmarkEnd w:id="183"/>
      <w:bookmarkEnd w:id="184"/>
    </w:p>
    <w:p w14:paraId="2A9F7067" w14:textId="16D127DF" w:rsidR="00273D2D" w:rsidRPr="00A103D0" w:rsidRDefault="00273D2D" w:rsidP="00273D2D">
      <w:pPr>
        <w:pStyle w:val="111"/>
        <w:rPr>
          <w:lang w:val="vi-VN"/>
        </w:rPr>
      </w:pPr>
      <w:bookmarkStart w:id="185" w:name="_Toc196182975"/>
      <w:bookmarkStart w:id="186" w:name="_Toc196183047"/>
      <w:bookmarkStart w:id="187" w:name="_Toc196183855"/>
      <w:bookmarkStart w:id="188" w:name="_Toc196184147"/>
      <w:bookmarkStart w:id="189" w:name="_Toc196207020"/>
      <w:r w:rsidRPr="00A103D0">
        <w:rPr>
          <w:lang w:val="vi-VN"/>
        </w:rPr>
        <w:t>2.2.1. Phương pháp nghiên cứu định tính</w:t>
      </w:r>
      <w:bookmarkEnd w:id="185"/>
      <w:bookmarkEnd w:id="186"/>
      <w:bookmarkEnd w:id="187"/>
      <w:bookmarkEnd w:id="188"/>
      <w:bookmarkEnd w:id="189"/>
    </w:p>
    <w:p w14:paraId="35EE0D76" w14:textId="50D5A581" w:rsidR="00273D2D" w:rsidRPr="00A103D0" w:rsidRDefault="00F22835" w:rsidP="00321450">
      <w:pPr>
        <w:pStyle w:val="2121"/>
      </w:pPr>
      <w:r w:rsidRPr="00A103D0">
        <w:t>2.2.1.1. Sử dụng nguồn nước được cải thiện</w:t>
      </w:r>
    </w:p>
    <w:p w14:paraId="22C206D5" w14:textId="5E7DF14E" w:rsidR="00E27363" w:rsidRPr="00A103D0" w:rsidRDefault="00E27363" w:rsidP="00E27363">
      <w:pPr>
        <w:rPr>
          <w:lang w:val="vi-VN"/>
        </w:rPr>
      </w:pPr>
      <w:r w:rsidRPr="00A103D0">
        <w:t>Trung du và miền núi phía Bắc là khu vực có địa hình phức tạp, trình độ phát triển kinh tế - xã hội còn thấp so với mặt bằng chung cả nước. Trong những năm gần đây, mặc dù đã có nhiều nỗ lực từ phía Nhà nước và các tổ chức quốc tế nhằm cải thiện điều kiện sống của người dân, song khả năng tiếp cận nguồn nước sạch ở khu vực này vẫn còn là một vấn đề nan giải. Phân tích định tính giúp làm rõ các yếu tố nền tảng ảnh hưởng đến thực trạng này, bao gồm điều kiện tự nhiên, hạ tầng kỹ thuật, mức thu nhập, chất lượng nguồn nước, chỉ số chính sách hỗ trợ DN và Mật độ dân số. Qua đó, làm cơ sở cho các phân tích định lượng và kiến nghị chính sách ở phần sau</w:t>
      </w:r>
      <w:r w:rsidRPr="00A103D0">
        <w:rPr>
          <w:lang w:val="vi-VN"/>
        </w:rPr>
        <w:t>.</w:t>
      </w:r>
    </w:p>
    <w:p w14:paraId="60B12FB7" w14:textId="77777777" w:rsidR="00851726" w:rsidRPr="00A103D0" w:rsidRDefault="00851726" w:rsidP="00E27363">
      <w:pPr>
        <w:rPr>
          <w:lang w:val="vi-VN"/>
        </w:rPr>
      </w:pPr>
    </w:p>
    <w:p w14:paraId="3ED8717F" w14:textId="77777777" w:rsidR="00851726" w:rsidRPr="00A103D0" w:rsidRDefault="00851726" w:rsidP="00E27363">
      <w:pPr>
        <w:rPr>
          <w:lang w:val="vi-VN"/>
        </w:rPr>
      </w:pPr>
    </w:p>
    <w:p w14:paraId="22AA8895" w14:textId="77777777" w:rsidR="00851726" w:rsidRPr="00A103D0" w:rsidRDefault="00851726" w:rsidP="00E27363">
      <w:pPr>
        <w:rPr>
          <w:lang w:val="vi-VN"/>
        </w:rPr>
      </w:pPr>
    </w:p>
    <w:p w14:paraId="4250C6AB" w14:textId="77777777" w:rsidR="00851726" w:rsidRPr="00A103D0" w:rsidRDefault="00851726" w:rsidP="00E27363">
      <w:pPr>
        <w:rPr>
          <w:lang w:val="vi-VN"/>
        </w:rPr>
      </w:pPr>
    </w:p>
    <w:p w14:paraId="1A8A7EC1" w14:textId="77777777" w:rsidR="00851726" w:rsidRPr="00A103D0" w:rsidRDefault="00851726" w:rsidP="00E27363">
      <w:pPr>
        <w:rPr>
          <w:lang w:val="vi-VN"/>
        </w:rPr>
      </w:pPr>
    </w:p>
    <w:p w14:paraId="3F6B3A58" w14:textId="77777777" w:rsidR="00851726" w:rsidRPr="00A103D0" w:rsidRDefault="00851726" w:rsidP="00E27363">
      <w:pPr>
        <w:rPr>
          <w:lang w:val="vi-VN"/>
        </w:rPr>
      </w:pPr>
    </w:p>
    <w:p w14:paraId="0E0D6DF3" w14:textId="77777777" w:rsidR="00851726" w:rsidRPr="00A103D0" w:rsidRDefault="00851726" w:rsidP="00E27363">
      <w:pPr>
        <w:rPr>
          <w:lang w:val="vi-VN"/>
        </w:rPr>
      </w:pPr>
    </w:p>
    <w:p w14:paraId="0BFC7429" w14:textId="77777777" w:rsidR="00851726" w:rsidRPr="00A103D0" w:rsidRDefault="00851726" w:rsidP="00E27363">
      <w:pPr>
        <w:rPr>
          <w:lang w:val="vi-VN"/>
        </w:rPr>
      </w:pPr>
    </w:p>
    <w:p w14:paraId="11DC1156" w14:textId="77777777" w:rsidR="00851726" w:rsidRPr="00A103D0" w:rsidRDefault="00851726" w:rsidP="00E27363">
      <w:pPr>
        <w:rPr>
          <w:lang w:val="vi-VN"/>
        </w:rPr>
      </w:pPr>
    </w:p>
    <w:p w14:paraId="6E502D07" w14:textId="77777777" w:rsidR="00851726" w:rsidRPr="00A103D0" w:rsidRDefault="00851726" w:rsidP="00E27363">
      <w:pPr>
        <w:rPr>
          <w:lang w:val="vi-VN"/>
        </w:rPr>
      </w:pPr>
    </w:p>
    <w:p w14:paraId="1234CBEE" w14:textId="3215A6C3" w:rsidR="00E27363" w:rsidRPr="00A103D0" w:rsidRDefault="00E27363" w:rsidP="00E27363">
      <w:pPr>
        <w:pStyle w:val="Hnh"/>
        <w:rPr>
          <w:lang w:val="vi-VN"/>
        </w:rPr>
      </w:pPr>
      <w:bookmarkStart w:id="190" w:name="_Toc196182341"/>
      <w:bookmarkStart w:id="191" w:name="_Toc196182503"/>
      <w:bookmarkStart w:id="192" w:name="_Toc196182700"/>
      <w:r w:rsidRPr="00A103D0">
        <w:rPr>
          <w:lang w:val="vi-VN"/>
        </w:rPr>
        <w:t>Hình 1: Tỷ lệ hộ sử dụng nguồn nước uống được cải thiện</w:t>
      </w:r>
      <w:bookmarkEnd w:id="190"/>
      <w:bookmarkEnd w:id="191"/>
      <w:bookmarkEnd w:id="192"/>
    </w:p>
    <w:p w14:paraId="70676340" w14:textId="18F97BF1" w:rsidR="00E27363" w:rsidRPr="00A103D0" w:rsidRDefault="00E27363" w:rsidP="00E27363">
      <w:pPr>
        <w:pStyle w:val="Hnh"/>
        <w:rPr>
          <w:lang w:val="vi-VN"/>
        </w:rPr>
      </w:pPr>
      <w:bookmarkStart w:id="193" w:name="_Toc196182342"/>
      <w:bookmarkStart w:id="194" w:name="_Toc196182504"/>
      <w:bookmarkStart w:id="195" w:name="_Toc196182701"/>
      <w:r w:rsidRPr="00A103D0">
        <w:rPr>
          <w:noProof/>
          <w:color w:val="000000"/>
          <w:szCs w:val="26"/>
          <w:bdr w:val="none" w:sz="0" w:space="0" w:color="auto" w:frame="1"/>
        </w:rPr>
        <w:lastRenderedPageBreak/>
        <w:drawing>
          <wp:anchor distT="0" distB="0" distL="114300" distR="114300" simplePos="0" relativeHeight="251680256" behindDoc="0" locked="0" layoutInCell="1" allowOverlap="1" wp14:anchorId="5C283F98" wp14:editId="18F9C791">
            <wp:simplePos x="0" y="0"/>
            <wp:positionH relativeFrom="column">
              <wp:posOffset>564813</wp:posOffset>
            </wp:positionH>
            <wp:positionV relativeFrom="paragraph">
              <wp:posOffset>4047</wp:posOffset>
            </wp:positionV>
            <wp:extent cx="5248894" cy="3243280"/>
            <wp:effectExtent l="0" t="0" r="9525" b="0"/>
            <wp:wrapSquare wrapText="bothSides"/>
            <wp:docPr id="475038081" name="Picture 1" descr="Ảnh có chứa văn bản, ảnh chụp màn hình, hàng, Song s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038081" name="Picture 1" descr="Ảnh có chứa văn bản, ảnh chụp màn hình, hàng, Song so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48894" cy="3243280"/>
                    </a:xfrm>
                    <a:prstGeom prst="rect">
                      <a:avLst/>
                    </a:prstGeom>
                    <a:noFill/>
                    <a:ln>
                      <a:noFill/>
                    </a:ln>
                  </pic:spPr>
                </pic:pic>
              </a:graphicData>
            </a:graphic>
          </wp:anchor>
        </w:drawing>
      </w:r>
      <w:bookmarkEnd w:id="193"/>
      <w:bookmarkEnd w:id="194"/>
      <w:bookmarkEnd w:id="195"/>
    </w:p>
    <w:p w14:paraId="417964F0" w14:textId="500ED549" w:rsidR="00486EDE" w:rsidRPr="00A103D0" w:rsidRDefault="00C5465F" w:rsidP="00486EDE">
      <w:pPr>
        <w:jc w:val="right"/>
        <w:rPr>
          <w:rFonts w:eastAsia="Times New Roman"/>
          <w:i/>
          <w:szCs w:val="26"/>
          <w:lang w:val="vi-VN"/>
        </w:rPr>
      </w:pPr>
      <w:r w:rsidRPr="00A103D0">
        <w:rPr>
          <w:lang w:val="vi-VN"/>
        </w:rPr>
        <w:tab/>
      </w:r>
      <w:r w:rsidR="00486EDE" w:rsidRPr="00A103D0">
        <w:rPr>
          <w:rFonts w:eastAsia="Times New Roman"/>
          <w:i/>
          <w:szCs w:val="26"/>
        </w:rPr>
        <w:t xml:space="preserve"> Nguồn: Khảo sát SDGCW giai đoạn 2020-2021</w:t>
      </w:r>
    </w:p>
    <w:p w14:paraId="3B1F4790" w14:textId="77777777" w:rsidR="008359C3" w:rsidRPr="00A103D0" w:rsidRDefault="008359C3" w:rsidP="008359C3">
      <w:pPr>
        <w:jc w:val="center"/>
        <w:rPr>
          <w:rFonts w:eastAsia="Times New Roman"/>
          <w:i/>
          <w:szCs w:val="26"/>
          <w:lang w:val="vi-VN"/>
        </w:rPr>
      </w:pPr>
    </w:p>
    <w:p w14:paraId="2F01FC1B" w14:textId="2C4F40B2" w:rsidR="00D92039" w:rsidRPr="00A103D0" w:rsidRDefault="00D92039" w:rsidP="008359C3">
      <w:pPr>
        <w:rPr>
          <w:lang w:val="vi-VN"/>
        </w:rPr>
      </w:pPr>
      <w:r w:rsidRPr="00A103D0">
        <w:rPr>
          <w:lang w:val="vi-VN"/>
        </w:rPr>
        <w:t>Theo khảo sát điều tra các mục tiêu phát triển bền vững về trẻ em và phụ nữ (cuộc điều tra SDGCW) giai đoạn 2020-2021 đã cung cấp về dữ liệu về số hộ dân được khảo sát liên quan đến các yếu tố về vấn đề sử dụng và mức độ tiếp cận nước. Theo khảo sát, cả nước có 98,1% dân số hộ gia đình sử dụng nguồn nước được cải thiện cụ thể có 99,6% dân số ở thành thị và 97,2 % ở nông thôn sử dụng nguồn nước cải thiện .Kèm theo đó là thống kê từ các khu vực, điều đặc biệt là vùng Trung du và miền núi Bắc Bộ có số % hộ dân được tiếp cận ít nhất cả nước với 93,9% hộ .</w:t>
      </w:r>
      <w:r w:rsidR="00AE2F15" w:rsidRPr="00A103D0">
        <w:t xml:space="preserve"> </w:t>
      </w:r>
      <w:r w:rsidRPr="00A103D0">
        <w:rPr>
          <w:lang w:val="vi-VN"/>
        </w:rPr>
        <w:t xml:space="preserve">Con số này thấp hơn các khu vực khác trên cả nước. Nguyên nhân có thể đến từ yếu tố về cơ sở hạ tầng và đặc điểm tự nhiên cũng như nhận thức của người dân trong vấn đề cải thiện nguồn nước. </w:t>
      </w:r>
    </w:p>
    <w:p w14:paraId="64E33FC7" w14:textId="01BF3004" w:rsidR="00321450" w:rsidRPr="00A103D0" w:rsidRDefault="00D92039" w:rsidP="008359C3">
      <w:pPr>
        <w:rPr>
          <w:lang w:val="vi-VN"/>
        </w:rPr>
      </w:pPr>
      <w:r w:rsidRPr="00A103D0">
        <w:rPr>
          <w:lang w:val="vi-VN"/>
        </w:rPr>
        <w:t xml:space="preserve">Trong bài khảo sát cũng chỉ ra cụ thể tỉ lệ sử dụng nguồn nước được cải thiện tỉ lệ thuận với mức thu nhập hay mức sống.Tỉ lệ này càng gia tăng khi mức sống của hộ gia đình đó càng cao. Cụ thể bài khảo sát chia thành 5 mức sống và sắp xếp tăng dần: Nghèo nhất - nhóm 2- nhóm 3- nhóm 4- nhóm 5. Tại  mức sống thấp nhất, số hộ gia đình được sử dụng nguồn nước cải thiện chỉ là 5,8% trong khi ở hộ gia đình có mức thu nhập cao nhất thì sự chênh lệch này rất cao khi số hộ lên tới 72,3%. Từ điều đó, có thể thấy rằng mức sống tỉ lệ thuận với mức độ sử dụng nước cải thiện . Tại khu vực Trung du miền núi Bắc Bộ, tỉ lệ hộ nghèo ở mức tương đối cao và mức thu nhập bình quân đầu người , mức sống ở mức tương đối thấp . Điều này cũng lí giải tại sao số hộ gia đình tại đây không có đủ kinh phí và tài chính đủ để chi trả cho những thiết bị hay công nghệ hiện đại nhằm cải thiện nguồn nước đang sử dụng. Không chỉ vậy, từ kết quả phân tích trên cũng có thể đánh giá </w:t>
      </w:r>
      <w:r w:rsidRPr="00A103D0">
        <w:rPr>
          <w:lang w:val="vi-VN"/>
        </w:rPr>
        <w:lastRenderedPageBreak/>
        <w:t>được số doanh nghiệp đầu tư cho vấn đề nước sạch hay các công trình nước sạch ở khu vực Trung du và miền núi Bắc Bộ cũng đang hạn chế nên dường như vấn đề cải thiện nguồn nước chưa được đồng bộ và cao. So với các khu vực khác trên cả nước đều ở mức trên 96% thì riêng Trung du và miền núi Bắc Bộ lại thấp dưới 95% . Đây cũng có thể là cơ hội cho các doanh nghiệp tư nhân khi đầu tư vào một khu vực có tiềm năng như vậy.</w:t>
      </w:r>
    </w:p>
    <w:p w14:paraId="66A508C7" w14:textId="55896AFC" w:rsidR="00AA5FB7" w:rsidRPr="00A103D0" w:rsidRDefault="00AA5FB7" w:rsidP="00D3596A">
      <w:pPr>
        <w:pStyle w:val="2121"/>
      </w:pPr>
      <w:r w:rsidRPr="00A103D0">
        <w:t>2.2.</w:t>
      </w:r>
      <w:r w:rsidR="001A7AAD" w:rsidRPr="00A103D0">
        <w:t xml:space="preserve">1.2. Mức thu nhập </w:t>
      </w:r>
    </w:p>
    <w:p w14:paraId="30852D49" w14:textId="46496BE7" w:rsidR="007E1638" w:rsidRPr="00A103D0" w:rsidRDefault="001A7AAD" w:rsidP="008359C3">
      <w:pPr>
        <w:pStyle w:val="Hnh"/>
        <w:rPr>
          <w:lang w:val="vi-VN"/>
        </w:rPr>
      </w:pPr>
      <w:r w:rsidRPr="00A103D0">
        <w:rPr>
          <w:lang w:val="vi-VN"/>
        </w:rPr>
        <w:tab/>
      </w:r>
      <w:bookmarkStart w:id="196" w:name="_Toc196182343"/>
      <w:bookmarkStart w:id="197" w:name="_Toc196182505"/>
      <w:bookmarkStart w:id="198" w:name="_Toc196182702"/>
      <w:r w:rsidR="008359C3" w:rsidRPr="00A103D0">
        <w:t>Hình2: Thu</w:t>
      </w:r>
      <w:r w:rsidR="007E1638" w:rsidRPr="00A103D0">
        <w:t xml:space="preserve"> nhập bình quân đầu người các tỉnh vùng Trung du miền núi phía Bắc năm 2023</w:t>
      </w:r>
      <w:bookmarkEnd w:id="196"/>
      <w:bookmarkEnd w:id="197"/>
      <w:bookmarkEnd w:id="198"/>
    </w:p>
    <w:p w14:paraId="15FD6EC1" w14:textId="77777777" w:rsidR="00E304CA" w:rsidRPr="00A103D0" w:rsidRDefault="00E304CA" w:rsidP="00E304CA">
      <w:pPr>
        <w:jc w:val="right"/>
        <w:rPr>
          <w:rFonts w:eastAsia="Times New Roman"/>
          <w:szCs w:val="26"/>
        </w:rPr>
      </w:pPr>
      <w:r w:rsidRPr="00A103D0">
        <w:rPr>
          <w:rFonts w:eastAsia="Times New Roman"/>
          <w:szCs w:val="26"/>
        </w:rPr>
        <w:t xml:space="preserve">                               </w:t>
      </w:r>
      <w:r w:rsidRPr="00A103D0">
        <w:rPr>
          <w:rFonts w:eastAsia="Times New Roman"/>
          <w:szCs w:val="26"/>
          <w:lang w:val="vi-VN"/>
        </w:rPr>
        <w:t xml:space="preserve">      </w:t>
      </w:r>
      <w:r w:rsidRPr="00A103D0">
        <w:rPr>
          <w:rFonts w:eastAsia="Times New Roman"/>
          <w:szCs w:val="26"/>
        </w:rPr>
        <w:t>ĐVT: Nghìn đồng/năm</w:t>
      </w:r>
    </w:p>
    <w:p w14:paraId="3605C258" w14:textId="77777777" w:rsidR="00E304CA" w:rsidRPr="00A103D0" w:rsidRDefault="00E304CA" w:rsidP="008359C3">
      <w:pPr>
        <w:pStyle w:val="Hnh"/>
        <w:rPr>
          <w:lang w:val="vi-VN"/>
        </w:rPr>
      </w:pPr>
    </w:p>
    <w:p w14:paraId="33855888" w14:textId="1327E335" w:rsidR="001A7AAD" w:rsidRPr="00A103D0" w:rsidRDefault="008359C3" w:rsidP="008359C3">
      <w:pPr>
        <w:jc w:val="center"/>
        <w:rPr>
          <w:lang w:val="vi-VN"/>
        </w:rPr>
      </w:pPr>
      <w:r w:rsidRPr="00A103D0">
        <w:rPr>
          <w:rFonts w:eastAsia="Times New Roman"/>
          <w:noProof/>
          <w:szCs w:val="26"/>
        </w:rPr>
        <w:drawing>
          <wp:inline distT="114300" distB="114300" distL="114300" distR="114300" wp14:anchorId="06DD02E5" wp14:editId="78EF0C74">
            <wp:extent cx="5714365" cy="3217192"/>
            <wp:effectExtent l="0" t="0" r="635" b="2540"/>
            <wp:docPr id="19" name="image13.png" descr="Ảnh có chứa văn bản, ảnh chụp màn hình, Phông chữ, số&#10;&#10;Nội dung do AI tạo ra có thể không chính xác."/>
            <wp:cNvGraphicFramePr/>
            <a:graphic xmlns:a="http://schemas.openxmlformats.org/drawingml/2006/main">
              <a:graphicData uri="http://schemas.openxmlformats.org/drawingml/2006/picture">
                <pic:pic xmlns:pic="http://schemas.openxmlformats.org/drawingml/2006/picture">
                  <pic:nvPicPr>
                    <pic:cNvPr id="19" name="image13.png" descr="Ảnh có chứa văn bản, ảnh chụp màn hình, Phông chữ, số&#10;&#10;Nội dung do AI tạo ra có thể không chính xác."/>
                    <pic:cNvPicPr preferRelativeResize="0"/>
                  </pic:nvPicPr>
                  <pic:blipFill rotWithShape="1">
                    <a:blip r:embed="rId28"/>
                    <a:srcRect t="11525"/>
                    <a:stretch/>
                  </pic:blipFill>
                  <pic:spPr bwMode="auto">
                    <a:xfrm>
                      <a:off x="0" y="0"/>
                      <a:ext cx="5714365" cy="3217192"/>
                    </a:xfrm>
                    <a:prstGeom prst="rect">
                      <a:avLst/>
                    </a:prstGeom>
                    <a:ln>
                      <a:noFill/>
                    </a:ln>
                    <a:extLst>
                      <a:ext uri="{53640926-AAD7-44D8-BBD7-CCE9431645EC}">
                        <a14:shadowObscured xmlns:a14="http://schemas.microsoft.com/office/drawing/2010/main"/>
                      </a:ext>
                    </a:extLst>
                  </pic:spPr>
                </pic:pic>
              </a:graphicData>
            </a:graphic>
          </wp:inline>
        </w:drawing>
      </w:r>
    </w:p>
    <w:p w14:paraId="434D2174" w14:textId="77777777" w:rsidR="00A16D8D" w:rsidRPr="00A103D0" w:rsidRDefault="00A16D8D" w:rsidP="00A16D8D">
      <w:pPr>
        <w:jc w:val="right"/>
        <w:rPr>
          <w:rFonts w:eastAsia="Times New Roman"/>
          <w:i/>
          <w:szCs w:val="26"/>
        </w:rPr>
      </w:pPr>
      <w:r w:rsidRPr="00A103D0">
        <w:rPr>
          <w:rFonts w:eastAsia="Times New Roman"/>
          <w:i/>
          <w:szCs w:val="26"/>
        </w:rPr>
        <w:t>Nguồn: Niên giám thống kê</w:t>
      </w:r>
    </w:p>
    <w:p w14:paraId="0C846153" w14:textId="32D718EE" w:rsidR="00D3596A" w:rsidRPr="00A103D0" w:rsidRDefault="00D3596A" w:rsidP="00851726">
      <w:pPr>
        <w:rPr>
          <w:lang w:val="vi-VN"/>
        </w:rPr>
      </w:pPr>
      <w:r w:rsidRPr="00A103D0">
        <w:rPr>
          <w:lang w:val="vi-VN"/>
        </w:rPr>
        <w:t xml:space="preserve">Nhìn chung ta có thể thấy được mức thu nhập bình quân đầu người giữa các tỉnh vùng Trung du miền núi phía Bắc năm 2023 là không đồng đều và có sự chênh lệch lớn giữa các tỉnh. Thái Nguyên 58908,8 (nghìn đồng/năm), Bắc Giang 55636,8 (nghìn đồng/năm), Phú Thọ 51962,4 (nghìn đồng/năm) là ba tỉnh đạt mức thu nhập bình cao nhất trong khu vực.Trái ngược lại ta có thể thấy Điện Biên 26188,8(nghìn đồng/năm), Hà Giang 27020,4(nghìn đồng/năm) và Lai Châu 27885,6 (nghìn đồng/năm) là những khu vực có  mức thu nhập bình quân của người dân là thấp nhất so với khu vực trung du miền núi phía Bắc nói riêng và cả nước nói chung. Sự chênh lệch lớn nhất là thu nhập bình quân đầu người của tỉnh Thái Nguyên cao gấp 2,18 lần so với tỉnh Điện Biên. Ta có thể nhận thấy rằng với ba tỉnh Thái Nguyên, Bắc Giang, Phú Thọ có mức thu nhập cao nhất trong khu </w:t>
      </w:r>
      <w:r w:rsidRPr="00A103D0">
        <w:rPr>
          <w:lang w:val="vi-VN"/>
        </w:rPr>
        <w:lastRenderedPageBreak/>
        <w:t>vực lại là nơi có địa hình chủ yếu là trung du và đồi núi thấp và tương đối bằng phẳng. Những khu vực này xuất hiện và phát triển của nhiều khu công nghiệp lớn chẳng hạn như  tại Bắc Giang với KCN Đình Trám  với tỷ lệ  lấp đầy là 100%, KCN Tân Hưng được vận hành năm 2021 với tỷ lệ lấp đầy là 94,31% và nhiều khu công nghiệp khác  (Theo cổng thông tin điện tử tỉnh Bắc Giang). Tại Thái Nguyên và Phú Thọ cũng nổi bật với nhiều khu công nghiệp lớn nhứ KCN Sơn Công I, Sơn Công II, KCN Cẩm Khê- Phú Thọ. Chính vì vậy nên mức thu nhập bình quân đầu người của các khu vực trên có sự gia tăng và cao hơn so với những khu vực khác từ đó mức độ chất lượng cuộc sống người dân được cải thiện và phát triển. Đối với các tỉnh Hà Giang, Lai Châu, Cao Bằng hay Điện Biên địa hình  nơi đây chủ yếu là vùng sâu và núi cao. Dân cư chủ yếu là dân tộc thiểu số, phân bổ thưa thớt, cuộc sống người dân chủ yếu dựa vào chăn nuôi, trồng trọt do vậy mà thu nhập của người dân ở mức thấp nhất trong cả nước. Những khu vực này luôn là mối bận tâm đặc biệt của nhà nước, Đảng và Chính phủ luôn quan tâm và dành những chính sách  hỗ trợ  giúp đỡ, cải thiện chất lượng cuộc sống của người dân.</w:t>
      </w:r>
    </w:p>
    <w:p w14:paraId="0BE29B0E" w14:textId="6BCAB164" w:rsidR="00F22835" w:rsidRPr="00A103D0" w:rsidRDefault="00D3596A" w:rsidP="008359C3">
      <w:pPr>
        <w:rPr>
          <w:lang w:val="vi-VN"/>
        </w:rPr>
      </w:pPr>
      <w:r w:rsidRPr="00A103D0">
        <w:rPr>
          <w:lang w:val="vi-VN"/>
        </w:rPr>
        <w:t xml:space="preserve"> Khi thu nhập cao, người dân mới sẵn sàng và đủ khả năng chi trả cho mức giá nước sạch của doanh  nghiệp. Còn khi thu nhập của người dân thấp dưới cả mức trung bình họ sẽ không đủ khả năng chi trả với mức giá nước sạch  mà doanh nghiệp đưa ra. Mà mức thu nhập của người dân trong khu vực sẽ ảnh hưởng trực tiếp tới giá nước của doanh nghiệp. Bởi theo quy định của Nhà nước mức giá nước thu sẽ dựa trên mức thu nhập bình quân của người dân. Lúc đó giá nước sẽ  ảnh hưởng trực tiếp tới doanh thu và lợi nhuận của doanh nghiệp, và chỉ khi có lợi nhuận họ mới đủ khả năng duy trì tính ổn định và phát triển nhà máy. Vậy nên doanh nghiệp luôn ưu tiên đầu tư nước sạch vào những khu vực mà mức thu nhập của người dân ổn định</w:t>
      </w:r>
    </w:p>
    <w:p w14:paraId="03A3F5E6" w14:textId="637EA243" w:rsidR="00D3596A" w:rsidRPr="00A103D0" w:rsidRDefault="00D3596A" w:rsidP="000F3196">
      <w:pPr>
        <w:pStyle w:val="2121"/>
      </w:pPr>
      <w:r w:rsidRPr="00A103D0">
        <w:t>2.</w:t>
      </w:r>
      <w:r w:rsidR="00D13FD6" w:rsidRPr="00A103D0">
        <w:t>2.1.3. Chất lượng nguồn nước</w:t>
      </w:r>
    </w:p>
    <w:p w14:paraId="31121347" w14:textId="249B39D1" w:rsidR="00D02E0D" w:rsidRPr="00A103D0" w:rsidRDefault="00D02E0D" w:rsidP="00D02E0D">
      <w:pPr>
        <w:rPr>
          <w:lang w:val="vi-VN"/>
        </w:rPr>
      </w:pPr>
      <w:r w:rsidRPr="00A103D0">
        <w:t>Theo như khảo sát trên thì trong tất cả các khu vực tại Việt Nam đều có tỷ lệ số hộ dân được sử dụng nguồn nước sạch, hợp vệ sinh và nguồn nước chứa vi khuẩn E.coli( một loại vi khuẩn có thể gây ra hàng loạt các bệnh nghiêm trọng như :Tả,</w:t>
      </w:r>
      <w:r w:rsidRPr="00A103D0">
        <w:rPr>
          <w:lang w:val="vi-VN"/>
        </w:rPr>
        <w:t xml:space="preserve"> </w:t>
      </w:r>
      <w:r w:rsidRPr="00A103D0">
        <w:t>lị, thương hàn, tiêu chảy,...). Điều nổi bật và đáng được xem xét chính là phần trăm hộ gia đình sử dụng nguồn nước tại khu vực Trung du và miền núi bắc bộ</w:t>
      </w:r>
      <w:r w:rsidRPr="00A103D0">
        <w:rPr>
          <w:lang w:val="vi-VN"/>
        </w:rPr>
        <w:t>.</w:t>
      </w:r>
    </w:p>
    <w:p w14:paraId="6142ADC9" w14:textId="77777777" w:rsidR="00D02E0D" w:rsidRPr="00A103D0" w:rsidRDefault="00D02E0D" w:rsidP="00D02E0D">
      <w:pPr>
        <w:rPr>
          <w:lang w:val="vi-VN"/>
        </w:rPr>
      </w:pPr>
    </w:p>
    <w:p w14:paraId="78D46FC8" w14:textId="77777777" w:rsidR="00D02E0D" w:rsidRPr="00A103D0" w:rsidRDefault="00D02E0D" w:rsidP="000F3196">
      <w:pPr>
        <w:pStyle w:val="2121"/>
      </w:pPr>
    </w:p>
    <w:p w14:paraId="3542E86B" w14:textId="69665BF9" w:rsidR="00D02E0D" w:rsidRPr="00A103D0" w:rsidRDefault="00D02E0D" w:rsidP="00D02E0D">
      <w:pPr>
        <w:pStyle w:val="Hnh"/>
      </w:pPr>
      <w:bookmarkStart w:id="199" w:name="_Toc196182344"/>
      <w:bookmarkStart w:id="200" w:name="_Toc196182506"/>
      <w:bookmarkStart w:id="201" w:name="_Toc196182703"/>
      <w:r w:rsidRPr="00A103D0">
        <w:rPr>
          <w:noProof/>
        </w:rPr>
        <w:drawing>
          <wp:anchor distT="0" distB="0" distL="114300" distR="114300" simplePos="0" relativeHeight="251643392" behindDoc="0" locked="0" layoutInCell="1" allowOverlap="1" wp14:anchorId="3625B4FF" wp14:editId="5D27D417">
            <wp:simplePos x="0" y="0"/>
            <wp:positionH relativeFrom="column">
              <wp:posOffset>286035</wp:posOffset>
            </wp:positionH>
            <wp:positionV relativeFrom="paragraph">
              <wp:posOffset>693296</wp:posOffset>
            </wp:positionV>
            <wp:extent cx="5477639" cy="2734057"/>
            <wp:effectExtent l="0" t="0" r="0" b="9525"/>
            <wp:wrapThrough wrapText="bothSides">
              <wp:wrapPolygon edited="0">
                <wp:start x="0" y="0"/>
                <wp:lineTo x="0" y="21525"/>
                <wp:lineTo x="21485" y="21525"/>
                <wp:lineTo x="21485" y="0"/>
                <wp:lineTo x="0" y="0"/>
              </wp:wrapPolygon>
            </wp:wrapThrough>
            <wp:docPr id="1958606046" name="Hình ảnh 1" descr="Ảnh có chứa văn bản, ảnh chụp màn hình, biểu đồ, Phông chữ&#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606046" name="Hình ảnh 1" descr="Ảnh có chứa văn bản, ảnh chụp màn hình, biểu đồ, Phông chữ&#10;&#10;Nội dung do AI tạo ra có thể không chính xác."/>
                    <pic:cNvPicPr/>
                  </pic:nvPicPr>
                  <pic:blipFill>
                    <a:blip r:embed="rId29">
                      <a:extLst>
                        <a:ext uri="{28A0092B-C50C-407E-A947-70E740481C1C}">
                          <a14:useLocalDpi xmlns:a14="http://schemas.microsoft.com/office/drawing/2010/main" val="0"/>
                        </a:ext>
                      </a:extLst>
                    </a:blip>
                    <a:stretch>
                      <a:fillRect/>
                    </a:stretch>
                  </pic:blipFill>
                  <pic:spPr>
                    <a:xfrm>
                      <a:off x="0" y="0"/>
                      <a:ext cx="5477639" cy="2734057"/>
                    </a:xfrm>
                    <a:prstGeom prst="rect">
                      <a:avLst/>
                    </a:prstGeom>
                  </pic:spPr>
                </pic:pic>
              </a:graphicData>
            </a:graphic>
          </wp:anchor>
        </w:drawing>
      </w:r>
      <w:r w:rsidRPr="00A103D0">
        <w:t>Hình 3: Phần trăm dân số hộ gia đình có vi khuẩn E.coli trong nước</w:t>
      </w:r>
      <w:bookmarkEnd w:id="199"/>
      <w:bookmarkEnd w:id="200"/>
      <w:bookmarkEnd w:id="201"/>
    </w:p>
    <w:p w14:paraId="53940D40" w14:textId="0B94E01C" w:rsidR="008359C3" w:rsidRPr="00A103D0" w:rsidRDefault="008359C3" w:rsidP="000F3196">
      <w:pPr>
        <w:pStyle w:val="2121"/>
      </w:pPr>
    </w:p>
    <w:p w14:paraId="04D2F47D" w14:textId="77777777" w:rsidR="004E047A" w:rsidRPr="00A103D0" w:rsidRDefault="004E047A" w:rsidP="004E047A">
      <w:pPr>
        <w:jc w:val="right"/>
        <w:rPr>
          <w:rFonts w:eastAsia="Times New Roman"/>
          <w:i/>
          <w:szCs w:val="26"/>
        </w:rPr>
      </w:pPr>
      <w:r w:rsidRPr="00A103D0">
        <w:rPr>
          <w:rFonts w:eastAsia="Times New Roman"/>
          <w:i/>
          <w:szCs w:val="26"/>
        </w:rPr>
        <w:t>Nguồn : Thống kê khảo sát cuộc điều tra SDGCW năm 2020-2021</w:t>
      </w:r>
    </w:p>
    <w:p w14:paraId="2490960C" w14:textId="77777777" w:rsidR="00DC15B0" w:rsidRPr="00A103D0" w:rsidRDefault="00DC15B0" w:rsidP="00D02E0D">
      <w:pPr>
        <w:rPr>
          <w:lang w:val="vi-VN"/>
        </w:rPr>
      </w:pPr>
      <w:r w:rsidRPr="00A103D0">
        <w:rPr>
          <w:lang w:val="vi-VN"/>
        </w:rPr>
        <w:t>Tình trạng ô nhiễm nguồn nước tại các hộ dân ở nhiều khu vực khác nhau, phản ánh sự khác biệt rõ rệt giữa các vùng miền. Đặc biệt, tỷ lệ nhiễm khuẩn E. coli trong nước ở các khu vực này có sự chênh lệch đáng kể, cho thấy mức độ tiếp cận nguồn nước sạch của người dân không đồng đều. Những vùng có tỷ lệ ô nhiễm cao nhất là Bắc Trung Bộ và Duyên hải miền Trung (61,2%), Trung du và miền núi phía Bắc (61,5%), và Tây Nguyên (56%), chứng tỏ đây là những nơi có vấn đề nghiêm trọng về chất lượng nguồn nước. Nguyên nhân có thể xuất phát từ việc sử dụng nguồn nước tự nhiên như giếng đào, suối hoặc nước mưa mà không qua xử lý đạt chuẩn. Ngoài ra, do điều kiện địa lý khó khăn, hệ thống cấp nước tập trung chưa được triển khai rộng rãi hoặc chưa đủ năng lực đáp ứng nhu cầu của người dân.</w:t>
      </w:r>
    </w:p>
    <w:p w14:paraId="59D90EC5" w14:textId="77777777" w:rsidR="00DC15B0" w:rsidRPr="00A103D0" w:rsidRDefault="00DC15B0" w:rsidP="00D02E0D">
      <w:pPr>
        <w:rPr>
          <w:lang w:val="vi-VN"/>
        </w:rPr>
      </w:pPr>
      <w:r w:rsidRPr="00A103D0">
        <w:rPr>
          <w:lang w:val="vi-VN"/>
        </w:rPr>
        <w:t>Ngược lại, các khu vực có tỷ lệ ô nhiễm thấp nhất là TP. Hồ Chí Minh (23,5%) và Đông Nam Bộ (27,2%), cho thấy hệ thống cấp nước ở đây có chất lượng tốt hơn, người dân có điều kiện tiếp cận với nguồn nước sạch từ các nhà máy xử lý nước quy mô lớn. Hà Nội cũng có tỷ lệ tương đối thấp (29,8%), phản ánh sự phát triển của cơ sở hạ tầng đô thị giúp kiểm soát chất lượng nguồn nước tốt hơn so với các vùng nông thôn hoặc miền núi. Tuy nhiên, dù các thành phố lớn có hệ thống cấp nước tiên tiến hơn, vẫn cần chú ý đến tình trạng ô nhiễm cục bộ do đường ống cũ, hệ thống lọc nước tại hộ gia đình chưa đảm bảo hoặc nguồn nước bị ảnh hưởng bởi ô nhiễm môi trường từ các khu công nghiệp.</w:t>
      </w:r>
    </w:p>
    <w:p w14:paraId="77186F2F" w14:textId="77777777" w:rsidR="00DC15B0" w:rsidRPr="00A103D0" w:rsidRDefault="00DC15B0" w:rsidP="00D02E0D">
      <w:pPr>
        <w:rPr>
          <w:lang w:val="vi-VN"/>
        </w:rPr>
      </w:pPr>
      <w:r w:rsidRPr="00A103D0">
        <w:rPr>
          <w:lang w:val="vi-VN"/>
        </w:rPr>
        <w:lastRenderedPageBreak/>
        <w:t>Vùng Đồng bằng Sông Hồng (32,1%) và Đồng bằng Sông Cửu Long (39,9%) có tỷ lệ ô nhiễm trung bình, không quá cao nhưng vẫn đáng quan tâm. Các khu vực này có mạng lưới cấp nước đã được phát triển ở một mức độ nhất định, tuy nhiên vẫn có sự phân hóa giữa các nhóm dân cư. Một số hộ dân, đặc biệt là ở vùng ven đô hoặc nông thôn, vẫn sử dụng nước từ các nguồn không được kiểm soát chặt chẽ. Đối với Đồng bằng Sông Cửu Long, ngoài vấn đề ô nhiễm vi khuẩn E. coli, khu vực này còn gặp tình trạng xâm nhập mặn, ảnh hưởng lớn đến chất lượng nước sinh hoạt. Vì vậy, giải pháp đầu tư không chỉ tập trung vào xử lý vi khuẩn mà còn cần hướng đến công nghệ lọc mặn, đảm bảo nguồn nước sử dụng đạt tiêu chuẩn vệ sinh trong bối cảnh biến đổi khí hậu ngày càng tác động mạnh mẽ.</w:t>
      </w:r>
    </w:p>
    <w:p w14:paraId="7F6E532F" w14:textId="77777777" w:rsidR="00DC15B0" w:rsidRPr="00A103D0" w:rsidRDefault="00DC15B0" w:rsidP="00D02E0D">
      <w:pPr>
        <w:rPr>
          <w:lang w:val="vi-VN"/>
        </w:rPr>
      </w:pPr>
      <w:r w:rsidRPr="00A103D0">
        <w:rPr>
          <w:lang w:val="vi-VN"/>
        </w:rPr>
        <w:t>Dựa trên những số liệu này, có thể thấy rằng thị trường nước sạch tại Việt Nam vẫn còn nhiều tiềm năng, đặc biệt là ở các khu vực có tỷ lệ ô nhiễm cao. Đối với các nhà đầu tư cung cấp nước sạch, những vùng như Trung du và miền núi phía Bắc, Bắc Trung Bộ và Tây Nguyên cần được ưu tiên hàng đầu do nhu cầu cấp thiết của người dân đối với nước sạch. Mặc dù đầu tư vào các khu vực này có thể gặp khó khăn về hạ tầng và chi phí vận hành cao, nhưng với chính sách hỗ trợ phù hợp từ nhà nước hoặc các hình thức hợp tác công - tư (PPP), đây sẽ là thị trường đầy tiềm năng. Các giải pháp có thể bao gồm xây dựng hệ thống cấp nước tập trung kết hợp với công nghệ lọc nước tại chỗ, nhằm giảm chi phí vận chuyển và đảm bảo nguồn nước sạch đến từng hộ dân.</w:t>
      </w:r>
    </w:p>
    <w:p w14:paraId="467A2EAE" w14:textId="77777777" w:rsidR="00DC15B0" w:rsidRPr="00A103D0" w:rsidRDefault="00DC15B0" w:rsidP="00D02E0D">
      <w:pPr>
        <w:rPr>
          <w:lang w:val="vi-VN"/>
        </w:rPr>
      </w:pPr>
      <w:r w:rsidRPr="00A103D0">
        <w:rPr>
          <w:lang w:val="vi-VN"/>
        </w:rPr>
        <w:t>Riêng khu vực Trung du và miền núi phía Bắc, đây là vùng có tỷ lệ nhiễm khuẩn E. coli cao nhất (61,5%), đồng thời cũng là nơi có địa hình đồi núi phức tạp, gây khó khăn cho việc mở rộng hệ thống cấp nước sạch theo mô hình truyền thống. Tuy nhiên, đây cũng là khu vực có dân số đông, với nhu cầu sử dụng nước sạch lớn, tạo cơ hội cho các doanh nghiệp đầu tư vào mô hình cung cấp nước phi tập trung, chẳng hạn như hệ thống lọc nước di động, trạm xử lý nước nhỏ tại các cụm dân cư hoặc các giải pháp kết hợp giữa nước sạch đóng chai với hệ thống cấp nước sinh hoạt. Ngoài ra, để thu hút đầu tư, cần có các cơ chế ưu đãi về thuế, hỗ trợ tài chính hoặc hợp tác với chính quyền địa phương để đảm bảo tính bền vững cho các dự án cấp nước sạch.</w:t>
      </w:r>
    </w:p>
    <w:p w14:paraId="48C43B4C" w14:textId="585DA5BF" w:rsidR="00D13FD6" w:rsidRPr="00A103D0" w:rsidRDefault="00DC15B0" w:rsidP="00D02E0D">
      <w:pPr>
        <w:rPr>
          <w:lang w:val="vi-VN"/>
        </w:rPr>
      </w:pPr>
      <w:r w:rsidRPr="00A103D0">
        <w:rPr>
          <w:lang w:val="vi-VN"/>
        </w:rPr>
        <w:t>Dữ liệu từ biểu đồ cho thấy sự chênh lệch đáng kể về chất lượng nguồn nước giữa các vùng, phản ánh thực trạng hệ thống cấp nước chưa đồng bộ trên cả nước. Các nhà đầu tư cung cấp nước sạch cần tập trung vào những khu vực có tỷ lệ ô nhiễm cao như Trung du và miền núi phía Bắc, Bắc Trung Bộ và Tây Nguyên, đồng thời áp dụng các giải pháp công nghệ phù hợp với điều kiện tự nhiên của từng vùng. Đối với các khu vực đô thị lớn, mặc dù tỷ lệ ô nhiễm thấp hơn, nhưng vẫn có cơ hội để nâng cấp hệ thống cấp nước và cải thiện chất lượng dịch vụ.</w:t>
      </w:r>
    </w:p>
    <w:p w14:paraId="785626FA" w14:textId="2A1CBE2D" w:rsidR="00332B9E" w:rsidRPr="00A103D0" w:rsidRDefault="00332B9E" w:rsidP="000F3196">
      <w:pPr>
        <w:pStyle w:val="2121"/>
      </w:pPr>
      <w:r w:rsidRPr="00A103D0">
        <w:t>2.1.2.4. Chính sách hỗ trợ doanh nghiệp</w:t>
      </w:r>
    </w:p>
    <w:p w14:paraId="64404D1E" w14:textId="6DAF72BF" w:rsidR="00332B9E" w:rsidRPr="00A103D0" w:rsidRDefault="00332B9E" w:rsidP="00021110">
      <w:pPr>
        <w:rPr>
          <w:lang w:val="vi-VN"/>
        </w:rPr>
      </w:pPr>
    </w:p>
    <w:p w14:paraId="398DE127" w14:textId="1A7A2904" w:rsidR="00F25A6D" w:rsidRPr="00A103D0" w:rsidRDefault="00F25A6D" w:rsidP="00D02E0D">
      <w:pPr>
        <w:rPr>
          <w:lang w:val="vi-VN"/>
        </w:rPr>
      </w:pPr>
      <w:r w:rsidRPr="00A103D0">
        <w:rPr>
          <w:lang w:val="vi-VN"/>
        </w:rPr>
        <w:lastRenderedPageBreak/>
        <w:t>Biểu đồ cho thấy sự khác biệt khá rõ rệt về chỉ số chính sách hỗ trợ doanh nghiệp giữa 14 tỉnh vùng trung du và miền núi phía Bắc, dao động từ mức thấp nhất là Bắc Kạn (4.79) đến cao nhất là Bắc Giang (7.24). Cụ thể, nhóm chỉ số cao (trên 6.5) bao gồm Bắc Giang (7.24), Sơn La (6.98), Phú Thọ (6.83), Lai Châu (6.63), Lào Cai (6.75) và Lạng Sơn (6.63). Những tỉnh này thường được đánh giá có môi trường kinh doanh thuận lợi hơn, thể hiện qua việc rút gọn thủ tục hành chính, minh bạch trong hỗ trợ tiếp cận vốn và mặt bằng sản xuất. Nhóm trung bình (khoảng 5.5 đến 6.5) gồm Cao Bằng, Điện Biên, Hòa Bình, Tuyên Quang, Yên Bái, trong khi Hà Giang (5.33) nằm sát ngưỡng dưới 5.5 nên còn nhiều dư địa cải thiện. Cuối cùng, nhóm chỉ số thấp nhất (dưới 5.5) có Bắc Kạn (4.79) và Thái Nguyên (4.88), cho thấy chính sách hỗ trợ doanh nghiệp ở những tỉnh này còn chưa hiệu quả hoặc chưa được triển khai đồng bộ, dẫn đến rào cản cho doanh nghiệp trong quá trình đầu tư, vận hành.</w:t>
      </w:r>
    </w:p>
    <w:p w14:paraId="588AB143" w14:textId="18AA6F1F" w:rsidR="00D02E0D" w:rsidRPr="00A103D0" w:rsidRDefault="00D02E0D" w:rsidP="00D02E0D">
      <w:pPr>
        <w:pStyle w:val="Hnh"/>
        <w:rPr>
          <w:lang w:val="vi-VN"/>
        </w:rPr>
      </w:pPr>
      <w:bookmarkStart w:id="202" w:name="_Toc196182345"/>
      <w:bookmarkStart w:id="203" w:name="_Toc196182507"/>
      <w:bookmarkStart w:id="204" w:name="_Toc196182704"/>
      <w:r w:rsidRPr="00A103D0">
        <w:rPr>
          <w:rFonts w:eastAsia="Times New Roman"/>
          <w:noProof/>
          <w:szCs w:val="26"/>
        </w:rPr>
        <w:drawing>
          <wp:anchor distT="0" distB="0" distL="114300" distR="114300" simplePos="0" relativeHeight="251654656" behindDoc="0" locked="0" layoutInCell="1" allowOverlap="1" wp14:anchorId="5A259D37" wp14:editId="2A3C3DB9">
            <wp:simplePos x="0" y="0"/>
            <wp:positionH relativeFrom="column">
              <wp:posOffset>60869</wp:posOffset>
            </wp:positionH>
            <wp:positionV relativeFrom="paragraph">
              <wp:posOffset>424502</wp:posOffset>
            </wp:positionV>
            <wp:extent cx="5730875" cy="2860495"/>
            <wp:effectExtent l="0" t="0" r="3175" b="0"/>
            <wp:wrapTopAndBottom/>
            <wp:docPr id="16" name="image18.png" descr="Ảnh có chứa văn bản, ảnh chụp màn hình, Phông chữ, Sơ đồ&#10;&#10;Nội dung do AI tạo ra có thể không chính xác."/>
            <wp:cNvGraphicFramePr/>
            <a:graphic xmlns:a="http://schemas.openxmlformats.org/drawingml/2006/main">
              <a:graphicData uri="http://schemas.openxmlformats.org/drawingml/2006/picture">
                <pic:pic xmlns:pic="http://schemas.openxmlformats.org/drawingml/2006/picture">
                  <pic:nvPicPr>
                    <pic:cNvPr id="16" name="image18.png" descr="Ảnh có chứa văn bản, ảnh chụp màn hình, Phông chữ, Sơ đồ&#10;&#10;Nội dung do AI tạo ra có thể không chính xác."/>
                    <pic:cNvPicPr preferRelativeResize="0"/>
                  </pic:nvPicPr>
                  <pic:blipFill rotWithShape="1">
                    <a:blip r:embed="rId30">
                      <a:extLst>
                        <a:ext uri="{28A0092B-C50C-407E-A947-70E740481C1C}">
                          <a14:useLocalDpi xmlns:a14="http://schemas.microsoft.com/office/drawing/2010/main" val="0"/>
                        </a:ext>
                      </a:extLst>
                    </a:blip>
                    <a:srcRect t="9900"/>
                    <a:stretch/>
                  </pic:blipFill>
                  <pic:spPr bwMode="auto">
                    <a:xfrm>
                      <a:off x="0" y="0"/>
                      <a:ext cx="5730875" cy="2860495"/>
                    </a:xfrm>
                    <a:prstGeom prst="rect">
                      <a:avLst/>
                    </a:prstGeom>
                    <a:ln>
                      <a:noFill/>
                    </a:ln>
                    <a:extLst>
                      <a:ext uri="{53640926-AAD7-44D8-BBD7-CCE9431645EC}">
                        <a14:shadowObscured xmlns:a14="http://schemas.microsoft.com/office/drawing/2010/main"/>
                      </a:ext>
                    </a:extLst>
                  </pic:spPr>
                </pic:pic>
              </a:graphicData>
            </a:graphic>
          </wp:anchor>
        </w:drawing>
      </w:r>
      <w:r w:rsidRPr="00A103D0">
        <w:rPr>
          <w:lang w:val="vi-VN"/>
        </w:rPr>
        <w:t>Hình 4: Chỉ số chính sách hỗ trợ Doanh nghiệp năm 2023</w:t>
      </w:r>
      <w:bookmarkEnd w:id="202"/>
      <w:bookmarkEnd w:id="203"/>
      <w:bookmarkEnd w:id="204"/>
    </w:p>
    <w:p w14:paraId="5E7540ED" w14:textId="77777777" w:rsidR="00D02E0D" w:rsidRPr="00A103D0" w:rsidRDefault="00D02E0D" w:rsidP="00D02E0D">
      <w:pPr>
        <w:pStyle w:val="Hnh"/>
        <w:rPr>
          <w:lang w:val="vi-VN"/>
        </w:rPr>
      </w:pPr>
    </w:p>
    <w:p w14:paraId="117F0678" w14:textId="77777777" w:rsidR="00D02E0D" w:rsidRPr="00A103D0" w:rsidRDefault="00D02E0D" w:rsidP="00D02E0D">
      <w:pPr>
        <w:jc w:val="right"/>
        <w:rPr>
          <w:rFonts w:eastAsia="Times New Roman"/>
          <w:i/>
          <w:iCs/>
          <w:szCs w:val="26"/>
          <w:lang w:val="vi-VN"/>
        </w:rPr>
      </w:pPr>
      <w:r w:rsidRPr="00A103D0">
        <w:rPr>
          <w:rFonts w:eastAsia="Times New Roman"/>
          <w:i/>
          <w:iCs/>
          <w:szCs w:val="26"/>
          <w:lang w:val="vi-VN"/>
        </w:rPr>
        <w:t>Nguồn: VCCI và USAID</w:t>
      </w:r>
    </w:p>
    <w:p w14:paraId="7CC97CC2" w14:textId="77777777" w:rsidR="00D02E0D" w:rsidRPr="00A103D0" w:rsidRDefault="00D02E0D" w:rsidP="00D02E0D">
      <w:pPr>
        <w:rPr>
          <w:lang w:val="vi-VN"/>
        </w:rPr>
      </w:pPr>
    </w:p>
    <w:p w14:paraId="2FD962DF" w14:textId="04F9AE93" w:rsidR="00D02E0D" w:rsidRPr="00A103D0" w:rsidRDefault="00D02E0D" w:rsidP="00D02E0D">
      <w:pPr>
        <w:rPr>
          <w:lang w:val="vi-VN"/>
        </w:rPr>
      </w:pPr>
      <w:r w:rsidRPr="00A103D0">
        <w:rPr>
          <w:lang w:val="vi-VN"/>
        </w:rPr>
        <w:t xml:space="preserve">Khả năng thu hút các doanh nghiệp tư nhân đầu tư cung cấp nước sạch. Trong lĩnh vực cung cấp nước sạch, doanh nghiệp tư nhân thường đòi hỏi môi trường đầu tư ổn định, thủ tục pháp lý minh bạch, cũng như các chính sách ưu đãi để giảm thiểu chi phí hạ tầng và rủi ro vận hành. Các tỉnh có chỉ số hỗ trợ doanh nghiệp cao, điển hình như Bắc Giang, Sơn La, Phú Thọ, Lào Cai, có lợi thế hơn trong việc thu hút doanh nghiệp vì họ có thể đưa ra các gói hỗ trợ tài chính (như miễn giảm thuế, ưu đãi lãi suất vay), đẩy nhanh thủ tục cấp phép hoặc hỗ trợ mặt bằng xây dựng nhà máy xử lý nước. Ngược lại, những địa phương có chỉ số thấp như Bắc Kạn và Thái Nguyên sẽ gặp khó khăn hơn, bởi doanh nghiệp có thể </w:t>
      </w:r>
      <w:r w:rsidRPr="00A103D0">
        <w:rPr>
          <w:lang w:val="vi-VN"/>
        </w:rPr>
        <w:lastRenderedPageBreak/>
        <w:t>e ngại về thủ tục rườm rà, chi phí ban đầu lớn và thiếu cam kết hỗ trợ từ phía chính quyền. Việc cải thiện chỉ số PCI liên quan đến chính sách hỗ trợ doanh nghiệp do đó sẽ là “chìa khóa” quan trọng để thu hút các nhà đầu tư vào lĩnh vực cung cấp nước sạch, vốn đòi hỏi cả năng lực tài chính lẫn sự hợp tác chặt chẽ với cơ quan quản lý địa phương.</w:t>
      </w:r>
    </w:p>
    <w:p w14:paraId="3A65AB79" w14:textId="3A008426" w:rsidR="0064679C" w:rsidRPr="00A103D0" w:rsidRDefault="0064679C" w:rsidP="001B3674">
      <w:pPr>
        <w:pStyle w:val="2121"/>
      </w:pPr>
      <w:r w:rsidRPr="00A103D0">
        <w:t>2.1.2.5. Mật độ dân số</w:t>
      </w:r>
    </w:p>
    <w:p w14:paraId="067347DE" w14:textId="77777777" w:rsidR="00935416" w:rsidRPr="00A103D0" w:rsidRDefault="00935416" w:rsidP="00851726">
      <w:pPr>
        <w:rPr>
          <w:lang w:val="vi-VN"/>
        </w:rPr>
      </w:pPr>
      <w:r w:rsidRPr="00A103D0">
        <w:rPr>
          <w:lang w:val="vi-VN"/>
        </w:rPr>
        <w:t>Nhìn chung ta có thể thấy rằng mật độ dân số vùng Trung du miền núi phía Bắc có sự phân bổ không đồng đều giữa các địa phương trong khu vực. Theo Tổng cục thống kê mật độ dân số trung bình của vùng Trung du miền núi phía Bắc trong năm 2023 là 138 người/km2, khu vực này cũng là nơi có mật độ dân số thấp nhất trong các vùng. Thái Nguyên (383 người/km2), Phú Thọ (433 người/km2), Bắc Giang (494 người/km2) là những tỉnh thành có mật độ dân số cao nhất trong vùng. Trái ngược lại ta có thể thấy khu vực này có sáu tỉnh thành với mật độ dân số rất khiêm tốn và dưới cả mức 100 người/km2 với các tỉnh Cao Bằng (82 người/km2), Bắc Kạn (67 người/km2), Lạng Sơn (97 người/km2), Lai Châu ( 54 người/km2), Điện Biên ( 68 người/km2), Sơn La (93 người/km2). Trong đó có tỉnh Lai Châu và Bắc Kạn là hai tỉnh thành có mật độ dân số thấp nhất trong vùng nói riêng và trên cả nước nói chung. Nơi có mật độ dân số  cao nhất là tỉnh Bắc Giang, cao nhất gấp 9,15 lần so với tỉnh Lai Châu và gấp 7,37 lần tỉnh Bắc Kạn. Ngoài ra mật độ trung bình của toàn khu vực (138 người/km2) gấp 2,56 lần so với tỉnh Lai Châu. Từ đó càng thấy rõ sự chênh lệch, không đồng đều về dân số giữa các tỉnh địa phương. Các tỉnh có mật độ dân số cao, dân số phân bổ đồng đều chủ yếu tập trung ở những vùng trung du, đồi núi thấp, có địa hình bằng phẳng, vị trí địa thuận lợi, kinh tế xã hội phát triển</w:t>
      </w:r>
    </w:p>
    <w:p w14:paraId="0B67F829" w14:textId="02D1A54F" w:rsidR="00935416" w:rsidRPr="00A103D0" w:rsidRDefault="00935416" w:rsidP="00935416">
      <w:pPr>
        <w:pStyle w:val="Hnh"/>
        <w:rPr>
          <w:lang w:val="vi-VN"/>
        </w:rPr>
      </w:pPr>
      <w:bookmarkStart w:id="205" w:name="_Toc196182346"/>
      <w:bookmarkStart w:id="206" w:name="_Toc196182508"/>
      <w:bookmarkStart w:id="207" w:name="_Toc196182705"/>
      <w:r w:rsidRPr="00A103D0">
        <w:rPr>
          <w:lang w:val="vi-VN"/>
        </w:rPr>
        <w:t>Hình 5: Mật độ dân số vùng Trung du và miền núi phía Bắc năm 2023</w:t>
      </w:r>
      <w:bookmarkEnd w:id="205"/>
      <w:bookmarkEnd w:id="206"/>
      <w:bookmarkEnd w:id="207"/>
    </w:p>
    <w:p w14:paraId="0E9319D3" w14:textId="7FF0FD77" w:rsidR="00587411" w:rsidRPr="00A103D0" w:rsidRDefault="007670C5" w:rsidP="007670C5">
      <w:pPr>
        <w:jc w:val="right"/>
        <w:rPr>
          <w:rFonts w:eastAsia="Times New Roman"/>
          <w:i/>
          <w:szCs w:val="26"/>
          <w:lang w:val="vi-VN"/>
        </w:rPr>
      </w:pPr>
      <w:r w:rsidRPr="00A103D0">
        <w:rPr>
          <w:rFonts w:eastAsia="Times New Roman"/>
          <w:i/>
          <w:szCs w:val="26"/>
        </w:rPr>
        <w:t>Đơn vị: người/km2</w:t>
      </w:r>
    </w:p>
    <w:p w14:paraId="0B286BD9" w14:textId="70AF1CF0" w:rsidR="00935416" w:rsidRPr="00A103D0" w:rsidRDefault="00935416" w:rsidP="007670C5">
      <w:pPr>
        <w:jc w:val="right"/>
        <w:rPr>
          <w:rFonts w:eastAsia="Times New Roman"/>
          <w:i/>
          <w:szCs w:val="26"/>
          <w:lang w:val="vi-VN"/>
        </w:rPr>
      </w:pPr>
    </w:p>
    <w:p w14:paraId="1E54D199" w14:textId="74D3068B" w:rsidR="00935416" w:rsidRPr="00A103D0" w:rsidRDefault="00935416" w:rsidP="007670C5">
      <w:pPr>
        <w:jc w:val="right"/>
        <w:rPr>
          <w:rFonts w:eastAsia="Times New Roman"/>
          <w:i/>
          <w:szCs w:val="26"/>
          <w:lang w:val="vi-VN"/>
        </w:rPr>
      </w:pPr>
    </w:p>
    <w:p w14:paraId="236BF1D7" w14:textId="5D782F4E" w:rsidR="00935416" w:rsidRPr="00A103D0" w:rsidRDefault="00935416" w:rsidP="007670C5">
      <w:pPr>
        <w:jc w:val="right"/>
        <w:rPr>
          <w:rFonts w:eastAsia="Times New Roman"/>
          <w:i/>
          <w:szCs w:val="26"/>
          <w:lang w:val="vi-VN"/>
        </w:rPr>
      </w:pPr>
    </w:p>
    <w:p w14:paraId="7936CD6E" w14:textId="44F36E4B" w:rsidR="00935416" w:rsidRPr="00A103D0" w:rsidRDefault="00935416" w:rsidP="007670C5">
      <w:pPr>
        <w:jc w:val="right"/>
        <w:rPr>
          <w:rFonts w:eastAsia="Times New Roman"/>
          <w:i/>
          <w:szCs w:val="26"/>
          <w:lang w:val="vi-VN"/>
        </w:rPr>
      </w:pPr>
    </w:p>
    <w:p w14:paraId="687D2A6B" w14:textId="4D64D505" w:rsidR="00935416" w:rsidRPr="00A103D0" w:rsidRDefault="00935416" w:rsidP="007670C5">
      <w:pPr>
        <w:jc w:val="right"/>
        <w:rPr>
          <w:rFonts w:eastAsia="Times New Roman"/>
          <w:i/>
          <w:szCs w:val="26"/>
          <w:lang w:val="vi-VN"/>
        </w:rPr>
      </w:pPr>
    </w:p>
    <w:p w14:paraId="09402BD9" w14:textId="65355D23" w:rsidR="00935416" w:rsidRPr="00A103D0" w:rsidRDefault="00935416" w:rsidP="007670C5">
      <w:pPr>
        <w:jc w:val="right"/>
        <w:rPr>
          <w:rFonts w:eastAsia="Times New Roman"/>
          <w:i/>
          <w:szCs w:val="26"/>
          <w:lang w:val="vi-VN"/>
        </w:rPr>
      </w:pPr>
    </w:p>
    <w:p w14:paraId="16CA8C5C" w14:textId="0AADCF4E" w:rsidR="0064679C" w:rsidRPr="00A103D0" w:rsidRDefault="00935416" w:rsidP="00935416">
      <w:pPr>
        <w:jc w:val="right"/>
        <w:rPr>
          <w:lang w:val="vi-VN"/>
        </w:rPr>
      </w:pPr>
      <w:r w:rsidRPr="00A103D0">
        <w:rPr>
          <w:rFonts w:eastAsia="Times New Roman"/>
          <w:noProof/>
          <w:szCs w:val="26"/>
        </w:rPr>
        <w:lastRenderedPageBreak/>
        <w:drawing>
          <wp:anchor distT="0" distB="0" distL="114300" distR="114300" simplePos="0" relativeHeight="251663872" behindDoc="0" locked="0" layoutInCell="1" allowOverlap="1" wp14:anchorId="3D715941" wp14:editId="140E7F35">
            <wp:simplePos x="0" y="0"/>
            <wp:positionH relativeFrom="column">
              <wp:posOffset>-22258</wp:posOffset>
            </wp:positionH>
            <wp:positionV relativeFrom="paragraph">
              <wp:posOffset>115</wp:posOffset>
            </wp:positionV>
            <wp:extent cx="5848350" cy="2914650"/>
            <wp:effectExtent l="0" t="0" r="0" b="0"/>
            <wp:wrapThrough wrapText="bothSides">
              <wp:wrapPolygon edited="0">
                <wp:start x="0" y="0"/>
                <wp:lineTo x="0" y="21459"/>
                <wp:lineTo x="21530" y="21459"/>
                <wp:lineTo x="21530" y="0"/>
                <wp:lineTo x="0" y="0"/>
              </wp:wrapPolygon>
            </wp:wrapThrough>
            <wp:docPr id="12" name="image3.png" descr="Ảnh có chứa văn bản, ảnh chụp màn hình, Phông chữ, số"/>
            <wp:cNvGraphicFramePr/>
            <a:graphic xmlns:a="http://schemas.openxmlformats.org/drawingml/2006/main">
              <a:graphicData uri="http://schemas.openxmlformats.org/drawingml/2006/picture">
                <pic:pic xmlns:pic="http://schemas.openxmlformats.org/drawingml/2006/picture">
                  <pic:nvPicPr>
                    <pic:cNvPr id="12" name="image3.png" descr="Ảnh có chứa văn bản, ảnh chụp màn hình, Phông chữ, số"/>
                    <pic:cNvPicPr preferRelativeResize="0"/>
                  </pic:nvPicPr>
                  <pic:blipFill rotWithShape="1">
                    <a:blip r:embed="rId31">
                      <a:extLst>
                        <a:ext uri="{28A0092B-C50C-407E-A947-70E740481C1C}">
                          <a14:useLocalDpi xmlns:a14="http://schemas.microsoft.com/office/drawing/2010/main" val="0"/>
                        </a:ext>
                      </a:extLst>
                    </a:blip>
                    <a:srcRect t="12014"/>
                    <a:stretch/>
                  </pic:blipFill>
                  <pic:spPr bwMode="auto">
                    <a:xfrm>
                      <a:off x="0" y="0"/>
                      <a:ext cx="5848350" cy="2914650"/>
                    </a:xfrm>
                    <a:prstGeom prst="rect">
                      <a:avLst/>
                    </a:prstGeom>
                    <a:ln>
                      <a:noFill/>
                    </a:ln>
                    <a:extLst>
                      <a:ext uri="{53640926-AAD7-44D8-BBD7-CCE9431645EC}">
                        <a14:shadowObscured xmlns:a14="http://schemas.microsoft.com/office/drawing/2010/main"/>
                      </a:ext>
                    </a:extLst>
                  </pic:spPr>
                </pic:pic>
              </a:graphicData>
            </a:graphic>
          </wp:anchor>
        </w:drawing>
      </w:r>
    </w:p>
    <w:p w14:paraId="3AD8C827" w14:textId="77777777" w:rsidR="00E2634E" w:rsidRPr="00A103D0" w:rsidRDefault="00E2634E" w:rsidP="00935416">
      <w:pPr>
        <w:jc w:val="right"/>
        <w:rPr>
          <w:rFonts w:eastAsia="Times New Roman"/>
          <w:i/>
          <w:szCs w:val="26"/>
        </w:rPr>
      </w:pPr>
      <w:r w:rsidRPr="00A103D0">
        <w:rPr>
          <w:rFonts w:eastAsia="Times New Roman"/>
          <w:szCs w:val="26"/>
        </w:rPr>
        <w:t xml:space="preserve">                                                                      </w:t>
      </w:r>
      <w:r w:rsidRPr="00A103D0">
        <w:rPr>
          <w:rFonts w:eastAsia="Times New Roman"/>
          <w:i/>
          <w:szCs w:val="26"/>
        </w:rPr>
        <w:t xml:space="preserve"> Nguồn Niên giám thống  kê 2023 </w:t>
      </w:r>
    </w:p>
    <w:p w14:paraId="475DB8F0" w14:textId="14540AFF" w:rsidR="0079481F" w:rsidRPr="00A103D0" w:rsidRDefault="0079481F" w:rsidP="0079481F">
      <w:pPr>
        <w:rPr>
          <w:lang w:val="vi-VN"/>
        </w:rPr>
      </w:pPr>
      <w:r w:rsidRPr="00A103D0">
        <w:rPr>
          <w:lang w:val="vi-VN"/>
        </w:rPr>
        <w:tab/>
        <w:t xml:space="preserve">. </w:t>
      </w:r>
    </w:p>
    <w:p w14:paraId="557207AC" w14:textId="718CAC65" w:rsidR="007670C5" w:rsidRPr="00A103D0" w:rsidRDefault="0079481F" w:rsidP="00935416">
      <w:pPr>
        <w:rPr>
          <w:lang w:val="vi-VN"/>
        </w:rPr>
      </w:pPr>
      <w:r w:rsidRPr="00A103D0">
        <w:rPr>
          <w:lang w:val="vi-VN"/>
        </w:rPr>
        <w:t>Các tỉnh thành có mật độ dân số cao như tỉnh Bắc Giang, Thái Nguyên, Phú Thọ do vậy nhu cầu về lượng nước sạch cũng sẽ lớn hơn do số lượng dân cư đông đúc. Đối với những tỉnh có mật độ dân số thấp Bắc Kạn, Lai Châu, Điện Biên lại gặp khó khăn trong việc tiếp cận nước sạch và thu hút các nhà đầu tư do sự phân bổ dân cư không đồng đều. Dân cư sinh sống thưa thớt và chủ yếu là dân tộc thiểu số, họ thường không sinh sống tập trung thành các làng bản đông đúc mà lại sống phân tán, cách xa nhau giữa các hộ gia đình, các bản làng. Điều này khiến các doanh nghiệp gặp khó khăn trong việc lựa chọn địa điểm xây dựng các nhà máy lọc nước cho phù hợp, việc lắp đặt các hệ thống đường ống dẫn nước sẽ gặp phức tạp và  nhiều khó khăn hơn. Do đó mà chi phí lắp đặt và vốn đầu tư tài chính sẽ tăng cao khiến cho doanh nghiệp gặp nhiều rủi ro và e ngại trong việc đầu tư nước sạch tại khu vực Trung du miền núi phía Bắc.</w:t>
      </w:r>
    </w:p>
    <w:p w14:paraId="6BB2365D" w14:textId="34E55022" w:rsidR="001B3674" w:rsidRPr="00A103D0" w:rsidRDefault="001B3674" w:rsidP="000F3196">
      <w:pPr>
        <w:pStyle w:val="2121"/>
      </w:pPr>
      <w:r w:rsidRPr="00A103D0">
        <w:t xml:space="preserve">2.1.2.6. </w:t>
      </w:r>
      <w:r w:rsidR="00B674B1" w:rsidRPr="00A103D0">
        <w:t>Chất lượng cơ sở hạ tầng</w:t>
      </w:r>
    </w:p>
    <w:p w14:paraId="7546208A" w14:textId="4D2CBDD8" w:rsidR="00935416" w:rsidRPr="00A103D0" w:rsidRDefault="00935416" w:rsidP="00935416">
      <w:pPr>
        <w:rPr>
          <w:lang w:val="vi-VN"/>
        </w:rPr>
      </w:pPr>
      <w:r w:rsidRPr="00A103D0">
        <w:t>Chất lượng về cơ sở hạ tầng luôn được các nhà đầu tư cân nhắc để lựa chọn địa điểm đầu tư vì chúng đóng vai trò quan trọng đối với sự vận hành của các doanh nghiệp, đặc biệt là trong lĩnh vực cấp nước sạch nông thôn. Chỉ số về chất lượng cơ sở hạ tầng trong báo cáo PCI được xây dựng dựa trên các kết quả điều tra về cảm nhận của doanh nghiệp về chất lượng cơ sở hạ tầng trên khắp các tỉnh, thành phố và các nguồn dữ liệu đã được công bố. Chỉ số chất lượng cơ sở hạ tầng bao gồm bốn chỉ số thành phần: các khu/cụm công nghiệp, đường bộ, điện năng, viễn thông và hạ tầng khác. Ở biểu đồ dưới đây, chất lượng cơ sở hạ tầng sẽ xếp theo thứ tự từ nhỏ đến lớn tương ứng với chất lượng từ tốt đến kém. Do đó, tỉnh nào có số thứ tự thấp (xếp hạng cao) sẽ có cơ sở hạ tầng tốt và ngược lại.</w:t>
      </w:r>
    </w:p>
    <w:p w14:paraId="5525F25C" w14:textId="29F52F9E" w:rsidR="00935416" w:rsidRPr="00A103D0" w:rsidRDefault="00935416" w:rsidP="00672091">
      <w:pPr>
        <w:pStyle w:val="Hnh"/>
        <w:rPr>
          <w:lang w:val="vi-VN"/>
        </w:rPr>
      </w:pPr>
      <w:bookmarkStart w:id="208" w:name="_Toc196182347"/>
      <w:bookmarkStart w:id="209" w:name="_Toc196182509"/>
      <w:bookmarkStart w:id="210" w:name="_Toc196182706"/>
      <w:r w:rsidRPr="00A103D0">
        <w:rPr>
          <w:lang w:val="vi-VN"/>
        </w:rPr>
        <w:lastRenderedPageBreak/>
        <w:t>Hình 6: Xếp hạng chất lượng cơ sở hạ tầng giai đoạn 2020 – 2022</w:t>
      </w:r>
      <w:bookmarkEnd w:id="208"/>
      <w:bookmarkEnd w:id="209"/>
      <w:bookmarkEnd w:id="210"/>
    </w:p>
    <w:p w14:paraId="64476521" w14:textId="72F2C09D" w:rsidR="00935416" w:rsidRPr="00A103D0" w:rsidRDefault="00935416" w:rsidP="00935416">
      <w:pPr>
        <w:tabs>
          <w:tab w:val="left" w:pos="1814"/>
        </w:tabs>
        <w:rPr>
          <w:lang w:val="vi-VN"/>
        </w:rPr>
      </w:pPr>
      <w:r w:rsidRPr="00A103D0">
        <w:rPr>
          <w:noProof/>
        </w:rPr>
        <w:drawing>
          <wp:inline distT="0" distB="0" distL="0" distR="0" wp14:anchorId="65D4431D" wp14:editId="287AC4C9">
            <wp:extent cx="5172797" cy="3258005"/>
            <wp:effectExtent l="0" t="0" r="8890" b="0"/>
            <wp:docPr id="1016210553" name="Hình ảnh 1" descr="Ảnh có chứa hàng, văn bản, biểu đồ, Sơ đồ&#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210553" name="Hình ảnh 1" descr="Ảnh có chứa hàng, văn bản, biểu đồ, Sơ đồ&#10;&#10;Nội dung do AI tạo ra có thể không chính xác."/>
                    <pic:cNvPicPr/>
                  </pic:nvPicPr>
                  <pic:blipFill>
                    <a:blip r:embed="rId32"/>
                    <a:stretch>
                      <a:fillRect/>
                    </a:stretch>
                  </pic:blipFill>
                  <pic:spPr>
                    <a:xfrm>
                      <a:off x="0" y="0"/>
                      <a:ext cx="5172797" cy="3258005"/>
                    </a:xfrm>
                    <a:prstGeom prst="rect">
                      <a:avLst/>
                    </a:prstGeom>
                  </pic:spPr>
                </pic:pic>
              </a:graphicData>
            </a:graphic>
          </wp:inline>
        </w:drawing>
      </w:r>
    </w:p>
    <w:p w14:paraId="1F199E0B" w14:textId="4E4BCE58" w:rsidR="00B674B1" w:rsidRPr="00A103D0" w:rsidRDefault="006C24ED" w:rsidP="00B674B1">
      <w:pPr>
        <w:rPr>
          <w:lang w:val="vi-VN"/>
        </w:rPr>
      </w:pPr>
      <w:r w:rsidRPr="00A103D0">
        <w:rPr>
          <w:lang w:val="vi-VN"/>
        </w:rPr>
        <w:t>Chất lượng về cơ sở hạ tầng luôn được các nhà đầu tư cân nhắc để lựa chọn địa điểm đầu tư vì chúng đóng vai trò quan trọng đối với sự vận hành của các doanh nghiệp, đặc biệt là trong lĩnh vực cấp nước sạch nông thôn. Chỉ số về chất lượng cơ sở hạ tầng trong báo cáo PCI được xây dựng dựa trên các kết quả điều tra về cảm nhận của doanh nghiệp về chất lượng cơ sở hạ tầng trên khắp các tỉnh, thành phố và các nguồn dữ liệu đã được công bố. Chỉ số chất lượng cơ sở hạ tầng bao gồm bốn chỉ số thành phần: các khu/cụm công nghiệp, đường bộ, điện năng, viễn thông và hạ tầng khác. Ở biểu đồ dưới đây, chất lượng cơ sở hạ tầng sẽ xếp theo thứ tự từ nhỏ đến lớn tương ứng với chất lượng từ tốt đến kém. Do đó, tỉnh nào có số thứ tự thấp (xếp hạng cao) sẽ có cơ sở hạ tầng tốt và ngược lại.</w:t>
      </w:r>
    </w:p>
    <w:p w14:paraId="619E170B" w14:textId="77777777" w:rsidR="00567C26" w:rsidRPr="00A103D0" w:rsidRDefault="00567C26" w:rsidP="00935416">
      <w:pPr>
        <w:rPr>
          <w:lang w:val="vi-VN"/>
        </w:rPr>
      </w:pPr>
      <w:r w:rsidRPr="00A103D0">
        <w:rPr>
          <w:lang w:val="vi-VN"/>
        </w:rPr>
        <w:t xml:space="preserve">Trong năm 2022, đứng đầu trong khu vực Trung du miền núi phía Bắc về chất lượng cơ sở hạ tầng là Bắc Giang (10) và Thái Nguyên (12), tăng lần lượt 8 và 21 bậc so với năm 2021. Tiếp theo, hai tỉnh có chất lượng cơ sở hạ tầng ở mức khá là Phú Thọ và    Lào Cai đứng thứ 31 và 35 so với xếp hạng chung của cả nước, đều ghi nhận mức giảm mạnh so với năm 2020. Do yếu tố hạ tầng khác trong chất lượng cơ sở hạ tầng được đưa vào đo lường từ năm 2021 nên phần nào sẽ ảnh hưởng đến chỉ số chung của các tỉnh. Ở nhóm thấp hơn (thứ hạng 40 – 50) là các tỉnh Hà Giang, Hòa Bình, Sơn La, Lai Châu và Lạng Sơn, tuy có những thay đổi tích về cơ sở hạ tầng nhưng thứ hạng cũng chưa có sự bứt phá qua các năm. Cuối cùng, nhóm thấp nhất trong vùng cũng như trên cả nước lần lượt là Bắc Kạn (57), Tuyên Quang (58) và Yên Bái xếp thứ 59. Đặc biệt là Điện Biên và Cao Bằng đứng thứ 62 và 63 trên bảng xếp hạng chất lượng cơ sở hạ tầng, đáng chú ý hai tỉnh này đều ghi nhận thứ hạng trên 60 trong nhiều năm qua. Có thể thấy, Bắc Giang và Thái Nguyên hay Phú Thọ là các khu vực có cơ sở hạ tầng thuận lợi, chất lượng ở mức khá đến tốt. Tuy </w:t>
      </w:r>
      <w:r w:rsidRPr="00A103D0">
        <w:rPr>
          <w:lang w:val="vi-VN"/>
        </w:rPr>
        <w:lastRenderedPageBreak/>
        <w:t xml:space="preserve">nhiên, so với các khu vực khác như Đồng bằng sông Hồng, Đông Nam Bộ thì Trung du miền núi phía Bắc vẫn có chất lượng cơ sở hạ tầng thấp nhất trên cả nước. Các tỉnh, thành như Quảng Ninh, Bình Dương, Hà Nội và TP.Hồ Chí Minh luôn đứng đầu xếp hạng về chất lượng cơ sở hạ tầng; trong khi đó phần lớn các tỉnh xếp cuối đều ở khu vực Trung du miền núi phía Bắc. </w:t>
      </w:r>
    </w:p>
    <w:p w14:paraId="08E6DD76" w14:textId="77777777" w:rsidR="00567C26" w:rsidRPr="00A103D0" w:rsidRDefault="00567C26" w:rsidP="00567C26">
      <w:pPr>
        <w:rPr>
          <w:lang w:val="vi-VN"/>
        </w:rPr>
      </w:pPr>
      <w:r w:rsidRPr="00A103D0">
        <w:rPr>
          <w:lang w:val="vi-VN"/>
        </w:rPr>
        <w:t xml:space="preserve">Từ thực tế cho thấy, chất lượng về cơ sở hạ tầng phần nào ảnh hưởng đến khả năng tham gia đầu tư hệ thống cấp nước sạch nông thôn của các doanh nghiệp tư nhân. Hầu hết các dự án cấp nước sạch nông thôn hiện này đều đến từ nhà nước. Tuy nhiên, mục tiêu chính của doanh nghiệp tư nhân khi tham gia đầu tư lại hướng đến lợi nhuận, trong khi đó, cơ sở hạ tầng kém phát triển ở vùng Trung du miền núi phía Bắc lại gây nhiều khó khăn trong việc vận hành các dự án. Từ đó, chi phí bỏ ra để đầu tư sẽ cao hơn và thu lại lợi nhuận ít hơn khiến các nhà đầu tư còn nhiều ro dự. Mặc dù, với vị trí địa lý đặc thù ở một số tỉnh của khu vực này cũng ít nhiều ảnh hưởng đến khả năng cải thiện chất lượng cơ sở hạ tầng; tuy nhiên nhà nước vẫn nắm vai trò chính trong sự thay đổi về cơ sở hạ tầng của vùng. Ngoài các tỉnh Bắc Giang, Thái Nguyên được quan tâm hỗ trợ, thu hút đầu tư lớn so với cả nước thì cũng cần có những chính sách nhằm cải thiện cơ sở hạ tầng ở các tỉnh còn lại, hướng đến sự đồng đều, mở ra cơ hội thu hút đầu tư chung của cả khu vực trong lĩnh vực cấp nước sạch nông thôn. </w:t>
      </w:r>
    </w:p>
    <w:p w14:paraId="49F0D712" w14:textId="41344930" w:rsidR="00567C26" w:rsidRPr="00A103D0" w:rsidRDefault="00567C26" w:rsidP="000F3196">
      <w:pPr>
        <w:pStyle w:val="2121"/>
      </w:pPr>
      <w:r w:rsidRPr="00A103D0">
        <w:t>2.1.2.</w:t>
      </w:r>
      <w:r w:rsidR="00935416" w:rsidRPr="00A103D0">
        <w:t>7. Phong tục tập quán của người dân</w:t>
      </w:r>
    </w:p>
    <w:p w14:paraId="6AAC695C" w14:textId="7EC45141" w:rsidR="00567C26" w:rsidRPr="00A103D0" w:rsidRDefault="00567C26" w:rsidP="00935416">
      <w:pPr>
        <w:rPr>
          <w:lang w:val="vi-VN"/>
        </w:rPr>
      </w:pPr>
      <w:r w:rsidRPr="00A103D0">
        <w:rPr>
          <w:lang w:val="vi-VN"/>
        </w:rPr>
        <w:t>Vùng Trung du và miền núi phía Bắc là nơi sịnh sống của nhiều dân tộc thiếu số như :Tày, Nùng, Thái, Mường, Dao, H’mông .. với sự đa dạng về văn hóa và phong tục tập quán. Cùng với đó là lối sống dân cư đặc trưng vùng miền. Chính bởi vì có sự giao thoa của nhiều dân tộc với văn hóa khác nhau như vậy nên cách sinh hoạt của dân cư , đặc biệt là vùng nông thôn vẫn còn mang nét “tự cung, tự cấp.” Người dân có xu hướng tự đi lấy nước phục vụ sinh hoạt tại các nguồn nước như sông, hồ, ao, suối ,…Một phần nguyên nhân đến từ trình độ nhận thức của người dân ở nơi đây mới chỉ dừng lại ở mức trung bình, thấp nên sự hiểu biết về tầm quan trọng của việc sử dụng nguồn nước sạch, đảm bảo vệ sinh còn hạn chế.</w:t>
      </w:r>
    </w:p>
    <w:p w14:paraId="26688FB5" w14:textId="2B0EB226" w:rsidR="00FD4CA4" w:rsidRPr="00A103D0" w:rsidRDefault="00FD4CA4" w:rsidP="003D7CE1">
      <w:pPr>
        <w:pStyle w:val="111"/>
        <w:rPr>
          <w:lang w:val="vi-VN"/>
        </w:rPr>
      </w:pPr>
      <w:bookmarkStart w:id="211" w:name="_Toc196182976"/>
      <w:bookmarkStart w:id="212" w:name="_Toc196183048"/>
      <w:bookmarkStart w:id="213" w:name="_Toc196183856"/>
      <w:bookmarkStart w:id="214" w:name="_Toc196184148"/>
      <w:bookmarkStart w:id="215" w:name="_Toc196207021"/>
      <w:r w:rsidRPr="00A103D0">
        <w:rPr>
          <w:lang w:val="vi-VN"/>
        </w:rPr>
        <w:t>2.2.2. Phương pháp nghiên cứu định lượng</w:t>
      </w:r>
      <w:bookmarkEnd w:id="211"/>
      <w:bookmarkEnd w:id="212"/>
      <w:bookmarkEnd w:id="213"/>
      <w:bookmarkEnd w:id="214"/>
      <w:bookmarkEnd w:id="215"/>
    </w:p>
    <w:p w14:paraId="3B1786C0" w14:textId="0BB1C1C5" w:rsidR="000E58A5" w:rsidRPr="00A103D0" w:rsidRDefault="0007265B" w:rsidP="003D7CE1">
      <w:pPr>
        <w:pStyle w:val="2121"/>
      </w:pPr>
      <w:r w:rsidRPr="00A103D0">
        <w:t>2.2.2.1. Phương pháp hồi quy tuyến tính bình phương nhỏ nhất thông thường (OLS)</w:t>
      </w:r>
    </w:p>
    <w:p w14:paraId="2A8EB677" w14:textId="77777777" w:rsidR="0015793E" w:rsidRPr="00A103D0" w:rsidRDefault="0007265B" w:rsidP="0015793E">
      <w:pPr>
        <w:widowControl w:val="0"/>
        <w:autoSpaceDE w:val="0"/>
        <w:autoSpaceDN w:val="0"/>
        <w:spacing w:line="312" w:lineRule="auto"/>
        <w:ind w:firstLine="567"/>
        <w:rPr>
          <w:rFonts w:eastAsia="Malgun Gothic"/>
          <w:color w:val="0D0D0D" w:themeColor="text1" w:themeTint="F2"/>
          <w:spacing w:val="-6"/>
          <w:kern w:val="2"/>
          <w:szCs w:val="26"/>
          <w:lang w:eastAsia="ko-KR"/>
        </w:rPr>
      </w:pPr>
      <w:r w:rsidRPr="00A103D0">
        <w:rPr>
          <w:lang w:val="vi-VN"/>
        </w:rPr>
        <w:tab/>
      </w:r>
      <w:r w:rsidR="0015793E" w:rsidRPr="00A103D0">
        <w:rPr>
          <w:rFonts w:eastAsia="Malgun Gothic"/>
          <w:color w:val="0D0D0D" w:themeColor="text1" w:themeTint="F2"/>
          <w:spacing w:val="-6"/>
          <w:kern w:val="2"/>
          <w:szCs w:val="26"/>
          <w:lang w:eastAsia="ko-KR"/>
        </w:rPr>
        <w:t>Nghiên</w:t>
      </w:r>
      <w:r w:rsidR="0015793E" w:rsidRPr="00A103D0">
        <w:rPr>
          <w:rFonts w:eastAsia="Malgun Gothic"/>
          <w:color w:val="0D0D0D" w:themeColor="text1" w:themeTint="F2"/>
          <w:spacing w:val="-6"/>
          <w:kern w:val="2"/>
          <w:szCs w:val="26"/>
          <w:lang w:val="vi-VN" w:eastAsia="ko-KR"/>
        </w:rPr>
        <w:t xml:space="preserve"> cứu sử dụng kết hợp 3 phương pháp OLS )(</w:t>
      </w:r>
      <w:r w:rsidR="0015793E" w:rsidRPr="00A103D0">
        <w:rPr>
          <w:rFonts w:eastAsia="Malgun Gothic"/>
          <w:color w:val="0D0D0D" w:themeColor="text1" w:themeTint="F2"/>
          <w:spacing w:val="-6"/>
          <w:kern w:val="2"/>
          <w:szCs w:val="26"/>
          <w:lang w:eastAsia="ko-KR"/>
        </w:rPr>
        <w:t>Phương pháp hồi quy tuyến tính bình phương nhỏ nhất</w:t>
      </w:r>
      <w:r w:rsidR="0015793E" w:rsidRPr="00A103D0">
        <w:rPr>
          <w:rFonts w:eastAsia="Malgun Gothic"/>
          <w:color w:val="0D0D0D" w:themeColor="text1" w:themeTint="F2"/>
          <w:spacing w:val="-6"/>
          <w:kern w:val="2"/>
          <w:szCs w:val="26"/>
          <w:lang w:val="vi-VN" w:eastAsia="ko-KR"/>
        </w:rPr>
        <w:t xml:space="preserve">), FEM, REM để lựa chọn mô hình nhằm </w:t>
      </w:r>
      <w:r w:rsidR="0015793E" w:rsidRPr="00A103D0">
        <w:rPr>
          <w:rFonts w:eastAsia="Malgun Gothic"/>
          <w:color w:val="0D0D0D" w:themeColor="text1" w:themeTint="F2"/>
          <w:spacing w:val="-6"/>
          <w:kern w:val="2"/>
          <w:szCs w:val="26"/>
          <w:lang w:eastAsia="ko-KR"/>
        </w:rPr>
        <w:t>phân tích mối quan hệ giữa biến phụ thuộc (Y) và các biến độc lập (X₁, X₂, ..., Xₖ). Mục tiêu của OLS là tìm đường thẳng (hoặc siêu phẳng) sao cho tổng bình phương sai số giữa giá trị thực tế và dự đoán là nhỏ nhất. Mô hình có dạng:</w:t>
      </w:r>
    </w:p>
    <w:p w14:paraId="3FFACF2B" w14:textId="77777777" w:rsidR="0015793E" w:rsidRPr="00A103D0" w:rsidRDefault="0015793E" w:rsidP="0015793E">
      <w:pPr>
        <w:widowControl w:val="0"/>
        <w:autoSpaceDE w:val="0"/>
        <w:autoSpaceDN w:val="0"/>
        <w:rPr>
          <w:rFonts w:eastAsia="Malgun Gothic"/>
        </w:rPr>
      </w:pPr>
      <m:oMathPara>
        <m:oMath>
          <m:r>
            <w:rPr>
              <w:rFonts w:ascii="Cambria Math" w:hAnsi="Cambria Math"/>
            </w:rPr>
            <m:t>Y=</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k</m:t>
              </m:r>
            </m:sub>
          </m:sSub>
          <m:sSub>
            <m:sSubPr>
              <m:ctrlPr>
                <w:rPr>
                  <w:rFonts w:ascii="Cambria Math" w:hAnsi="Cambria Math"/>
                  <w:i/>
                </w:rPr>
              </m:ctrlPr>
            </m:sSubPr>
            <m:e>
              <m:r>
                <w:rPr>
                  <w:rFonts w:ascii="Cambria Math" w:hAnsi="Cambria Math"/>
                </w:rPr>
                <m:t>X</m:t>
              </m:r>
            </m:e>
            <m:sub>
              <m:r>
                <w:rPr>
                  <w:rFonts w:ascii="Cambria Math" w:hAnsi="Cambria Math"/>
                </w:rPr>
                <m:t>k</m:t>
              </m:r>
            </m:sub>
          </m:sSub>
          <m:r>
            <w:rPr>
              <w:rFonts w:ascii="Cambria Math" w:hAnsi="Cambria Math"/>
            </w:rPr>
            <m:t>+ϵ</m:t>
          </m:r>
        </m:oMath>
      </m:oMathPara>
    </w:p>
    <w:p w14:paraId="13EA7998" w14:textId="77777777" w:rsidR="0015793E" w:rsidRPr="00A103D0" w:rsidRDefault="0015793E" w:rsidP="0015793E">
      <w:pPr>
        <w:pStyle w:val="Content"/>
        <w:tabs>
          <w:tab w:val="left" w:pos="1134"/>
        </w:tabs>
        <w:spacing w:before="120" w:after="120" w:line="312" w:lineRule="auto"/>
        <w:ind w:firstLine="720"/>
      </w:pPr>
      <w:r w:rsidRPr="00A103D0">
        <w:lastRenderedPageBreak/>
        <w:t>Trong đó:</w:t>
      </w:r>
    </w:p>
    <w:p w14:paraId="25476EF2" w14:textId="77777777" w:rsidR="0015793E" w:rsidRPr="00A103D0" w:rsidRDefault="0015793E" w:rsidP="0015793E">
      <w:pPr>
        <w:pStyle w:val="Content"/>
        <w:numPr>
          <w:ilvl w:val="0"/>
          <w:numId w:val="21"/>
        </w:numPr>
        <w:tabs>
          <w:tab w:val="left" w:pos="993"/>
        </w:tabs>
        <w:spacing w:before="120" w:after="120" w:line="312" w:lineRule="auto"/>
        <w:ind w:left="0" w:firstLine="720"/>
        <w:rPr>
          <w:b w:val="0"/>
          <w:bCs/>
        </w:rPr>
      </w:pPr>
      <m:oMath>
        <m:r>
          <m:rPr>
            <m:sty m:val="bi"/>
          </m:rPr>
          <w:rPr>
            <w:rFonts w:ascii="Cambria Math" w:hAnsi="Cambria Math"/>
          </w:rPr>
          <m:t>Y</m:t>
        </m:r>
      </m:oMath>
      <w:r w:rsidRPr="00A103D0">
        <w:rPr>
          <w:b w:val="0"/>
          <w:bCs/>
        </w:rPr>
        <w:t>: Biến phụ thuộc</w:t>
      </w:r>
    </w:p>
    <w:p w14:paraId="407812A1" w14:textId="77777777" w:rsidR="0015793E" w:rsidRPr="00A103D0" w:rsidRDefault="00B40D61" w:rsidP="0015793E">
      <w:pPr>
        <w:pStyle w:val="Content"/>
        <w:numPr>
          <w:ilvl w:val="0"/>
          <w:numId w:val="21"/>
        </w:numPr>
        <w:tabs>
          <w:tab w:val="left" w:pos="993"/>
        </w:tabs>
        <w:spacing w:before="120" w:after="120" w:line="312" w:lineRule="auto"/>
        <w:ind w:left="0" w:firstLine="720"/>
        <w:rPr>
          <w:b w:val="0"/>
          <w:bCs/>
        </w:rPr>
      </w:pPr>
      <m:oMath>
        <m:sSub>
          <m:sSubPr>
            <m:ctrlPr>
              <w:rPr>
                <w:rFonts w:ascii="Cambria Math" w:hAnsi="Cambria Math"/>
                <w:b w:val="0"/>
                <w:bCs/>
                <w:i/>
              </w:rPr>
            </m:ctrlPr>
          </m:sSubPr>
          <m:e>
            <m:r>
              <m:rPr>
                <m:sty m:val="bi"/>
              </m:rPr>
              <w:rPr>
                <w:rFonts w:ascii="Cambria Math" w:hAnsi="Cambria Math"/>
              </w:rPr>
              <m:t>X</m:t>
            </m:r>
          </m:e>
          <m:sub>
            <m:r>
              <m:rPr>
                <m:sty m:val="bi"/>
              </m:rPr>
              <w:rPr>
                <w:rFonts w:ascii="Cambria Math" w:hAnsi="Cambria Math"/>
              </w:rPr>
              <m:t>1</m:t>
            </m:r>
          </m:sub>
        </m:sSub>
        <m:r>
          <m:rPr>
            <m:sty m:val="bi"/>
          </m:rPr>
          <w:rPr>
            <w:rFonts w:ascii="Cambria Math" w:hAnsi="Cambria Math"/>
          </w:rPr>
          <m:t>,</m:t>
        </m:r>
        <m:sSub>
          <m:sSubPr>
            <m:ctrlPr>
              <w:rPr>
                <w:rFonts w:ascii="Cambria Math" w:hAnsi="Cambria Math"/>
                <w:b w:val="0"/>
                <w:bCs/>
                <w:i/>
              </w:rPr>
            </m:ctrlPr>
          </m:sSubPr>
          <m:e>
            <m:r>
              <m:rPr>
                <m:sty m:val="bi"/>
              </m:rPr>
              <w:rPr>
                <w:rFonts w:ascii="Cambria Math" w:hAnsi="Cambria Math"/>
              </w:rPr>
              <m:t>X</m:t>
            </m:r>
          </m:e>
          <m:sub>
            <m:r>
              <m:rPr>
                <m:sty m:val="bi"/>
              </m:rPr>
              <w:rPr>
                <w:rFonts w:ascii="Cambria Math" w:hAnsi="Cambria Math"/>
              </w:rPr>
              <m:t>2</m:t>
            </m:r>
          </m:sub>
        </m:sSub>
        <m:r>
          <m:rPr>
            <m:sty m:val="bi"/>
          </m:rPr>
          <w:rPr>
            <w:rFonts w:ascii="Cambria Math" w:hAnsi="Cambria Math"/>
          </w:rPr>
          <m:t>,….,</m:t>
        </m:r>
        <m:sSub>
          <m:sSubPr>
            <m:ctrlPr>
              <w:rPr>
                <w:rFonts w:ascii="Cambria Math" w:hAnsi="Cambria Math"/>
                <w:b w:val="0"/>
                <w:bCs/>
                <w:i/>
              </w:rPr>
            </m:ctrlPr>
          </m:sSubPr>
          <m:e>
            <m:r>
              <m:rPr>
                <m:sty m:val="bi"/>
              </m:rPr>
              <w:rPr>
                <w:rFonts w:ascii="Cambria Math" w:hAnsi="Cambria Math"/>
              </w:rPr>
              <m:t>X</m:t>
            </m:r>
          </m:e>
          <m:sub>
            <m:r>
              <m:rPr>
                <m:sty m:val="bi"/>
              </m:rPr>
              <w:rPr>
                <w:rFonts w:ascii="Cambria Math" w:hAnsi="Cambria Math"/>
              </w:rPr>
              <m:t>k</m:t>
            </m:r>
          </m:sub>
        </m:sSub>
      </m:oMath>
      <w:r w:rsidR="0015793E" w:rsidRPr="00A103D0">
        <w:rPr>
          <w:b w:val="0"/>
          <w:bCs/>
        </w:rPr>
        <w:t>: Các biến độc lập</w:t>
      </w:r>
    </w:p>
    <w:p w14:paraId="596F86B9" w14:textId="77777777" w:rsidR="0015793E" w:rsidRPr="00A103D0" w:rsidRDefault="00B40D61" w:rsidP="0015793E">
      <w:pPr>
        <w:pStyle w:val="Content"/>
        <w:numPr>
          <w:ilvl w:val="0"/>
          <w:numId w:val="21"/>
        </w:numPr>
        <w:tabs>
          <w:tab w:val="left" w:pos="993"/>
        </w:tabs>
        <w:spacing w:before="120" w:after="120" w:line="312" w:lineRule="auto"/>
        <w:ind w:left="0" w:firstLine="720"/>
        <w:rPr>
          <w:b w:val="0"/>
          <w:bCs/>
        </w:rPr>
      </w:pPr>
      <m:oMath>
        <m:sSub>
          <m:sSubPr>
            <m:ctrlPr>
              <w:rPr>
                <w:rFonts w:ascii="Cambria Math" w:hAnsi="Cambria Math"/>
                <w:b w:val="0"/>
                <w:bCs/>
                <w:i/>
              </w:rPr>
            </m:ctrlPr>
          </m:sSubPr>
          <m:e>
            <m:r>
              <m:rPr>
                <m:sty m:val="bi"/>
              </m:rPr>
              <w:rPr>
                <w:rFonts w:ascii="Cambria Math" w:hAnsi="Cambria Math"/>
              </w:rPr>
              <m:t>β</m:t>
            </m:r>
          </m:e>
          <m:sub>
            <m:r>
              <m:rPr>
                <m:sty m:val="bi"/>
              </m:rPr>
              <w:rPr>
                <w:rFonts w:ascii="Cambria Math" w:hAnsi="Cambria Math"/>
              </w:rPr>
              <m:t>0</m:t>
            </m:r>
          </m:sub>
        </m:sSub>
      </m:oMath>
      <w:r w:rsidR="0015793E" w:rsidRPr="00A103D0">
        <w:rPr>
          <w:b w:val="0"/>
          <w:bCs/>
        </w:rPr>
        <w:t>: Hệ số chặn</w:t>
      </w:r>
    </w:p>
    <w:p w14:paraId="2690580D" w14:textId="77777777" w:rsidR="0015793E" w:rsidRPr="00A103D0" w:rsidRDefault="00B40D61" w:rsidP="0015793E">
      <w:pPr>
        <w:pStyle w:val="Content"/>
        <w:numPr>
          <w:ilvl w:val="0"/>
          <w:numId w:val="21"/>
        </w:numPr>
        <w:tabs>
          <w:tab w:val="left" w:pos="993"/>
        </w:tabs>
        <w:spacing w:before="120" w:after="120" w:line="312" w:lineRule="auto"/>
        <w:ind w:left="0" w:firstLine="720"/>
        <w:rPr>
          <w:b w:val="0"/>
          <w:bCs/>
        </w:rPr>
      </w:pPr>
      <m:oMath>
        <m:sSub>
          <m:sSubPr>
            <m:ctrlPr>
              <w:rPr>
                <w:rFonts w:ascii="Cambria Math" w:hAnsi="Cambria Math"/>
                <w:b w:val="0"/>
                <w:bCs/>
                <w:i/>
              </w:rPr>
            </m:ctrlPr>
          </m:sSubPr>
          <m:e>
            <m:r>
              <m:rPr>
                <m:sty m:val="bi"/>
              </m:rPr>
              <w:rPr>
                <w:rFonts w:ascii="Cambria Math" w:hAnsi="Cambria Math"/>
              </w:rPr>
              <m:t>β</m:t>
            </m:r>
          </m:e>
          <m:sub>
            <m:r>
              <m:rPr>
                <m:sty m:val="bi"/>
              </m:rPr>
              <w:rPr>
                <w:rFonts w:ascii="Cambria Math" w:hAnsi="Cambria Math"/>
              </w:rPr>
              <m:t>1</m:t>
            </m:r>
          </m:sub>
        </m:sSub>
        <m:r>
          <m:rPr>
            <m:sty m:val="bi"/>
          </m:rPr>
          <w:rPr>
            <w:rFonts w:ascii="Cambria Math" w:hAnsi="Cambria Math"/>
          </w:rPr>
          <m:t>,</m:t>
        </m:r>
        <m:sSub>
          <m:sSubPr>
            <m:ctrlPr>
              <w:rPr>
                <w:rFonts w:ascii="Cambria Math" w:hAnsi="Cambria Math"/>
                <w:b w:val="0"/>
                <w:bCs/>
                <w:i/>
              </w:rPr>
            </m:ctrlPr>
          </m:sSubPr>
          <m:e>
            <m:r>
              <m:rPr>
                <m:sty m:val="bi"/>
              </m:rPr>
              <w:rPr>
                <w:rFonts w:ascii="Cambria Math" w:hAnsi="Cambria Math"/>
              </w:rPr>
              <m:t>β</m:t>
            </m:r>
          </m:e>
          <m:sub>
            <m:r>
              <m:rPr>
                <m:sty m:val="bi"/>
              </m:rPr>
              <w:rPr>
                <w:rFonts w:ascii="Cambria Math" w:hAnsi="Cambria Math"/>
              </w:rPr>
              <m:t>2</m:t>
            </m:r>
          </m:sub>
        </m:sSub>
        <m:r>
          <m:rPr>
            <m:sty m:val="bi"/>
          </m:rPr>
          <w:rPr>
            <w:rFonts w:ascii="Cambria Math" w:hAnsi="Cambria Math"/>
          </w:rPr>
          <m:t>,…,</m:t>
        </m:r>
        <m:sSub>
          <m:sSubPr>
            <m:ctrlPr>
              <w:rPr>
                <w:rFonts w:ascii="Cambria Math" w:hAnsi="Cambria Math"/>
                <w:b w:val="0"/>
                <w:bCs/>
                <w:i/>
              </w:rPr>
            </m:ctrlPr>
          </m:sSubPr>
          <m:e>
            <m:r>
              <m:rPr>
                <m:sty m:val="bi"/>
              </m:rPr>
              <w:rPr>
                <w:rFonts w:ascii="Cambria Math" w:hAnsi="Cambria Math"/>
              </w:rPr>
              <m:t>β</m:t>
            </m:r>
          </m:e>
          <m:sub>
            <m:r>
              <m:rPr>
                <m:sty m:val="bi"/>
              </m:rPr>
              <w:rPr>
                <w:rFonts w:ascii="Cambria Math" w:hAnsi="Cambria Math"/>
              </w:rPr>
              <m:t>k</m:t>
            </m:r>
          </m:sub>
        </m:sSub>
      </m:oMath>
      <w:r w:rsidR="0015793E" w:rsidRPr="00A103D0">
        <w:rPr>
          <w:b w:val="0"/>
          <w:bCs/>
        </w:rPr>
        <w:t xml:space="preserve">: Các hệ số hồi quy biểu thị mức độ tác động tương ứng của các biến độc lập lên biến phụ thuộc </w:t>
      </w:r>
    </w:p>
    <w:p w14:paraId="17363EFC" w14:textId="77777777" w:rsidR="00672091" w:rsidRPr="00A103D0" w:rsidRDefault="00B40D61" w:rsidP="00672091">
      <w:pPr>
        <w:pStyle w:val="ListParagraph"/>
        <w:numPr>
          <w:ilvl w:val="0"/>
          <w:numId w:val="21"/>
        </w:numPr>
        <w:spacing w:line="312" w:lineRule="auto"/>
        <w:ind w:left="851" w:hanging="142"/>
        <w:rPr>
          <w:szCs w:val="26"/>
          <w:lang w:val="vi-VN"/>
        </w:rPr>
      </w:pPr>
      <m:oMath>
        <m:sSub>
          <m:sSubPr>
            <m:ctrlPr>
              <w:rPr>
                <w:rFonts w:ascii="Cambria Math" w:hAnsi="Cambria Math"/>
                <w:i/>
                <w:szCs w:val="26"/>
              </w:rPr>
            </m:ctrlPr>
          </m:sSubPr>
          <m:e>
            <m:r>
              <w:rPr>
                <w:rFonts w:ascii="Cambria Math" w:hAnsi="Cambria Math"/>
                <w:szCs w:val="26"/>
              </w:rPr>
              <m:t>u</m:t>
            </m:r>
          </m:e>
          <m:sub>
            <m:r>
              <w:rPr>
                <w:rFonts w:ascii="Cambria Math" w:hAnsi="Cambria Math"/>
                <w:szCs w:val="26"/>
              </w:rPr>
              <m:t>it</m:t>
            </m:r>
          </m:sub>
        </m:sSub>
      </m:oMath>
      <w:r w:rsidR="00672091" w:rsidRPr="00A103D0">
        <w:rPr>
          <w:szCs w:val="26"/>
        </w:rPr>
        <w:t>: phần dư</w:t>
      </w:r>
      <w:r w:rsidR="00672091" w:rsidRPr="00A103D0">
        <w:rPr>
          <w:szCs w:val="26"/>
          <w:lang w:val="vi-VN"/>
        </w:rPr>
        <w:t>;</w:t>
      </w:r>
    </w:p>
    <w:p w14:paraId="3F26C81A" w14:textId="77777777" w:rsidR="00672091" w:rsidRPr="00A103D0" w:rsidRDefault="00672091" w:rsidP="00672091">
      <w:pPr>
        <w:rPr>
          <w:lang w:val="vi-VN"/>
        </w:rPr>
      </w:pPr>
      <w:bookmarkStart w:id="216" w:name="_Hlk196177881"/>
      <w:r w:rsidRPr="00A103D0">
        <w:rPr>
          <w:lang w:val="vi-VN"/>
        </w:rPr>
        <w:t xml:space="preserve">FEM được gọi là mô hình tác động cố định là một trong các dạng phổ biến của mô hình dữ liệu mảng. Trong mô hình FEM, </w:t>
      </w:r>
      <m:oMath>
        <m:sSub>
          <m:sSubPr>
            <m:ctrlPr>
              <w:rPr>
                <w:rFonts w:ascii="Cambria Math" w:hAnsi="Cambria Math"/>
                <w:i/>
              </w:rPr>
            </m:ctrlPr>
          </m:sSubPr>
          <m:e>
            <m:r>
              <w:rPr>
                <w:rFonts w:ascii="Cambria Math" w:hAnsi="Cambria Math"/>
                <w:i/>
              </w:rPr>
              <w:sym w:font="Symbol" w:char="F065"/>
            </m:r>
          </m:e>
          <m:sub>
            <m:r>
              <w:rPr>
                <w:rFonts w:ascii="Cambria Math" w:hAnsi="Cambria Math"/>
                <w:lang w:val="vi-VN"/>
              </w:rPr>
              <m:t>it</m:t>
            </m:r>
          </m:sub>
        </m:sSub>
      </m:oMath>
      <w:r w:rsidRPr="00A103D0">
        <w:rPr>
          <w:lang w:val="vi-VN"/>
        </w:rPr>
        <w:t xml:space="preserve"> được giả định là thay đổi không ngẫu nhiên so với </w:t>
      </w:r>
      <w:r w:rsidRPr="00A103D0">
        <w:rPr>
          <w:i/>
          <w:iCs/>
          <w:lang w:val="vi-VN"/>
        </w:rPr>
        <w:t>i</w:t>
      </w:r>
      <w:r w:rsidRPr="00A103D0">
        <w:rPr>
          <w:lang w:val="vi-VN"/>
        </w:rPr>
        <w:t xml:space="preserve"> hoặc là </w:t>
      </w:r>
      <w:r w:rsidRPr="00A103D0">
        <w:rPr>
          <w:i/>
          <w:iCs/>
          <w:lang w:val="vi-VN"/>
        </w:rPr>
        <w:t>t</w:t>
      </w:r>
      <w:r w:rsidRPr="00A103D0">
        <w:rPr>
          <w:lang w:val="vi-VN"/>
        </w:rPr>
        <w:t xml:space="preserve">. Trong mô hình FEM, hệ số chặn được kí hiệu là </w:t>
      </w:r>
      <m:oMath>
        <m:sSub>
          <m:sSubPr>
            <m:ctrlPr>
              <w:rPr>
                <w:rFonts w:ascii="Cambria Math" w:hAnsi="Cambria Math"/>
                <w:i/>
                <w:lang w:val="vi-VN"/>
              </w:rPr>
            </m:ctrlPr>
          </m:sSubPr>
          <m:e>
            <m:r>
              <w:rPr>
                <w:rFonts w:ascii="Cambria Math" w:hAnsi="Cambria Math"/>
                <w:lang w:val="vi-VN"/>
              </w:rPr>
              <m:t>α</m:t>
            </m:r>
          </m:e>
          <m:sub>
            <m:r>
              <w:rPr>
                <w:rFonts w:ascii="Cambria Math" w:hAnsi="Cambria Math"/>
                <w:lang w:val="vi-VN"/>
              </w:rPr>
              <m:t>i</m:t>
            </m:r>
          </m:sub>
        </m:sSub>
      </m:oMath>
      <w:r w:rsidRPr="00A103D0">
        <w:rPr>
          <w:lang w:val="vi-VN"/>
        </w:rPr>
        <w:t xml:space="preserve"> thể hiện hệ số chặn của từng đơn vị chéo khác nhau có thể khác nhau, nhưng không phụ thuộc vào thời gian t. Mô hình ước lượng sử dụng: </w:t>
      </w:r>
    </w:p>
    <w:p w14:paraId="4DD75A19" w14:textId="77777777" w:rsidR="00672091" w:rsidRPr="00A103D0" w:rsidRDefault="00B40D61" w:rsidP="00672091">
      <w:pPr>
        <w:ind w:left="927" w:firstLine="0"/>
        <w:rPr>
          <w:i/>
          <w:szCs w:val="26"/>
          <w:lang w:val="vi-VN"/>
        </w:rPr>
      </w:pPr>
      <m:oMathPara>
        <m:oMath>
          <m:sSub>
            <m:sSubPr>
              <m:ctrlPr>
                <w:rPr>
                  <w:rFonts w:ascii="Cambria Math" w:hAnsi="Cambria Math"/>
                  <w:i/>
                  <w:szCs w:val="26"/>
                </w:rPr>
              </m:ctrlPr>
            </m:sSubPr>
            <m:e>
              <m:r>
                <w:rPr>
                  <w:rFonts w:ascii="Cambria Math" w:hAnsi="Cambria Math"/>
                  <w:szCs w:val="26"/>
                </w:rPr>
                <m:t>Y</m:t>
              </m:r>
            </m:e>
            <m:sub>
              <m:r>
                <w:rPr>
                  <w:rFonts w:ascii="Cambria Math" w:hAnsi="Cambria Math"/>
                  <w:szCs w:val="26"/>
                </w:rPr>
                <m:t>it</m:t>
              </m:r>
            </m:sub>
          </m:sSub>
          <m:r>
            <w:rPr>
              <w:rFonts w:ascii="Cambria Math" w:hAnsi="Cambria Math"/>
              <w:szCs w:val="26"/>
            </w:rPr>
            <m:t>=</m:t>
          </m:r>
          <m:sSub>
            <m:sSubPr>
              <m:ctrlPr>
                <w:rPr>
                  <w:rFonts w:ascii="Cambria Math" w:hAnsi="Cambria Math"/>
                  <w:i/>
                  <w:szCs w:val="26"/>
                  <w:lang w:val="vi-VN"/>
                </w:rPr>
              </m:ctrlPr>
            </m:sSubPr>
            <m:e>
              <m:r>
                <w:rPr>
                  <w:rFonts w:ascii="Cambria Math" w:hAnsi="Cambria Math"/>
                  <w:szCs w:val="26"/>
                  <w:lang w:val="vi-VN"/>
                </w:rPr>
                <m:t>α</m:t>
              </m:r>
            </m:e>
            <m:sub>
              <m:r>
                <w:rPr>
                  <w:rFonts w:ascii="Cambria Math" w:hAnsi="Cambria Math"/>
                  <w:szCs w:val="26"/>
                  <w:lang w:val="vi-VN"/>
                </w:rPr>
                <m:t>i</m:t>
              </m:r>
            </m:sub>
          </m:sSub>
          <m:r>
            <w:rPr>
              <w:rFonts w:ascii="Cambria Math" w:hAnsi="Cambria Math"/>
              <w:szCs w:val="26"/>
              <w:lang w:val="vi-VN"/>
            </w:rPr>
            <m:t>+</m:t>
          </m:r>
          <m:sSub>
            <m:sSubPr>
              <m:ctrlPr>
                <w:rPr>
                  <w:rFonts w:ascii="Cambria Math" w:hAnsi="Cambria Math"/>
                  <w:i/>
                  <w:szCs w:val="26"/>
                  <w:lang w:val="vi-VN"/>
                </w:rPr>
              </m:ctrlPr>
            </m:sSubPr>
            <m:e>
              <m:r>
                <w:rPr>
                  <w:rFonts w:ascii="Cambria Math" w:hAnsi="Cambria Math"/>
                  <w:szCs w:val="26"/>
                  <w:lang w:val="vi-VN"/>
                </w:rPr>
                <m:t>β</m:t>
              </m:r>
            </m:e>
            <m:sub>
              <m:r>
                <w:rPr>
                  <w:rFonts w:ascii="Cambria Math" w:hAnsi="Cambria Math"/>
                  <w:szCs w:val="26"/>
                  <w:lang w:val="vi-VN"/>
                </w:rPr>
                <m:t>1</m:t>
              </m:r>
            </m:sub>
          </m:sSub>
          <m:sSub>
            <m:sSubPr>
              <m:ctrlPr>
                <w:rPr>
                  <w:rFonts w:ascii="Cambria Math" w:hAnsi="Cambria Math"/>
                  <w:i/>
                  <w:szCs w:val="26"/>
                  <w:lang w:val="vi-VN"/>
                </w:rPr>
              </m:ctrlPr>
            </m:sSubPr>
            <m:e>
              <m:r>
                <w:rPr>
                  <w:rFonts w:ascii="Cambria Math" w:hAnsi="Cambria Math"/>
                  <w:szCs w:val="26"/>
                  <w:lang w:val="vi-VN"/>
                </w:rPr>
                <m:t>X</m:t>
              </m:r>
            </m:e>
            <m:sub>
              <m:r>
                <w:rPr>
                  <w:rFonts w:ascii="Cambria Math" w:hAnsi="Cambria Math"/>
                  <w:szCs w:val="26"/>
                  <w:lang w:val="vi-VN"/>
                </w:rPr>
                <m:t>1it</m:t>
              </m:r>
            </m:sub>
          </m:sSub>
          <m:r>
            <w:rPr>
              <w:rFonts w:ascii="Cambria Math" w:hAnsi="Cambria Math"/>
              <w:szCs w:val="26"/>
              <w:lang w:val="vi-VN"/>
            </w:rPr>
            <m:t>+</m:t>
          </m:r>
          <m:sSub>
            <m:sSubPr>
              <m:ctrlPr>
                <w:rPr>
                  <w:rFonts w:ascii="Cambria Math" w:hAnsi="Cambria Math"/>
                  <w:i/>
                  <w:szCs w:val="26"/>
                  <w:lang w:val="vi-VN"/>
                </w:rPr>
              </m:ctrlPr>
            </m:sSubPr>
            <m:e>
              <m:r>
                <w:rPr>
                  <w:rFonts w:ascii="Cambria Math" w:hAnsi="Cambria Math"/>
                  <w:szCs w:val="26"/>
                  <w:lang w:val="vi-VN"/>
                </w:rPr>
                <m:t>β</m:t>
              </m:r>
            </m:e>
            <m:sub>
              <m:r>
                <w:rPr>
                  <w:rFonts w:ascii="Cambria Math" w:hAnsi="Cambria Math"/>
                  <w:szCs w:val="26"/>
                  <w:lang w:val="vi-VN"/>
                </w:rPr>
                <m:t>2</m:t>
              </m:r>
            </m:sub>
          </m:sSub>
          <m:sSub>
            <m:sSubPr>
              <m:ctrlPr>
                <w:rPr>
                  <w:rFonts w:ascii="Cambria Math" w:hAnsi="Cambria Math"/>
                  <w:i/>
                  <w:szCs w:val="26"/>
                  <w:lang w:val="vi-VN"/>
                </w:rPr>
              </m:ctrlPr>
            </m:sSubPr>
            <m:e>
              <m:r>
                <w:rPr>
                  <w:rFonts w:ascii="Cambria Math" w:hAnsi="Cambria Math"/>
                  <w:szCs w:val="26"/>
                  <w:lang w:val="vi-VN"/>
                </w:rPr>
                <m:t>X</m:t>
              </m:r>
            </m:e>
            <m:sub>
              <m:r>
                <w:rPr>
                  <w:rFonts w:ascii="Cambria Math" w:hAnsi="Cambria Math"/>
                  <w:szCs w:val="26"/>
                  <w:lang w:val="vi-VN"/>
                </w:rPr>
                <m:t>2it</m:t>
              </m:r>
            </m:sub>
          </m:sSub>
          <m:r>
            <w:rPr>
              <w:rFonts w:ascii="Cambria Math" w:hAnsi="Cambria Math"/>
              <w:szCs w:val="26"/>
              <w:lang w:val="vi-VN"/>
            </w:rPr>
            <m:t xml:space="preserve">+…+ </m:t>
          </m:r>
          <m:sSub>
            <m:sSubPr>
              <m:ctrlPr>
                <w:rPr>
                  <w:rFonts w:ascii="Cambria Math" w:hAnsi="Cambria Math"/>
                  <w:i/>
                  <w:szCs w:val="26"/>
                  <w:lang w:val="vi-VN"/>
                </w:rPr>
              </m:ctrlPr>
            </m:sSubPr>
            <m:e>
              <m:r>
                <w:rPr>
                  <w:rFonts w:ascii="Cambria Math" w:hAnsi="Cambria Math"/>
                  <w:szCs w:val="26"/>
                  <w:lang w:val="vi-VN"/>
                </w:rPr>
                <m:t>β</m:t>
              </m:r>
            </m:e>
            <m:sub>
              <m:r>
                <w:rPr>
                  <w:rFonts w:ascii="Cambria Math" w:hAnsi="Cambria Math"/>
                  <w:szCs w:val="26"/>
                  <w:lang w:val="vi-VN"/>
                </w:rPr>
                <m:t>k</m:t>
              </m:r>
            </m:sub>
          </m:sSub>
          <m:sSub>
            <m:sSubPr>
              <m:ctrlPr>
                <w:rPr>
                  <w:rFonts w:ascii="Cambria Math" w:hAnsi="Cambria Math"/>
                  <w:i/>
                  <w:szCs w:val="26"/>
                  <w:lang w:val="vi-VN"/>
                </w:rPr>
              </m:ctrlPr>
            </m:sSubPr>
            <m:e>
              <m:r>
                <w:rPr>
                  <w:rFonts w:ascii="Cambria Math" w:hAnsi="Cambria Math"/>
                  <w:szCs w:val="26"/>
                  <w:lang w:val="vi-VN"/>
                </w:rPr>
                <m:t>X</m:t>
              </m:r>
            </m:e>
            <m:sub>
              <m:r>
                <w:rPr>
                  <w:rFonts w:ascii="Cambria Math" w:hAnsi="Cambria Math"/>
                  <w:szCs w:val="26"/>
                  <w:lang w:val="vi-VN"/>
                </w:rPr>
                <m:t xml:space="preserve">kit </m:t>
              </m:r>
            </m:sub>
          </m:sSub>
          <m:r>
            <w:rPr>
              <w:rFonts w:ascii="Cambria Math" w:hAnsi="Cambria Math"/>
              <w:szCs w:val="26"/>
              <w:lang w:val="vi-VN"/>
            </w:rPr>
            <m:t xml:space="preserve">+ </m:t>
          </m:r>
          <m:sSub>
            <m:sSubPr>
              <m:ctrlPr>
                <w:rPr>
                  <w:rFonts w:ascii="Cambria Math" w:hAnsi="Cambria Math"/>
                  <w:i/>
                  <w:szCs w:val="26"/>
                  <w:lang w:val="vi-VN"/>
                </w:rPr>
              </m:ctrlPr>
            </m:sSubPr>
            <m:e>
              <m:r>
                <w:rPr>
                  <w:rFonts w:ascii="Cambria Math" w:hAnsi="Cambria Math"/>
                  <w:szCs w:val="26"/>
                  <w:lang w:val="vi-VN"/>
                </w:rPr>
                <m:t>u</m:t>
              </m:r>
            </m:e>
            <m:sub>
              <m:r>
                <w:rPr>
                  <w:rFonts w:ascii="Cambria Math" w:hAnsi="Cambria Math"/>
                  <w:szCs w:val="26"/>
                  <w:lang w:val="vi-VN"/>
                </w:rPr>
                <m:t>it</m:t>
              </m:r>
            </m:sub>
          </m:sSub>
        </m:oMath>
      </m:oMathPara>
    </w:p>
    <w:p w14:paraId="59A843F4" w14:textId="77777777" w:rsidR="00672091" w:rsidRPr="00A103D0" w:rsidRDefault="00672091" w:rsidP="00672091">
      <w:pPr>
        <w:rPr>
          <w:lang w:val="vi-VN"/>
        </w:rPr>
      </w:pPr>
      <w:r w:rsidRPr="00A103D0">
        <w:rPr>
          <w:lang w:val="vi-VN"/>
        </w:rPr>
        <w:t xml:space="preserve">REM hay mô hình tác động ngẫu nhiên, còn được gọi là mô hình thành phần phương sai, là một mô hình thống kê trong đó các tham số của mô hình là các biến ngẫu nhiên. Trong mô hình REM, </w:t>
      </w:r>
      <m:oMath>
        <m:sSub>
          <m:sSubPr>
            <m:ctrlPr>
              <w:rPr>
                <w:rFonts w:ascii="Cambria Math" w:hAnsi="Cambria Math"/>
                <w:i/>
              </w:rPr>
            </m:ctrlPr>
          </m:sSubPr>
          <m:e>
            <m:r>
              <w:rPr>
                <w:rFonts w:ascii="Cambria Math" w:hAnsi="Cambria Math"/>
                <w:i/>
              </w:rPr>
              <w:sym w:font="Symbol" w:char="F065"/>
            </m:r>
          </m:e>
          <m:sub>
            <m:r>
              <w:rPr>
                <w:rFonts w:ascii="Cambria Math" w:hAnsi="Cambria Math"/>
                <w:lang w:val="vi-VN"/>
              </w:rPr>
              <m:t>it</m:t>
            </m:r>
          </m:sub>
        </m:sSub>
      </m:oMath>
      <w:r w:rsidRPr="00A103D0">
        <w:rPr>
          <w:lang w:val="vi-VN"/>
        </w:rPr>
        <w:t xml:space="preserve"> được giả định là thay đổi ngẫu nhiên so với </w:t>
      </w:r>
      <w:r w:rsidRPr="00A103D0">
        <w:rPr>
          <w:i/>
          <w:iCs/>
          <w:lang w:val="vi-VN"/>
        </w:rPr>
        <w:t>i</w:t>
      </w:r>
      <w:r w:rsidRPr="00A103D0">
        <w:rPr>
          <w:lang w:val="vi-VN"/>
        </w:rPr>
        <w:t xml:space="preserve"> hoặc là </w:t>
      </w:r>
      <w:r w:rsidRPr="00A103D0">
        <w:rPr>
          <w:i/>
          <w:iCs/>
          <w:lang w:val="vi-VN"/>
        </w:rPr>
        <w:t>t</w:t>
      </w:r>
      <w:r w:rsidRPr="00A103D0">
        <w:rPr>
          <w:lang w:val="vi-VN"/>
        </w:rPr>
        <w:t>. Mô hình REM được viết như sau:</w:t>
      </w:r>
    </w:p>
    <w:p w14:paraId="2743BD6F" w14:textId="77777777" w:rsidR="00672091" w:rsidRPr="00A103D0" w:rsidRDefault="00B40D61" w:rsidP="00672091">
      <w:pPr>
        <w:ind w:left="927" w:firstLine="0"/>
        <w:rPr>
          <w:i/>
          <w:szCs w:val="26"/>
          <w:lang w:val="vi-VN"/>
        </w:rPr>
      </w:pPr>
      <m:oMathPara>
        <m:oMath>
          <m:sSub>
            <m:sSubPr>
              <m:ctrlPr>
                <w:rPr>
                  <w:rFonts w:ascii="Cambria Math" w:hAnsi="Cambria Math"/>
                  <w:i/>
                  <w:szCs w:val="26"/>
                </w:rPr>
              </m:ctrlPr>
            </m:sSubPr>
            <m:e>
              <m:r>
                <w:rPr>
                  <w:rFonts w:ascii="Cambria Math" w:hAnsi="Cambria Math"/>
                  <w:szCs w:val="26"/>
                  <w:lang w:val="vi-VN"/>
                </w:rPr>
                <m:t>Y</m:t>
              </m:r>
            </m:e>
            <m:sub>
              <m:r>
                <w:rPr>
                  <w:rFonts w:ascii="Cambria Math" w:hAnsi="Cambria Math"/>
                  <w:szCs w:val="26"/>
                  <w:lang w:val="vi-VN"/>
                </w:rPr>
                <m:t>it</m:t>
              </m:r>
            </m:sub>
          </m:sSub>
          <m:r>
            <w:rPr>
              <w:rFonts w:ascii="Cambria Math" w:hAnsi="Cambria Math"/>
              <w:szCs w:val="26"/>
              <w:lang w:val="vi-VN"/>
            </w:rPr>
            <m:t>=α+</m:t>
          </m:r>
          <m:sSub>
            <m:sSubPr>
              <m:ctrlPr>
                <w:rPr>
                  <w:rFonts w:ascii="Cambria Math" w:hAnsi="Cambria Math"/>
                  <w:i/>
                  <w:szCs w:val="26"/>
                  <w:lang w:val="vi-VN"/>
                </w:rPr>
              </m:ctrlPr>
            </m:sSubPr>
            <m:e>
              <m:r>
                <w:rPr>
                  <w:rFonts w:ascii="Cambria Math" w:hAnsi="Cambria Math"/>
                  <w:szCs w:val="26"/>
                  <w:lang w:val="vi-VN"/>
                </w:rPr>
                <m:t>β</m:t>
              </m:r>
            </m:e>
            <m:sub>
              <m:r>
                <w:rPr>
                  <w:rFonts w:ascii="Cambria Math" w:hAnsi="Cambria Math"/>
                  <w:szCs w:val="26"/>
                  <w:lang w:val="vi-VN"/>
                </w:rPr>
                <m:t>1</m:t>
              </m:r>
            </m:sub>
          </m:sSub>
          <m:sSub>
            <m:sSubPr>
              <m:ctrlPr>
                <w:rPr>
                  <w:rFonts w:ascii="Cambria Math" w:hAnsi="Cambria Math"/>
                  <w:i/>
                  <w:szCs w:val="26"/>
                  <w:lang w:val="vi-VN"/>
                </w:rPr>
              </m:ctrlPr>
            </m:sSubPr>
            <m:e>
              <m:r>
                <w:rPr>
                  <w:rFonts w:ascii="Cambria Math" w:hAnsi="Cambria Math"/>
                  <w:szCs w:val="26"/>
                  <w:lang w:val="vi-VN"/>
                </w:rPr>
                <m:t>X</m:t>
              </m:r>
            </m:e>
            <m:sub>
              <m:r>
                <w:rPr>
                  <w:rFonts w:ascii="Cambria Math" w:hAnsi="Cambria Math"/>
                  <w:szCs w:val="26"/>
                  <w:lang w:val="vi-VN"/>
                </w:rPr>
                <m:t>1it</m:t>
              </m:r>
            </m:sub>
          </m:sSub>
          <m:r>
            <w:rPr>
              <w:rFonts w:ascii="Cambria Math" w:hAnsi="Cambria Math"/>
              <w:szCs w:val="26"/>
              <w:lang w:val="vi-VN"/>
            </w:rPr>
            <m:t>+</m:t>
          </m:r>
          <m:sSub>
            <m:sSubPr>
              <m:ctrlPr>
                <w:rPr>
                  <w:rFonts w:ascii="Cambria Math" w:hAnsi="Cambria Math"/>
                  <w:i/>
                  <w:szCs w:val="26"/>
                  <w:lang w:val="vi-VN"/>
                </w:rPr>
              </m:ctrlPr>
            </m:sSubPr>
            <m:e>
              <m:r>
                <w:rPr>
                  <w:rFonts w:ascii="Cambria Math" w:hAnsi="Cambria Math"/>
                  <w:szCs w:val="26"/>
                  <w:lang w:val="vi-VN"/>
                </w:rPr>
                <m:t>β</m:t>
              </m:r>
            </m:e>
            <m:sub>
              <m:r>
                <w:rPr>
                  <w:rFonts w:ascii="Cambria Math" w:hAnsi="Cambria Math"/>
                  <w:szCs w:val="26"/>
                  <w:lang w:val="vi-VN"/>
                </w:rPr>
                <m:t>2</m:t>
              </m:r>
            </m:sub>
          </m:sSub>
          <m:sSub>
            <m:sSubPr>
              <m:ctrlPr>
                <w:rPr>
                  <w:rFonts w:ascii="Cambria Math" w:hAnsi="Cambria Math"/>
                  <w:i/>
                  <w:szCs w:val="26"/>
                  <w:lang w:val="vi-VN"/>
                </w:rPr>
              </m:ctrlPr>
            </m:sSubPr>
            <m:e>
              <m:r>
                <w:rPr>
                  <w:rFonts w:ascii="Cambria Math" w:hAnsi="Cambria Math"/>
                  <w:szCs w:val="26"/>
                  <w:lang w:val="vi-VN"/>
                </w:rPr>
                <m:t>X</m:t>
              </m:r>
            </m:e>
            <m:sub>
              <m:r>
                <w:rPr>
                  <w:rFonts w:ascii="Cambria Math" w:hAnsi="Cambria Math"/>
                  <w:szCs w:val="26"/>
                  <w:lang w:val="vi-VN"/>
                </w:rPr>
                <m:t>2it</m:t>
              </m:r>
            </m:sub>
          </m:sSub>
          <m:r>
            <w:rPr>
              <w:rFonts w:ascii="Cambria Math" w:hAnsi="Cambria Math"/>
              <w:szCs w:val="26"/>
              <w:lang w:val="vi-VN"/>
            </w:rPr>
            <m:t xml:space="preserve">+…+ </m:t>
          </m:r>
          <m:sSub>
            <m:sSubPr>
              <m:ctrlPr>
                <w:rPr>
                  <w:rFonts w:ascii="Cambria Math" w:hAnsi="Cambria Math"/>
                  <w:i/>
                  <w:szCs w:val="26"/>
                  <w:lang w:val="vi-VN"/>
                </w:rPr>
              </m:ctrlPr>
            </m:sSubPr>
            <m:e>
              <m:r>
                <w:rPr>
                  <w:rFonts w:ascii="Cambria Math" w:hAnsi="Cambria Math"/>
                  <w:szCs w:val="26"/>
                  <w:lang w:val="vi-VN"/>
                </w:rPr>
                <m:t>β</m:t>
              </m:r>
            </m:e>
            <m:sub>
              <m:r>
                <w:rPr>
                  <w:rFonts w:ascii="Cambria Math" w:hAnsi="Cambria Math"/>
                  <w:szCs w:val="26"/>
                  <w:lang w:val="vi-VN"/>
                </w:rPr>
                <m:t>k</m:t>
              </m:r>
            </m:sub>
          </m:sSub>
          <m:sSub>
            <m:sSubPr>
              <m:ctrlPr>
                <w:rPr>
                  <w:rFonts w:ascii="Cambria Math" w:hAnsi="Cambria Math"/>
                  <w:i/>
                  <w:szCs w:val="26"/>
                  <w:lang w:val="vi-VN"/>
                </w:rPr>
              </m:ctrlPr>
            </m:sSubPr>
            <m:e>
              <m:r>
                <w:rPr>
                  <w:rFonts w:ascii="Cambria Math" w:hAnsi="Cambria Math"/>
                  <w:szCs w:val="26"/>
                  <w:lang w:val="vi-VN"/>
                </w:rPr>
                <m:t>X</m:t>
              </m:r>
            </m:e>
            <m:sub>
              <m:r>
                <w:rPr>
                  <w:rFonts w:ascii="Cambria Math" w:hAnsi="Cambria Math"/>
                  <w:szCs w:val="26"/>
                  <w:lang w:val="vi-VN"/>
                </w:rPr>
                <m:t xml:space="preserve">kit </m:t>
              </m:r>
            </m:sub>
          </m:sSub>
          <m:r>
            <w:rPr>
              <w:rFonts w:ascii="Cambria Math" w:hAnsi="Cambria Math"/>
              <w:szCs w:val="26"/>
              <w:lang w:val="vi-VN"/>
            </w:rPr>
            <m:t xml:space="preserve">+ </m:t>
          </m:r>
          <m:sSub>
            <m:sSubPr>
              <m:ctrlPr>
                <w:rPr>
                  <w:rFonts w:ascii="Cambria Math" w:hAnsi="Cambria Math"/>
                  <w:i/>
                  <w:szCs w:val="26"/>
                  <w:lang w:val="vi-VN"/>
                </w:rPr>
              </m:ctrlPr>
            </m:sSubPr>
            <m:e>
              <m:r>
                <w:rPr>
                  <w:rFonts w:ascii="Cambria Math" w:hAnsi="Cambria Math"/>
                  <w:szCs w:val="26"/>
                  <w:lang w:val="vi-VN"/>
                </w:rPr>
                <m:t>ω</m:t>
              </m:r>
            </m:e>
            <m:sub>
              <m:r>
                <w:rPr>
                  <w:rFonts w:ascii="Cambria Math" w:hAnsi="Cambria Math"/>
                  <w:szCs w:val="26"/>
                  <w:lang w:val="vi-VN"/>
                </w:rPr>
                <m:t>it</m:t>
              </m:r>
            </m:sub>
          </m:sSub>
          <m:r>
            <w:rPr>
              <w:rFonts w:ascii="Cambria Math" w:hAnsi="Cambria Math"/>
              <w:szCs w:val="26"/>
              <w:lang w:val="vi-VN"/>
            </w:rPr>
            <m:t xml:space="preserve">,    với </m:t>
          </m:r>
          <m:sSub>
            <m:sSubPr>
              <m:ctrlPr>
                <w:rPr>
                  <w:rFonts w:ascii="Cambria Math" w:hAnsi="Cambria Math"/>
                  <w:i/>
                  <w:szCs w:val="26"/>
                  <w:lang w:val="vi-VN"/>
                </w:rPr>
              </m:ctrlPr>
            </m:sSubPr>
            <m:e>
              <m:r>
                <w:rPr>
                  <w:rFonts w:ascii="Cambria Math" w:hAnsi="Cambria Math"/>
                  <w:szCs w:val="26"/>
                  <w:lang w:val="vi-VN"/>
                </w:rPr>
                <m:t>ω</m:t>
              </m:r>
            </m:e>
            <m:sub>
              <m:r>
                <w:rPr>
                  <w:rFonts w:ascii="Cambria Math" w:hAnsi="Cambria Math"/>
                  <w:szCs w:val="26"/>
                  <w:lang w:val="vi-VN"/>
                </w:rPr>
                <m:t>i</m:t>
              </m:r>
            </m:sub>
          </m:sSub>
          <m:r>
            <w:rPr>
              <w:rFonts w:ascii="Cambria Math" w:hAnsi="Cambria Math"/>
              <w:szCs w:val="26"/>
              <w:lang w:val="vi-VN"/>
            </w:rPr>
            <m:t>=</m:t>
          </m:r>
          <m:sSub>
            <m:sSubPr>
              <m:ctrlPr>
                <w:rPr>
                  <w:rFonts w:ascii="Cambria Math" w:hAnsi="Cambria Math"/>
                  <w:i/>
                  <w:szCs w:val="26"/>
                  <w:lang w:val="vi-VN"/>
                </w:rPr>
              </m:ctrlPr>
            </m:sSubPr>
            <m:e>
              <m:r>
                <w:rPr>
                  <w:rFonts w:ascii="Cambria Math" w:hAnsi="Cambria Math"/>
                  <w:szCs w:val="26"/>
                  <w:lang w:val="vi-VN"/>
                </w:rPr>
                <m:t>ε</m:t>
              </m:r>
            </m:e>
            <m:sub>
              <m:r>
                <w:rPr>
                  <w:rFonts w:ascii="Cambria Math" w:hAnsi="Cambria Math"/>
                  <w:szCs w:val="26"/>
                  <w:lang w:val="vi-VN"/>
                </w:rPr>
                <m:t>i</m:t>
              </m:r>
            </m:sub>
          </m:sSub>
          <m:r>
            <w:rPr>
              <w:rFonts w:ascii="Cambria Math" w:hAnsi="Cambria Math"/>
              <w:szCs w:val="26"/>
              <w:lang w:val="vi-VN"/>
            </w:rPr>
            <m:t>+</m:t>
          </m:r>
          <m:sSub>
            <m:sSubPr>
              <m:ctrlPr>
                <w:rPr>
                  <w:rFonts w:ascii="Cambria Math" w:hAnsi="Cambria Math"/>
                  <w:i/>
                  <w:szCs w:val="26"/>
                  <w:lang w:val="vi-VN"/>
                </w:rPr>
              </m:ctrlPr>
            </m:sSubPr>
            <m:e>
              <m:r>
                <w:rPr>
                  <w:rFonts w:ascii="Cambria Math" w:hAnsi="Cambria Math"/>
                  <w:szCs w:val="26"/>
                  <w:lang w:val="vi-VN"/>
                </w:rPr>
                <m:t>u</m:t>
              </m:r>
            </m:e>
            <m:sub>
              <m:r>
                <w:rPr>
                  <w:rFonts w:ascii="Cambria Math" w:hAnsi="Cambria Math"/>
                  <w:szCs w:val="26"/>
                  <w:lang w:val="vi-VN"/>
                </w:rPr>
                <m:t>it</m:t>
              </m:r>
            </m:sub>
          </m:sSub>
        </m:oMath>
      </m:oMathPara>
    </w:p>
    <w:p w14:paraId="6CC72456" w14:textId="77777777" w:rsidR="00672091" w:rsidRPr="00A103D0" w:rsidRDefault="00672091" w:rsidP="00672091">
      <w:pPr>
        <w:rPr>
          <w:lang w:val="vi-VN"/>
        </w:rPr>
      </w:pPr>
      <w:r w:rsidRPr="00A103D0">
        <w:rPr>
          <w:lang w:val="vi-VN"/>
        </w:rPr>
        <w:t xml:space="preserve">Sai số cổ điển </w:t>
      </w:r>
      <w:r w:rsidRPr="00A103D0">
        <w:sym w:font="Symbol" w:char="F077"/>
      </w:r>
      <w:r w:rsidRPr="00A103D0">
        <w:rPr>
          <w:lang w:val="vi-VN"/>
        </w:rPr>
        <w:t xml:space="preserve">it được chia làm 2 thành phần: thành phần </w:t>
      </w:r>
      <w:r w:rsidRPr="00A103D0">
        <w:sym w:font="Symbol" w:char="F065"/>
      </w:r>
      <w:r w:rsidRPr="00A103D0">
        <w:rPr>
          <w:lang w:val="vi-VN"/>
        </w:rPr>
        <w:t>i đại diện cho tất cả các yếu tố không quan sát được mà thay đổi giữa các đối tượng nhưng không thay đổi theo thời gian; thành phần uit đại diện cho tất cả các yếu tố không quan sát được mà thay đổi giữa các đối tượng và thời gian.</w:t>
      </w:r>
    </w:p>
    <w:p w14:paraId="2EC9EF5B" w14:textId="77777777" w:rsidR="00672091" w:rsidRPr="00A103D0" w:rsidRDefault="00672091" w:rsidP="00672091">
      <w:pPr>
        <w:rPr>
          <w:lang w:val="vi-VN"/>
        </w:rPr>
      </w:pPr>
      <w:r w:rsidRPr="00A103D0">
        <w:rPr>
          <w:lang w:val="vi-VN"/>
        </w:rPr>
        <w:t>Kiểm định Hausman (Hausman, 1978) nhằm xác định giữa 2 mô hình hồi quy FEM và REM thì mô hình nào phù hợp hơn trong việc giải thích mối quan hệ giữa các biến. Trong trường hợp mô hình không vi phạm 2 giả định phương sai sai số thay đổi và tự tương quan thì có thể kết luận mô hình được lựa chọn sau kiểm định Hausman là đủ độ tin cậy để ước lượng các nhân tố ảnh hưởng đến RRPS của DN. Nhưng trong trường hợp mô hình có hai khuyết tật nêu trên thì có thể thực hiện hiệu chỉnh sử dụng mô hình FGLS. Dữ liệu phải được cách đều nhau theo thời gian để phù hợp với một mô hình có lỗi tương quan tự động corr(ar1) hoặc corr(psar1). Cuối cùng, Để kiểm tra vấn đề này có thể kiểm tra vấn đề về nội sinh thông qua ước lượng 2 bước “ivregress 2sls” với biến công cụ là trễ của biến cần kiểm tra nội sinh. Nếu kết quả kiểm định cho thấy mô hình bị nội sinh, khi đó FGLS không còn là phương pháp phù hợp. Nếu kết quả kiểm định mô hình không tồn tại nội sinh thì FGLS là mô hình cuối cùng có thể lựa chọn để phân tích.</w:t>
      </w:r>
    </w:p>
    <w:p w14:paraId="0AE452AE" w14:textId="70AD26C1" w:rsidR="00672091" w:rsidRPr="00A103D0" w:rsidRDefault="00672091" w:rsidP="00672091">
      <w:pPr>
        <w:pStyle w:val="2121"/>
      </w:pPr>
      <w:r w:rsidRPr="00A103D0">
        <w:lastRenderedPageBreak/>
        <w:t>2.2.2.1. Mô hình nghiên cứu đề xuất mức độ mong muốn tham gia trong đầu tư hệ thống nước sạch nông thôn vùng cao</w:t>
      </w:r>
    </w:p>
    <w:bookmarkEnd w:id="216"/>
    <w:p w14:paraId="5D69CE93" w14:textId="7021B84C" w:rsidR="00672091" w:rsidRPr="00A103D0" w:rsidRDefault="00672091" w:rsidP="00672091">
      <w:pPr>
        <w:rPr>
          <w:lang w:val="vi-VN"/>
        </w:rPr>
      </w:pPr>
      <w:r w:rsidRPr="00A103D0">
        <w:rPr>
          <w:lang w:val="vi-VN"/>
        </w:rPr>
        <w:t>Để đánh giá tác động của các nhân tố tới việc thu hút sự tham gia của doanh nghiệp trong đầu tư hệ thống cấp nước sạch nông thôn vùng Trung du và miền núi phía Bắc, nhóm nghiên cứu đã tham khảo các công trình nghiên cứu, báo cáo đã được đề cập trong phần tổng quan nghiên cứu và tiến hành chọn lọc. Từ đó, đề xuất mô hình kinh tế lượng để có thể đánh giá tác động của lan tỏa không gian của các biến độc lập tới biến phụ thuộc, với 6 biến độc lập đã được lựa chọn kỹ lưỡng mang tính tổng quát nhất để đưa vào bộ dữ liệu nghiên cứu.</w:t>
      </w:r>
    </w:p>
    <w:p w14:paraId="3B5BCF6E" w14:textId="76E85272" w:rsidR="00935416" w:rsidRPr="00A103D0" w:rsidRDefault="00B40D61" w:rsidP="0015793E">
      <w:pPr>
        <w:pStyle w:val="Content"/>
        <w:tabs>
          <w:tab w:val="left" w:pos="1134"/>
        </w:tabs>
        <w:spacing w:before="120" w:after="120" w:line="312" w:lineRule="auto"/>
        <w:ind w:firstLine="567"/>
        <w:rPr>
          <w:rFonts w:eastAsia="Malgun Gothic"/>
          <w:bCs/>
        </w:rPr>
      </w:pPr>
      <m:oMathPara>
        <m:oMath>
          <m:sSub>
            <m:sSubPr>
              <m:ctrlPr>
                <w:rPr>
                  <w:rFonts w:ascii="Cambria Math" w:eastAsia="Times New Roman" w:hAnsi="Cambria Math"/>
                  <w:bCs/>
                  <w:i/>
                </w:rPr>
              </m:ctrlPr>
            </m:sSubPr>
            <m:e>
              <m:r>
                <m:rPr>
                  <m:sty m:val="bi"/>
                </m:rPr>
                <w:rPr>
                  <w:rFonts w:ascii="Cambria Math" w:eastAsia="Times New Roman" w:hAnsi="Cambria Math"/>
                </w:rPr>
                <m:t>Tongvon</m:t>
              </m:r>
            </m:e>
            <m:sub>
              <m:r>
                <m:rPr>
                  <m:sty m:val="bi"/>
                </m:rPr>
                <w:rPr>
                  <w:rFonts w:ascii="Cambria Math" w:eastAsia="Times New Roman" w:hAnsi="Cambria Math"/>
                </w:rPr>
                <m:t>i,t</m:t>
              </m:r>
            </m:sub>
          </m:sSub>
          <m:r>
            <m:rPr>
              <m:sty m:val="bi"/>
            </m:rPr>
            <w:rPr>
              <w:rFonts w:ascii="Cambria Math" w:eastAsia="Times New Roman" w:hAnsi="Cambria Math"/>
            </w:rPr>
            <m:t xml:space="preserve">= </m:t>
          </m:r>
          <m:sSub>
            <m:sSubPr>
              <m:ctrlPr>
                <w:rPr>
                  <w:rFonts w:ascii="Cambria Math" w:eastAsia="Times New Roman" w:hAnsi="Cambria Math"/>
                  <w:i/>
                </w:rPr>
              </m:ctrlPr>
            </m:sSubPr>
            <m:e>
              <m:r>
                <m:rPr>
                  <m:sty m:val="bi"/>
                </m:rPr>
                <w:rPr>
                  <w:rFonts w:ascii="Cambria Math" w:eastAsia="Times New Roman" w:hAnsi="Cambria Math"/>
                </w:rPr>
                <m:t>β</m:t>
              </m:r>
            </m:e>
            <m:sub>
              <m:r>
                <m:rPr>
                  <m:sty m:val="bi"/>
                </m:rPr>
                <w:rPr>
                  <w:rFonts w:ascii="Cambria Math" w:eastAsia="Times New Roman" w:hAnsi="Cambria Math"/>
                </w:rPr>
                <m:t>0</m:t>
              </m:r>
            </m:sub>
          </m:sSub>
          <m:r>
            <m:rPr>
              <m:sty m:val="bi"/>
            </m:rPr>
            <w:rPr>
              <w:rFonts w:ascii="Cambria Math" w:eastAsia="Times New Roman" w:hAnsi="Cambria Math"/>
            </w:rPr>
            <m:t>+</m:t>
          </m:r>
          <m:sSub>
            <m:sSubPr>
              <m:ctrlPr>
                <w:rPr>
                  <w:rFonts w:ascii="Cambria Math" w:eastAsia="Times New Roman" w:hAnsi="Cambria Math"/>
                  <w:i/>
                </w:rPr>
              </m:ctrlPr>
            </m:sSubPr>
            <m:e>
              <m:r>
                <m:rPr>
                  <m:sty m:val="bi"/>
                </m:rPr>
                <w:rPr>
                  <w:rFonts w:ascii="Cambria Math" w:eastAsia="Times New Roman" w:hAnsi="Cambria Math"/>
                </w:rPr>
                <m:t>β</m:t>
              </m:r>
            </m:e>
            <m:sub>
              <m:r>
                <m:rPr>
                  <m:sty m:val="bi"/>
                </m:rPr>
                <w:rPr>
                  <w:rFonts w:ascii="Cambria Math" w:eastAsia="Times New Roman" w:hAnsi="Cambria Math"/>
                </w:rPr>
                <m:t>1</m:t>
              </m:r>
            </m:sub>
          </m:sSub>
          <m:r>
            <m:rPr>
              <m:sty m:val="bi"/>
            </m:rPr>
            <w:rPr>
              <w:rFonts w:ascii="Cambria Math" w:eastAsia="Times New Roman" w:hAnsi="Cambria Math"/>
            </w:rPr>
            <m:t xml:space="preserve"> </m:t>
          </m:r>
          <m:sSub>
            <m:sSubPr>
              <m:ctrlPr>
                <w:rPr>
                  <w:rFonts w:ascii="Cambria Math" w:eastAsia="Times New Roman" w:hAnsi="Cambria Math"/>
                  <w:bCs/>
                  <w:i/>
                </w:rPr>
              </m:ctrlPr>
            </m:sSubPr>
            <m:e>
              <m:r>
                <m:rPr>
                  <m:sty m:val="bi"/>
                </m:rPr>
                <w:rPr>
                  <w:rFonts w:ascii="Cambria Math" w:eastAsia="Times New Roman" w:hAnsi="Cambria Math"/>
                </w:rPr>
                <m:t>Tyleduoccungcapnuocsach</m:t>
              </m:r>
            </m:e>
            <m:sub>
              <m:r>
                <m:rPr>
                  <m:sty m:val="bi"/>
                </m:rPr>
                <w:rPr>
                  <w:rFonts w:ascii="Cambria Math" w:eastAsia="Times New Roman" w:hAnsi="Cambria Math"/>
                </w:rPr>
                <m:t>i,t</m:t>
              </m:r>
            </m:sub>
          </m:sSub>
          <m:r>
            <m:rPr>
              <m:sty m:val="bi"/>
            </m:rPr>
            <w:rPr>
              <w:rFonts w:ascii="Cambria Math" w:eastAsia="Times New Roman" w:hAnsi="Cambria Math"/>
            </w:rPr>
            <m:t>+</m:t>
          </m:r>
          <m:sSub>
            <m:sSubPr>
              <m:ctrlPr>
                <w:rPr>
                  <w:rFonts w:ascii="Cambria Math" w:eastAsia="Times New Roman" w:hAnsi="Cambria Math"/>
                  <w:i/>
                </w:rPr>
              </m:ctrlPr>
            </m:sSubPr>
            <m:e>
              <m:r>
                <m:rPr>
                  <m:sty m:val="bi"/>
                </m:rPr>
                <w:rPr>
                  <w:rFonts w:ascii="Cambria Math" w:eastAsia="Times New Roman" w:hAnsi="Cambria Math"/>
                </w:rPr>
                <m:t>β</m:t>
              </m:r>
            </m:e>
            <m:sub>
              <m:r>
                <m:rPr>
                  <m:sty m:val="bi"/>
                </m:rPr>
                <w:rPr>
                  <w:rFonts w:ascii="Cambria Math" w:eastAsia="Times New Roman" w:hAnsi="Cambria Math"/>
                </w:rPr>
                <m:t>2</m:t>
              </m:r>
            </m:sub>
          </m:sSub>
          <m:r>
            <m:rPr>
              <m:sty m:val="bi"/>
            </m:rPr>
            <w:rPr>
              <w:rFonts w:ascii="Cambria Math" w:eastAsia="Times New Roman" w:hAnsi="Cambria Math"/>
            </w:rPr>
            <m:t xml:space="preserve"> </m:t>
          </m:r>
          <m:sSub>
            <m:sSubPr>
              <m:ctrlPr>
                <w:rPr>
                  <w:rFonts w:ascii="Cambria Math" w:eastAsia="Times New Roman" w:hAnsi="Cambria Math"/>
                  <w:bCs/>
                  <w:i/>
                </w:rPr>
              </m:ctrlPr>
            </m:sSubPr>
            <m:e>
              <m:r>
                <m:rPr>
                  <m:sty m:val="bi"/>
                </m:rPr>
                <w:rPr>
                  <w:rFonts w:ascii="Cambria Math" w:eastAsia="Times New Roman" w:hAnsi="Cambria Math"/>
                </w:rPr>
                <m:t>Tylehongheo</m:t>
              </m:r>
            </m:e>
            <m:sub>
              <m:r>
                <m:rPr>
                  <m:sty m:val="bi"/>
                </m:rPr>
                <w:rPr>
                  <w:rFonts w:ascii="Cambria Math" w:eastAsia="Times New Roman" w:hAnsi="Cambria Math"/>
                </w:rPr>
                <m:t>i,t</m:t>
              </m:r>
            </m:sub>
          </m:sSub>
          <m:r>
            <m:rPr>
              <m:sty m:val="bi"/>
            </m:rPr>
            <w:rPr>
              <w:rFonts w:ascii="Cambria Math" w:eastAsia="Times New Roman" w:hAnsi="Cambria Math"/>
            </w:rPr>
            <m:t>+</m:t>
          </m:r>
          <m:sSub>
            <m:sSubPr>
              <m:ctrlPr>
                <w:rPr>
                  <w:rFonts w:ascii="Cambria Math" w:eastAsia="Times New Roman" w:hAnsi="Cambria Math"/>
                  <w:i/>
                </w:rPr>
              </m:ctrlPr>
            </m:sSubPr>
            <m:e>
              <m:r>
                <m:rPr>
                  <m:sty m:val="bi"/>
                </m:rPr>
                <w:rPr>
                  <w:rFonts w:ascii="Cambria Math" w:eastAsia="Times New Roman" w:hAnsi="Cambria Math"/>
                </w:rPr>
                <m:t xml:space="preserve"> β</m:t>
              </m:r>
            </m:e>
            <m:sub>
              <m:r>
                <m:rPr>
                  <m:sty m:val="bi"/>
                </m:rPr>
                <w:rPr>
                  <w:rFonts w:ascii="Cambria Math" w:eastAsia="Times New Roman" w:hAnsi="Cambria Math"/>
                </w:rPr>
                <m:t>3</m:t>
              </m:r>
            </m:sub>
          </m:sSub>
          <m:r>
            <m:rPr>
              <m:sty m:val="bi"/>
            </m:rPr>
            <w:rPr>
              <w:rFonts w:ascii="Cambria Math" w:eastAsia="Times New Roman" w:hAnsi="Cambria Math"/>
            </w:rPr>
            <m:t xml:space="preserve"> </m:t>
          </m:r>
          <m:sSub>
            <m:sSubPr>
              <m:ctrlPr>
                <w:rPr>
                  <w:rFonts w:ascii="Cambria Math" w:eastAsia="Times New Roman" w:hAnsi="Cambria Math"/>
                  <w:bCs/>
                  <w:i/>
                </w:rPr>
              </m:ctrlPr>
            </m:sSubPr>
            <m:e>
              <m:r>
                <m:rPr>
                  <m:sty m:val="bi"/>
                </m:rPr>
                <w:rPr>
                  <w:rFonts w:ascii="Cambria Math" w:eastAsia="Times New Roman" w:hAnsi="Cambria Math"/>
                </w:rPr>
                <m:t>Tylenhaodonso</m:t>
              </m:r>
            </m:e>
            <m:sub>
              <m:r>
                <m:rPr>
                  <m:sty m:val="bi"/>
                </m:rPr>
                <w:rPr>
                  <w:rFonts w:ascii="Cambria Math" w:eastAsia="Times New Roman" w:hAnsi="Cambria Math"/>
                </w:rPr>
                <m:t>i,t</m:t>
              </m:r>
            </m:sub>
          </m:sSub>
          <m:r>
            <m:rPr>
              <m:sty m:val="bi"/>
            </m:rPr>
            <w:rPr>
              <w:rFonts w:ascii="Cambria Math" w:eastAsia="Times New Roman" w:hAnsi="Cambria Math"/>
            </w:rPr>
            <m:t>+</m:t>
          </m:r>
          <m:sSub>
            <m:sSubPr>
              <m:ctrlPr>
                <w:rPr>
                  <w:rFonts w:ascii="Cambria Math" w:eastAsia="Times New Roman" w:hAnsi="Cambria Math"/>
                  <w:i/>
                </w:rPr>
              </m:ctrlPr>
            </m:sSubPr>
            <m:e>
              <m:r>
                <m:rPr>
                  <m:sty m:val="bi"/>
                </m:rPr>
                <w:rPr>
                  <w:rFonts w:ascii="Cambria Math" w:eastAsia="Times New Roman" w:hAnsi="Cambria Math"/>
                </w:rPr>
                <m:t>β</m:t>
              </m:r>
            </m:e>
            <m:sub>
              <m:r>
                <m:rPr>
                  <m:sty m:val="bi"/>
                </m:rPr>
                <w:rPr>
                  <w:rFonts w:ascii="Cambria Math" w:eastAsia="Times New Roman" w:hAnsi="Cambria Math"/>
                </w:rPr>
                <m:t>4</m:t>
              </m:r>
            </m:sub>
          </m:sSub>
          <m:r>
            <m:rPr>
              <m:sty m:val="bi"/>
            </m:rPr>
            <w:rPr>
              <w:rFonts w:ascii="Cambria Math" w:eastAsia="Times New Roman" w:hAnsi="Cambria Math"/>
            </w:rPr>
            <m:t xml:space="preserve"> </m:t>
          </m:r>
          <m:sSub>
            <m:sSubPr>
              <m:ctrlPr>
                <w:rPr>
                  <w:rFonts w:ascii="Cambria Math" w:eastAsia="Times New Roman" w:hAnsi="Cambria Math"/>
                  <w:bCs/>
                  <w:i/>
                </w:rPr>
              </m:ctrlPr>
            </m:sSubPr>
            <m:e>
              <m:r>
                <m:rPr>
                  <m:sty m:val="bi"/>
                </m:rPr>
                <w:rPr>
                  <w:rFonts w:ascii="Cambria Math" w:eastAsia="Times New Roman" w:hAnsi="Cambria Math"/>
                </w:rPr>
                <m:t>Tylebietchu</m:t>
              </m:r>
            </m:e>
            <m:sub>
              <m:r>
                <m:rPr>
                  <m:sty m:val="bi"/>
                </m:rPr>
                <w:rPr>
                  <w:rFonts w:ascii="Cambria Math" w:eastAsia="Times New Roman" w:hAnsi="Cambria Math"/>
                </w:rPr>
                <m:t>i,t</m:t>
              </m:r>
            </m:sub>
          </m:sSub>
          <m:r>
            <m:rPr>
              <m:sty m:val="bi"/>
            </m:rPr>
            <w:rPr>
              <w:rFonts w:ascii="Cambria Math" w:eastAsia="Times New Roman" w:hAnsi="Cambria Math"/>
            </w:rPr>
            <m:t>+</m:t>
          </m:r>
          <m:sSub>
            <m:sSubPr>
              <m:ctrlPr>
                <w:rPr>
                  <w:rFonts w:ascii="Cambria Math" w:eastAsia="Times New Roman" w:hAnsi="Cambria Math"/>
                  <w:i/>
                </w:rPr>
              </m:ctrlPr>
            </m:sSubPr>
            <m:e>
              <m:r>
                <m:rPr>
                  <m:sty m:val="bi"/>
                </m:rPr>
                <w:rPr>
                  <w:rFonts w:ascii="Cambria Math" w:eastAsia="Times New Roman" w:hAnsi="Cambria Math"/>
                </w:rPr>
                <m:t>β</m:t>
              </m:r>
            </m:e>
            <m:sub>
              <m:r>
                <m:rPr>
                  <m:sty m:val="bi"/>
                </m:rPr>
                <w:rPr>
                  <w:rFonts w:ascii="Cambria Math" w:eastAsia="Times New Roman" w:hAnsi="Cambria Math"/>
                </w:rPr>
                <m:t>5</m:t>
              </m:r>
            </m:sub>
          </m:sSub>
          <m:sSub>
            <m:sSubPr>
              <m:ctrlPr>
                <w:rPr>
                  <w:rFonts w:ascii="Cambria Math" w:eastAsia="Times New Roman" w:hAnsi="Cambria Math"/>
                  <w:bCs/>
                  <w:i/>
                </w:rPr>
              </m:ctrlPr>
            </m:sSubPr>
            <m:e>
              <m:r>
                <m:rPr>
                  <m:sty m:val="bi"/>
                </m:rPr>
                <w:rPr>
                  <w:rFonts w:ascii="Cambria Math" w:eastAsia="Times New Roman" w:hAnsi="Cambria Math"/>
                </w:rPr>
                <m:t xml:space="preserve"> Inf</m:t>
              </m:r>
            </m:e>
            <m:sub>
              <m:r>
                <m:rPr>
                  <m:sty m:val="bi"/>
                </m:rPr>
                <w:rPr>
                  <w:rFonts w:ascii="Cambria Math" w:eastAsia="Times New Roman" w:hAnsi="Cambria Math"/>
                </w:rPr>
                <m:t>i,t</m:t>
              </m:r>
            </m:sub>
          </m:sSub>
          <m:r>
            <m:rPr>
              <m:sty m:val="bi"/>
            </m:rPr>
            <w:rPr>
              <w:rFonts w:ascii="Cambria Math" w:eastAsia="Times New Roman" w:hAnsi="Cambria Math"/>
            </w:rPr>
            <m:t>+</m:t>
          </m:r>
          <m:sSub>
            <m:sSubPr>
              <m:ctrlPr>
                <w:rPr>
                  <w:rFonts w:ascii="Cambria Math" w:eastAsia="Times New Roman" w:hAnsi="Cambria Math"/>
                  <w:i/>
                </w:rPr>
              </m:ctrlPr>
            </m:sSubPr>
            <m:e>
              <m:r>
                <m:rPr>
                  <m:sty m:val="bi"/>
                </m:rPr>
                <w:rPr>
                  <w:rFonts w:ascii="Cambria Math" w:eastAsia="Times New Roman" w:hAnsi="Cambria Math"/>
                </w:rPr>
                <m:t>β</m:t>
              </m:r>
            </m:e>
            <m:sub>
              <m:r>
                <m:rPr>
                  <m:sty m:val="bi"/>
                </m:rPr>
                <w:rPr>
                  <w:rFonts w:ascii="Cambria Math" w:eastAsia="Times New Roman" w:hAnsi="Cambria Math"/>
                </w:rPr>
                <m:t>6</m:t>
              </m:r>
            </m:sub>
          </m:sSub>
          <m:r>
            <m:rPr>
              <m:sty m:val="bi"/>
            </m:rPr>
            <w:rPr>
              <w:rFonts w:ascii="Cambria Math" w:eastAsia="Times New Roman" w:hAnsi="Cambria Math"/>
            </w:rPr>
            <m:t>PCI+</m:t>
          </m:r>
          <m:sSub>
            <m:sSubPr>
              <m:ctrlPr>
                <w:rPr>
                  <w:rFonts w:ascii="Cambria Math" w:eastAsia="Times New Roman" w:hAnsi="Cambria Math"/>
                  <w:bCs/>
                  <w:i/>
                </w:rPr>
              </m:ctrlPr>
            </m:sSubPr>
            <m:e>
              <m:r>
                <m:rPr>
                  <m:sty m:val="bi"/>
                </m:rPr>
                <w:rPr>
                  <w:rFonts w:ascii="Cambria Math" w:eastAsia="Times New Roman" w:hAnsi="Cambria Math"/>
                </w:rPr>
                <m:t>e</m:t>
              </m:r>
            </m:e>
            <m:sub>
              <m:r>
                <m:rPr>
                  <m:sty m:val="bi"/>
                </m:rPr>
                <w:rPr>
                  <w:rFonts w:ascii="Cambria Math" w:eastAsia="Times New Roman" w:hAnsi="Cambria Math"/>
                </w:rPr>
                <m:t>i,t</m:t>
              </m:r>
            </m:sub>
          </m:sSub>
        </m:oMath>
      </m:oMathPara>
    </w:p>
    <w:p w14:paraId="7BA13D27" w14:textId="77777777" w:rsidR="00672091" w:rsidRPr="00A103D0" w:rsidRDefault="00672091" w:rsidP="00672091">
      <w:bookmarkStart w:id="217" w:name="_Hlk196178240"/>
      <w:r w:rsidRPr="00A103D0">
        <w:t xml:space="preserve">Biến phụ thuộc </w:t>
      </w:r>
      <m:oMath>
        <m:sSub>
          <m:sSubPr>
            <m:ctrlPr>
              <w:rPr>
                <w:rFonts w:ascii="Cambria Math" w:eastAsia="Times New Roman" w:hAnsi="Cambria Math"/>
                <w:bCs/>
                <w:i/>
                <w:lang w:val="vi-VN"/>
              </w:rPr>
            </m:ctrlPr>
          </m:sSubPr>
          <m:e>
            <m:r>
              <w:rPr>
                <w:rFonts w:ascii="Cambria Math" w:eastAsia="Times New Roman" w:hAnsi="Cambria Math"/>
                <w:lang w:val="vi-VN"/>
              </w:rPr>
              <m:t>Tongvon</m:t>
            </m:r>
          </m:e>
          <m:sub>
            <m:r>
              <w:rPr>
                <w:rFonts w:ascii="Cambria Math" w:eastAsia="Times New Roman" w:hAnsi="Cambria Math"/>
                <w:lang w:val="vi-VN"/>
              </w:rPr>
              <m:t>i,t</m:t>
            </m:r>
          </m:sub>
        </m:sSub>
      </m:oMath>
      <w:r w:rsidRPr="00A103D0">
        <w:t>: Tổng</w:t>
      </w:r>
      <w:r w:rsidRPr="00A103D0">
        <w:rPr>
          <w:lang w:val="vi-VN"/>
        </w:rPr>
        <w:t xml:space="preserve"> số vốn đầu tư cung cấp nước </w:t>
      </w:r>
      <w:r w:rsidRPr="00A103D0">
        <w:t>DN i năm t</w:t>
      </w:r>
    </w:p>
    <w:p w14:paraId="73B3FEB5" w14:textId="77777777" w:rsidR="00672091" w:rsidRPr="00A103D0" w:rsidRDefault="00B40D61" w:rsidP="00672091">
      <w:pPr>
        <w:rPr>
          <w:szCs w:val="26"/>
          <w:lang w:val="vi-VN"/>
        </w:rPr>
      </w:pPr>
      <m:oMath>
        <m:sSub>
          <m:sSubPr>
            <m:ctrlPr>
              <w:rPr>
                <w:rFonts w:ascii="Cambria Math" w:hAnsi="Cambria Math"/>
                <w:i/>
                <w:szCs w:val="26"/>
              </w:rPr>
            </m:ctrlPr>
          </m:sSubPr>
          <m:e>
            <m:r>
              <w:rPr>
                <w:rFonts w:ascii="Cambria Math" w:hAnsi="Cambria Math"/>
                <w:i/>
                <w:szCs w:val="26"/>
              </w:rPr>
              <w:sym w:font="Symbol" w:char="F062"/>
            </m:r>
          </m:e>
          <m:sub>
            <m:r>
              <w:rPr>
                <w:rFonts w:ascii="Cambria Math" w:hAnsi="Cambria Math"/>
                <w:szCs w:val="26"/>
              </w:rPr>
              <m:t>i</m:t>
            </m:r>
          </m:sub>
        </m:sSub>
      </m:oMath>
      <w:r w:rsidR="00672091" w:rsidRPr="00A103D0">
        <w:rPr>
          <w:szCs w:val="26"/>
        </w:rPr>
        <w:t xml:space="preserve"> (i=1,…,6): Là hệ số hồi quy đo lường mức độ thay đổi của biến phụ thuộc trên một đơn vị thay đổi của biến độc lập khi các yếu tố khác không đổi</w:t>
      </w:r>
    </w:p>
    <w:p w14:paraId="69622158" w14:textId="64FACD0D" w:rsidR="00672091" w:rsidRPr="00A103D0" w:rsidRDefault="00672091" w:rsidP="00672091">
      <w:pPr>
        <w:pStyle w:val="7Bangbieu"/>
        <w:rPr>
          <w:lang w:val="vi-VN"/>
        </w:rPr>
      </w:pPr>
      <w:bookmarkStart w:id="218" w:name="_Toc196182749"/>
      <w:r w:rsidRPr="00A103D0">
        <w:rPr>
          <w:lang w:val="vi-VN"/>
        </w:rPr>
        <w:t>Bảng 2: Tóm tắt các biến độc lập trong mô hình</w:t>
      </w:r>
      <w:bookmarkEnd w:id="218"/>
    </w:p>
    <w:p w14:paraId="2F0492F8" w14:textId="77777777" w:rsidR="00672091" w:rsidRPr="00A103D0" w:rsidRDefault="00672091" w:rsidP="00672091">
      <w:pPr>
        <w:pStyle w:val="7Bangbieu"/>
        <w:rPr>
          <w:lang w:val="vi-VN"/>
        </w:rPr>
      </w:pPr>
    </w:p>
    <w:tbl>
      <w:tblPr>
        <w:tblW w:w="9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04"/>
        <w:gridCol w:w="3356"/>
        <w:gridCol w:w="1560"/>
        <w:gridCol w:w="141"/>
        <w:gridCol w:w="1855"/>
      </w:tblGrid>
      <w:tr w:rsidR="00672091" w:rsidRPr="00A103D0" w14:paraId="5BBB9CC3" w14:textId="77777777" w:rsidTr="00672091">
        <w:tc>
          <w:tcPr>
            <w:tcW w:w="2304" w:type="dxa"/>
            <w:shd w:val="clear" w:color="auto" w:fill="auto"/>
            <w:tcMar>
              <w:top w:w="100" w:type="dxa"/>
              <w:left w:w="100" w:type="dxa"/>
              <w:bottom w:w="100" w:type="dxa"/>
              <w:right w:w="100" w:type="dxa"/>
            </w:tcMar>
          </w:tcPr>
          <w:p w14:paraId="7EA9484C" w14:textId="77777777" w:rsidR="00672091" w:rsidRPr="00A103D0" w:rsidRDefault="00672091" w:rsidP="00230B8D">
            <w:pPr>
              <w:widowControl w:val="0"/>
              <w:pBdr>
                <w:top w:val="nil"/>
                <w:left w:val="nil"/>
                <w:bottom w:val="nil"/>
                <w:right w:val="nil"/>
                <w:between w:val="nil"/>
              </w:pBdr>
              <w:spacing w:line="240" w:lineRule="auto"/>
              <w:jc w:val="center"/>
              <w:rPr>
                <w:rFonts w:eastAsia="Times New Roman"/>
                <w:b/>
                <w:sz w:val="24"/>
              </w:rPr>
            </w:pPr>
            <w:bookmarkStart w:id="219" w:name="_Hlk196178319"/>
            <w:r w:rsidRPr="00A103D0">
              <w:rPr>
                <w:rFonts w:eastAsia="Times New Roman"/>
                <w:b/>
                <w:sz w:val="24"/>
              </w:rPr>
              <w:t>Tên biến</w:t>
            </w:r>
          </w:p>
        </w:tc>
        <w:tc>
          <w:tcPr>
            <w:tcW w:w="3356" w:type="dxa"/>
            <w:shd w:val="clear" w:color="auto" w:fill="auto"/>
            <w:tcMar>
              <w:top w:w="100" w:type="dxa"/>
              <w:left w:w="100" w:type="dxa"/>
              <w:bottom w:w="100" w:type="dxa"/>
              <w:right w:w="100" w:type="dxa"/>
            </w:tcMar>
          </w:tcPr>
          <w:p w14:paraId="3F4793FB" w14:textId="77777777" w:rsidR="00672091" w:rsidRPr="00A103D0" w:rsidRDefault="00672091" w:rsidP="00230B8D">
            <w:pPr>
              <w:widowControl w:val="0"/>
              <w:pBdr>
                <w:top w:val="nil"/>
                <w:left w:val="nil"/>
                <w:bottom w:val="nil"/>
                <w:right w:val="nil"/>
                <w:between w:val="nil"/>
              </w:pBdr>
              <w:spacing w:line="240" w:lineRule="auto"/>
              <w:jc w:val="center"/>
              <w:rPr>
                <w:rFonts w:eastAsia="Times New Roman"/>
                <w:b/>
                <w:sz w:val="24"/>
                <w:lang w:val="vi-VN"/>
              </w:rPr>
            </w:pPr>
            <w:r w:rsidRPr="00A103D0">
              <w:rPr>
                <w:rFonts w:eastAsia="Times New Roman"/>
                <w:b/>
                <w:sz w:val="24"/>
              </w:rPr>
              <w:t>Giải</w:t>
            </w:r>
            <w:r w:rsidRPr="00A103D0">
              <w:rPr>
                <w:rFonts w:eastAsia="Times New Roman"/>
                <w:b/>
                <w:sz w:val="24"/>
                <w:lang w:val="vi-VN"/>
              </w:rPr>
              <w:t xml:space="preserve"> thích biến</w:t>
            </w:r>
          </w:p>
        </w:tc>
        <w:tc>
          <w:tcPr>
            <w:tcW w:w="1701" w:type="dxa"/>
            <w:gridSpan w:val="2"/>
            <w:shd w:val="clear" w:color="auto" w:fill="auto"/>
            <w:tcMar>
              <w:top w:w="100" w:type="dxa"/>
              <w:left w:w="100" w:type="dxa"/>
              <w:bottom w:w="100" w:type="dxa"/>
              <w:right w:w="100" w:type="dxa"/>
            </w:tcMar>
          </w:tcPr>
          <w:p w14:paraId="3804CE23" w14:textId="77777777" w:rsidR="00672091" w:rsidRPr="00A103D0" w:rsidRDefault="00672091" w:rsidP="00230B8D">
            <w:pPr>
              <w:widowControl w:val="0"/>
              <w:pBdr>
                <w:top w:val="nil"/>
                <w:left w:val="nil"/>
                <w:bottom w:val="nil"/>
                <w:right w:val="nil"/>
                <w:between w:val="nil"/>
              </w:pBdr>
              <w:spacing w:line="240" w:lineRule="auto"/>
              <w:jc w:val="center"/>
              <w:rPr>
                <w:rFonts w:eastAsia="Times New Roman"/>
                <w:b/>
                <w:sz w:val="24"/>
                <w:lang w:val="vi-VN"/>
              </w:rPr>
            </w:pPr>
            <w:r w:rsidRPr="00A103D0">
              <w:rPr>
                <w:rFonts w:eastAsia="Times New Roman"/>
                <w:b/>
                <w:sz w:val="24"/>
              </w:rPr>
              <w:t>Nguồn</w:t>
            </w:r>
          </w:p>
        </w:tc>
        <w:tc>
          <w:tcPr>
            <w:tcW w:w="1855" w:type="dxa"/>
            <w:shd w:val="clear" w:color="auto" w:fill="auto"/>
            <w:tcMar>
              <w:top w:w="100" w:type="dxa"/>
              <w:left w:w="100" w:type="dxa"/>
              <w:bottom w:w="100" w:type="dxa"/>
              <w:right w:w="100" w:type="dxa"/>
            </w:tcMar>
          </w:tcPr>
          <w:p w14:paraId="2B64F945" w14:textId="77777777" w:rsidR="00672091" w:rsidRPr="00A103D0" w:rsidRDefault="00672091" w:rsidP="00230B8D">
            <w:pPr>
              <w:widowControl w:val="0"/>
              <w:pBdr>
                <w:top w:val="nil"/>
                <w:left w:val="nil"/>
                <w:bottom w:val="nil"/>
                <w:right w:val="nil"/>
                <w:between w:val="nil"/>
              </w:pBdr>
              <w:spacing w:line="240" w:lineRule="auto"/>
              <w:jc w:val="center"/>
              <w:rPr>
                <w:rFonts w:eastAsia="Times New Roman"/>
                <w:b/>
                <w:sz w:val="24"/>
              </w:rPr>
            </w:pPr>
            <w:r w:rsidRPr="00A103D0">
              <w:rPr>
                <w:rFonts w:eastAsia="Times New Roman"/>
                <w:b/>
                <w:sz w:val="24"/>
              </w:rPr>
              <w:t>Chiều tác động dự kiến</w:t>
            </w:r>
          </w:p>
        </w:tc>
      </w:tr>
      <w:tr w:rsidR="00672091" w:rsidRPr="00A103D0" w14:paraId="42DF0A33" w14:textId="77777777" w:rsidTr="00672091">
        <w:tc>
          <w:tcPr>
            <w:tcW w:w="2304" w:type="dxa"/>
            <w:shd w:val="clear" w:color="auto" w:fill="auto"/>
            <w:tcMar>
              <w:top w:w="100" w:type="dxa"/>
              <w:left w:w="100" w:type="dxa"/>
              <w:bottom w:w="100" w:type="dxa"/>
              <w:right w:w="100" w:type="dxa"/>
            </w:tcMar>
          </w:tcPr>
          <w:p w14:paraId="4779D6BB" w14:textId="77777777" w:rsidR="00672091" w:rsidRPr="00A103D0" w:rsidRDefault="00672091" w:rsidP="00230B8D">
            <w:pPr>
              <w:widowControl w:val="0"/>
              <w:pBdr>
                <w:top w:val="nil"/>
                <w:left w:val="nil"/>
                <w:bottom w:val="nil"/>
                <w:right w:val="nil"/>
                <w:between w:val="nil"/>
              </w:pBdr>
              <w:spacing w:line="240" w:lineRule="auto"/>
              <w:rPr>
                <w:rFonts w:eastAsia="Times New Roman"/>
                <w:bCs/>
                <w:sz w:val="24"/>
                <w:lang w:val="vi-VN"/>
              </w:rPr>
            </w:pPr>
            <w:r w:rsidRPr="00A103D0">
              <w:rPr>
                <w:rFonts w:eastAsia="Times New Roman"/>
                <w:bCs/>
                <w:sz w:val="24"/>
              </w:rPr>
              <w:t>Tỷ</w:t>
            </w:r>
            <w:r w:rsidRPr="00A103D0">
              <w:rPr>
                <w:rFonts w:eastAsia="Times New Roman"/>
                <w:bCs/>
                <w:sz w:val="24"/>
                <w:lang w:val="vi-VN"/>
              </w:rPr>
              <w:t xml:space="preserve"> lệ được cung cấp nước sạch</w:t>
            </w:r>
          </w:p>
        </w:tc>
        <w:tc>
          <w:tcPr>
            <w:tcW w:w="3356" w:type="dxa"/>
            <w:shd w:val="clear" w:color="auto" w:fill="auto"/>
            <w:tcMar>
              <w:top w:w="100" w:type="dxa"/>
              <w:left w:w="100" w:type="dxa"/>
              <w:bottom w:w="100" w:type="dxa"/>
              <w:right w:w="100" w:type="dxa"/>
            </w:tcMar>
          </w:tcPr>
          <w:p w14:paraId="282FA15F" w14:textId="77777777" w:rsidR="00672091" w:rsidRPr="00A103D0" w:rsidRDefault="00672091" w:rsidP="00230B8D">
            <w:pPr>
              <w:widowControl w:val="0"/>
              <w:pBdr>
                <w:top w:val="nil"/>
                <w:left w:val="nil"/>
                <w:bottom w:val="nil"/>
                <w:right w:val="nil"/>
                <w:between w:val="nil"/>
              </w:pBdr>
              <w:spacing w:line="240" w:lineRule="auto"/>
              <w:rPr>
                <w:rFonts w:eastAsia="Times New Roman"/>
                <w:bCs/>
                <w:sz w:val="24"/>
                <w:lang w:val="vi-VN"/>
              </w:rPr>
            </w:pPr>
            <w:r w:rsidRPr="00A103D0">
              <w:rPr>
                <w:rFonts w:eastAsia="Times New Roman"/>
                <w:bCs/>
                <w:sz w:val="24"/>
              </w:rPr>
              <w:t>Tỷ</w:t>
            </w:r>
            <w:r w:rsidRPr="00A103D0">
              <w:rPr>
                <w:rFonts w:eastAsia="Times New Roman"/>
                <w:bCs/>
                <w:sz w:val="24"/>
                <w:lang w:val="vi-VN"/>
              </w:rPr>
              <w:t xml:space="preserve"> lệ được cung cấp nước tại tỉnh (%) – Ký hiệu: CCNS</w:t>
            </w:r>
          </w:p>
        </w:tc>
        <w:tc>
          <w:tcPr>
            <w:tcW w:w="1560" w:type="dxa"/>
            <w:shd w:val="clear" w:color="auto" w:fill="auto"/>
            <w:tcMar>
              <w:top w:w="100" w:type="dxa"/>
              <w:left w:w="100" w:type="dxa"/>
              <w:bottom w:w="100" w:type="dxa"/>
              <w:right w:w="100" w:type="dxa"/>
            </w:tcMar>
          </w:tcPr>
          <w:p w14:paraId="464E8065" w14:textId="77777777" w:rsidR="00672091" w:rsidRPr="00A103D0" w:rsidRDefault="00672091" w:rsidP="00230B8D">
            <w:pPr>
              <w:widowControl w:val="0"/>
              <w:pBdr>
                <w:top w:val="nil"/>
                <w:left w:val="nil"/>
                <w:bottom w:val="nil"/>
                <w:right w:val="nil"/>
                <w:between w:val="nil"/>
              </w:pBdr>
              <w:spacing w:line="240" w:lineRule="auto"/>
              <w:rPr>
                <w:rFonts w:eastAsia="Times New Roman"/>
                <w:bCs/>
                <w:sz w:val="24"/>
                <w:lang w:val="vi-VN"/>
              </w:rPr>
            </w:pPr>
            <w:r w:rsidRPr="00A103D0">
              <w:rPr>
                <w:rFonts w:eastAsia="Times New Roman"/>
                <w:bCs/>
                <w:sz w:val="24"/>
              </w:rPr>
              <w:t>Tổng</w:t>
            </w:r>
            <w:r w:rsidRPr="00A103D0">
              <w:rPr>
                <w:rFonts w:eastAsia="Times New Roman"/>
                <w:bCs/>
                <w:sz w:val="24"/>
                <w:lang w:val="vi-VN"/>
              </w:rPr>
              <w:t xml:space="preserve"> cục Thống kê (2016-2023)</w:t>
            </w:r>
          </w:p>
        </w:tc>
        <w:tc>
          <w:tcPr>
            <w:tcW w:w="1996" w:type="dxa"/>
            <w:gridSpan w:val="2"/>
            <w:shd w:val="clear" w:color="auto" w:fill="auto"/>
            <w:tcMar>
              <w:top w:w="100" w:type="dxa"/>
              <w:left w:w="100" w:type="dxa"/>
              <w:bottom w:w="100" w:type="dxa"/>
              <w:right w:w="100" w:type="dxa"/>
            </w:tcMar>
          </w:tcPr>
          <w:p w14:paraId="4CA07616" w14:textId="77777777" w:rsidR="00672091" w:rsidRPr="00A103D0" w:rsidRDefault="00672091" w:rsidP="00230B8D">
            <w:pPr>
              <w:widowControl w:val="0"/>
              <w:pBdr>
                <w:top w:val="nil"/>
                <w:left w:val="nil"/>
                <w:bottom w:val="nil"/>
                <w:right w:val="nil"/>
                <w:between w:val="nil"/>
              </w:pBdr>
              <w:spacing w:line="240" w:lineRule="auto"/>
              <w:rPr>
                <w:rFonts w:eastAsia="Times New Roman"/>
                <w:bCs/>
                <w:sz w:val="24"/>
                <w:lang w:val="vi-VN"/>
              </w:rPr>
            </w:pPr>
            <w:r w:rsidRPr="00A103D0">
              <w:rPr>
                <w:rFonts w:eastAsia="Times New Roman"/>
                <w:bCs/>
                <w:sz w:val="24"/>
                <w:lang w:val="vi-VN"/>
              </w:rPr>
              <w:t>+</w:t>
            </w:r>
          </w:p>
        </w:tc>
      </w:tr>
      <w:tr w:rsidR="00672091" w:rsidRPr="00A103D0" w14:paraId="48166064" w14:textId="77777777" w:rsidTr="00672091">
        <w:tc>
          <w:tcPr>
            <w:tcW w:w="2304" w:type="dxa"/>
            <w:shd w:val="clear" w:color="auto" w:fill="auto"/>
            <w:tcMar>
              <w:top w:w="100" w:type="dxa"/>
              <w:left w:w="100" w:type="dxa"/>
              <w:bottom w:w="100" w:type="dxa"/>
              <w:right w:w="100" w:type="dxa"/>
            </w:tcMar>
          </w:tcPr>
          <w:p w14:paraId="01972910" w14:textId="77777777" w:rsidR="00672091" w:rsidRPr="00A103D0" w:rsidRDefault="00672091" w:rsidP="00230B8D">
            <w:pPr>
              <w:widowControl w:val="0"/>
              <w:pBdr>
                <w:top w:val="nil"/>
                <w:left w:val="nil"/>
                <w:bottom w:val="nil"/>
                <w:right w:val="nil"/>
                <w:between w:val="nil"/>
              </w:pBdr>
              <w:spacing w:line="240" w:lineRule="auto"/>
              <w:rPr>
                <w:rFonts w:eastAsia="Times New Roman"/>
                <w:bCs/>
                <w:sz w:val="24"/>
                <w:lang w:val="vi-VN"/>
              </w:rPr>
            </w:pPr>
            <w:r w:rsidRPr="00A103D0">
              <w:rPr>
                <w:rFonts w:eastAsia="Times New Roman"/>
                <w:bCs/>
                <w:sz w:val="24"/>
              </w:rPr>
              <w:t>Tỷ</w:t>
            </w:r>
            <w:r w:rsidRPr="00A103D0">
              <w:rPr>
                <w:rFonts w:eastAsia="Times New Roman"/>
                <w:bCs/>
                <w:sz w:val="24"/>
                <w:lang w:val="vi-VN"/>
              </w:rPr>
              <w:t xml:space="preserve"> lệ hộ nghèo</w:t>
            </w:r>
          </w:p>
        </w:tc>
        <w:tc>
          <w:tcPr>
            <w:tcW w:w="3356" w:type="dxa"/>
            <w:shd w:val="clear" w:color="auto" w:fill="auto"/>
            <w:tcMar>
              <w:top w:w="100" w:type="dxa"/>
              <w:left w:w="100" w:type="dxa"/>
              <w:bottom w:w="100" w:type="dxa"/>
              <w:right w:w="100" w:type="dxa"/>
            </w:tcMar>
          </w:tcPr>
          <w:p w14:paraId="1F0EF8D2" w14:textId="77777777" w:rsidR="00672091" w:rsidRPr="00A103D0" w:rsidRDefault="00672091" w:rsidP="00230B8D">
            <w:pPr>
              <w:widowControl w:val="0"/>
              <w:pBdr>
                <w:top w:val="nil"/>
                <w:left w:val="nil"/>
                <w:bottom w:val="nil"/>
                <w:right w:val="nil"/>
                <w:between w:val="nil"/>
              </w:pBdr>
              <w:spacing w:line="240" w:lineRule="auto"/>
              <w:rPr>
                <w:rFonts w:eastAsia="Times New Roman"/>
                <w:bCs/>
                <w:sz w:val="24"/>
                <w:lang w:val="vi-VN"/>
              </w:rPr>
            </w:pPr>
            <w:r w:rsidRPr="00A103D0">
              <w:rPr>
                <w:rFonts w:eastAsia="Times New Roman"/>
                <w:bCs/>
                <w:sz w:val="24"/>
              </w:rPr>
              <w:t>Thu</w:t>
            </w:r>
            <w:r w:rsidRPr="00A103D0">
              <w:rPr>
                <w:rFonts w:eastAsia="Times New Roman"/>
                <w:bCs/>
                <w:sz w:val="24"/>
                <w:lang w:val="vi-VN"/>
              </w:rPr>
              <w:t xml:space="preserve"> nhập của tỉnh tính theo năm (triệu đồng) – Ký hiệu: HN</w:t>
            </w:r>
          </w:p>
        </w:tc>
        <w:tc>
          <w:tcPr>
            <w:tcW w:w="1560" w:type="dxa"/>
            <w:shd w:val="clear" w:color="auto" w:fill="auto"/>
            <w:tcMar>
              <w:top w:w="100" w:type="dxa"/>
              <w:left w:w="100" w:type="dxa"/>
              <w:bottom w:w="100" w:type="dxa"/>
              <w:right w:w="100" w:type="dxa"/>
            </w:tcMar>
          </w:tcPr>
          <w:p w14:paraId="1C6C5800" w14:textId="77777777" w:rsidR="00672091" w:rsidRPr="00A103D0" w:rsidRDefault="00672091" w:rsidP="00230B8D">
            <w:pPr>
              <w:widowControl w:val="0"/>
              <w:pBdr>
                <w:top w:val="nil"/>
                <w:left w:val="nil"/>
                <w:bottom w:val="nil"/>
                <w:right w:val="nil"/>
                <w:between w:val="nil"/>
              </w:pBdr>
              <w:spacing w:line="240" w:lineRule="auto"/>
              <w:rPr>
                <w:rFonts w:eastAsia="Times New Roman"/>
                <w:bCs/>
                <w:sz w:val="24"/>
                <w:lang w:val="vi-VN"/>
              </w:rPr>
            </w:pPr>
            <w:r w:rsidRPr="00A103D0">
              <w:rPr>
                <w:rFonts w:eastAsia="Times New Roman"/>
                <w:bCs/>
                <w:sz w:val="24"/>
              </w:rPr>
              <w:t>Niên</w:t>
            </w:r>
            <w:r w:rsidRPr="00A103D0">
              <w:rPr>
                <w:rFonts w:eastAsia="Times New Roman"/>
                <w:bCs/>
                <w:sz w:val="24"/>
                <w:lang w:val="vi-VN"/>
              </w:rPr>
              <w:t xml:space="preserve"> giám thống kê (2016-2023)</w:t>
            </w:r>
          </w:p>
        </w:tc>
        <w:tc>
          <w:tcPr>
            <w:tcW w:w="1996" w:type="dxa"/>
            <w:gridSpan w:val="2"/>
            <w:shd w:val="clear" w:color="auto" w:fill="auto"/>
            <w:tcMar>
              <w:top w:w="100" w:type="dxa"/>
              <w:left w:w="100" w:type="dxa"/>
              <w:bottom w:w="100" w:type="dxa"/>
              <w:right w:w="100" w:type="dxa"/>
            </w:tcMar>
          </w:tcPr>
          <w:p w14:paraId="0378B076" w14:textId="77777777" w:rsidR="00672091" w:rsidRPr="00A103D0" w:rsidRDefault="00672091" w:rsidP="00230B8D">
            <w:pPr>
              <w:widowControl w:val="0"/>
              <w:pBdr>
                <w:top w:val="nil"/>
                <w:left w:val="nil"/>
                <w:bottom w:val="nil"/>
                <w:right w:val="nil"/>
                <w:between w:val="nil"/>
              </w:pBdr>
              <w:spacing w:line="240" w:lineRule="auto"/>
              <w:rPr>
                <w:rFonts w:eastAsia="Times New Roman"/>
                <w:bCs/>
                <w:sz w:val="24"/>
                <w:lang w:val="vi-VN"/>
              </w:rPr>
            </w:pPr>
            <w:r w:rsidRPr="00A103D0">
              <w:rPr>
                <w:rFonts w:eastAsia="Times New Roman"/>
                <w:bCs/>
                <w:sz w:val="24"/>
                <w:lang w:val="vi-VN"/>
              </w:rPr>
              <w:t>-</w:t>
            </w:r>
          </w:p>
        </w:tc>
      </w:tr>
      <w:tr w:rsidR="00672091" w:rsidRPr="00A103D0" w14:paraId="138EA955" w14:textId="77777777" w:rsidTr="00672091">
        <w:tc>
          <w:tcPr>
            <w:tcW w:w="2304" w:type="dxa"/>
            <w:shd w:val="clear" w:color="auto" w:fill="auto"/>
            <w:tcMar>
              <w:top w:w="100" w:type="dxa"/>
              <w:left w:w="100" w:type="dxa"/>
              <w:bottom w:w="100" w:type="dxa"/>
              <w:right w:w="100" w:type="dxa"/>
            </w:tcMar>
          </w:tcPr>
          <w:p w14:paraId="1D7CC365" w14:textId="77777777" w:rsidR="00672091" w:rsidRPr="00A103D0" w:rsidRDefault="00672091" w:rsidP="00230B8D">
            <w:pPr>
              <w:widowControl w:val="0"/>
              <w:pBdr>
                <w:top w:val="nil"/>
                <w:left w:val="nil"/>
                <w:bottom w:val="nil"/>
                <w:right w:val="nil"/>
                <w:between w:val="nil"/>
              </w:pBdr>
              <w:spacing w:line="240" w:lineRule="auto"/>
              <w:rPr>
                <w:rFonts w:eastAsia="Times New Roman"/>
                <w:bCs/>
                <w:sz w:val="24"/>
                <w:lang w:val="vi-VN"/>
              </w:rPr>
            </w:pPr>
            <w:r w:rsidRPr="00A103D0">
              <w:rPr>
                <w:rFonts w:eastAsia="Times New Roman"/>
                <w:bCs/>
                <w:sz w:val="24"/>
              </w:rPr>
              <w:t>Tỷ</w:t>
            </w:r>
            <w:r w:rsidRPr="00A103D0">
              <w:rPr>
                <w:rFonts w:eastAsia="Times New Roman"/>
                <w:bCs/>
                <w:sz w:val="24"/>
                <w:lang w:val="vi-VN"/>
              </w:rPr>
              <w:t xml:space="preserve"> lệ nhà ở đơn sơ</w:t>
            </w:r>
          </w:p>
        </w:tc>
        <w:tc>
          <w:tcPr>
            <w:tcW w:w="3356" w:type="dxa"/>
            <w:shd w:val="clear" w:color="auto" w:fill="auto"/>
            <w:tcMar>
              <w:top w:w="100" w:type="dxa"/>
              <w:left w:w="100" w:type="dxa"/>
              <w:bottom w:w="100" w:type="dxa"/>
              <w:right w:w="100" w:type="dxa"/>
            </w:tcMar>
          </w:tcPr>
          <w:p w14:paraId="5660BA6E" w14:textId="77777777" w:rsidR="00672091" w:rsidRPr="00A103D0" w:rsidRDefault="00672091" w:rsidP="00230B8D">
            <w:pPr>
              <w:widowControl w:val="0"/>
              <w:pBdr>
                <w:top w:val="nil"/>
                <w:left w:val="nil"/>
                <w:bottom w:val="nil"/>
                <w:right w:val="nil"/>
                <w:between w:val="nil"/>
              </w:pBdr>
              <w:spacing w:line="240" w:lineRule="auto"/>
              <w:rPr>
                <w:rFonts w:eastAsia="Times New Roman"/>
                <w:bCs/>
                <w:sz w:val="24"/>
                <w:lang w:val="vi-VN"/>
              </w:rPr>
            </w:pPr>
            <w:r w:rsidRPr="00A103D0">
              <w:rPr>
                <w:rFonts w:eastAsia="Times New Roman"/>
                <w:bCs/>
                <w:sz w:val="24"/>
              </w:rPr>
              <w:t>Tỷ</w:t>
            </w:r>
            <w:r w:rsidRPr="00A103D0">
              <w:rPr>
                <w:rFonts w:eastAsia="Times New Roman"/>
                <w:bCs/>
                <w:sz w:val="24"/>
                <w:lang w:val="vi-VN"/>
              </w:rPr>
              <w:t xml:space="preserve"> lệ nhà ở đơn sơ (%)-Ký hiệu: NO</w:t>
            </w:r>
          </w:p>
        </w:tc>
        <w:tc>
          <w:tcPr>
            <w:tcW w:w="1560" w:type="dxa"/>
            <w:shd w:val="clear" w:color="auto" w:fill="auto"/>
            <w:tcMar>
              <w:top w:w="100" w:type="dxa"/>
              <w:left w:w="100" w:type="dxa"/>
              <w:bottom w:w="100" w:type="dxa"/>
              <w:right w:w="100" w:type="dxa"/>
            </w:tcMar>
          </w:tcPr>
          <w:p w14:paraId="57DCE567" w14:textId="77777777" w:rsidR="00672091" w:rsidRPr="00A103D0" w:rsidRDefault="00672091" w:rsidP="00230B8D">
            <w:pPr>
              <w:widowControl w:val="0"/>
              <w:pBdr>
                <w:top w:val="nil"/>
                <w:left w:val="nil"/>
                <w:bottom w:val="nil"/>
                <w:right w:val="nil"/>
                <w:between w:val="nil"/>
              </w:pBdr>
              <w:spacing w:line="240" w:lineRule="auto"/>
              <w:rPr>
                <w:rFonts w:eastAsia="Times New Roman"/>
                <w:bCs/>
                <w:sz w:val="24"/>
                <w:lang w:val="vi-VN"/>
              </w:rPr>
            </w:pPr>
            <w:r w:rsidRPr="00A103D0">
              <w:rPr>
                <w:rFonts w:eastAsia="Times New Roman"/>
                <w:bCs/>
                <w:sz w:val="24"/>
              </w:rPr>
              <w:t>Tổng</w:t>
            </w:r>
            <w:r w:rsidRPr="00A103D0">
              <w:rPr>
                <w:rFonts w:eastAsia="Times New Roman"/>
                <w:bCs/>
                <w:sz w:val="24"/>
                <w:lang w:val="vi-VN"/>
              </w:rPr>
              <w:t xml:space="preserve"> cục Thống kê (2016-2023)</w:t>
            </w:r>
          </w:p>
        </w:tc>
        <w:tc>
          <w:tcPr>
            <w:tcW w:w="1996" w:type="dxa"/>
            <w:gridSpan w:val="2"/>
            <w:shd w:val="clear" w:color="auto" w:fill="auto"/>
            <w:tcMar>
              <w:top w:w="100" w:type="dxa"/>
              <w:left w:w="100" w:type="dxa"/>
              <w:bottom w:w="100" w:type="dxa"/>
              <w:right w:w="100" w:type="dxa"/>
            </w:tcMar>
          </w:tcPr>
          <w:p w14:paraId="50597948" w14:textId="77777777" w:rsidR="00672091" w:rsidRPr="00A103D0" w:rsidRDefault="00672091" w:rsidP="00230B8D">
            <w:pPr>
              <w:widowControl w:val="0"/>
              <w:pBdr>
                <w:top w:val="nil"/>
                <w:left w:val="nil"/>
                <w:bottom w:val="nil"/>
                <w:right w:val="nil"/>
                <w:between w:val="nil"/>
              </w:pBdr>
              <w:spacing w:line="240" w:lineRule="auto"/>
              <w:rPr>
                <w:rFonts w:eastAsia="Times New Roman"/>
                <w:bCs/>
                <w:sz w:val="24"/>
                <w:lang w:val="vi-VN"/>
              </w:rPr>
            </w:pPr>
            <w:r w:rsidRPr="00A103D0">
              <w:rPr>
                <w:rFonts w:eastAsia="Times New Roman"/>
                <w:bCs/>
                <w:sz w:val="24"/>
                <w:lang w:val="vi-VN"/>
              </w:rPr>
              <w:t>-</w:t>
            </w:r>
          </w:p>
        </w:tc>
      </w:tr>
      <w:tr w:rsidR="00672091" w:rsidRPr="00A103D0" w14:paraId="1421E24D" w14:textId="77777777" w:rsidTr="00672091">
        <w:tc>
          <w:tcPr>
            <w:tcW w:w="2304" w:type="dxa"/>
            <w:shd w:val="clear" w:color="auto" w:fill="auto"/>
            <w:tcMar>
              <w:top w:w="100" w:type="dxa"/>
              <w:left w:w="100" w:type="dxa"/>
              <w:bottom w:w="100" w:type="dxa"/>
              <w:right w:w="100" w:type="dxa"/>
            </w:tcMar>
          </w:tcPr>
          <w:p w14:paraId="6302E41D" w14:textId="77777777" w:rsidR="00672091" w:rsidRPr="00A103D0" w:rsidRDefault="00672091" w:rsidP="00230B8D">
            <w:pPr>
              <w:widowControl w:val="0"/>
              <w:pBdr>
                <w:top w:val="nil"/>
                <w:left w:val="nil"/>
                <w:bottom w:val="nil"/>
                <w:right w:val="nil"/>
                <w:between w:val="nil"/>
              </w:pBdr>
              <w:spacing w:line="240" w:lineRule="auto"/>
              <w:rPr>
                <w:rFonts w:eastAsia="Times New Roman"/>
                <w:bCs/>
                <w:sz w:val="24"/>
                <w:lang w:val="vi-VN"/>
              </w:rPr>
            </w:pPr>
            <w:r w:rsidRPr="00A103D0">
              <w:rPr>
                <w:rFonts w:eastAsia="Times New Roman"/>
                <w:bCs/>
                <w:sz w:val="24"/>
              </w:rPr>
              <w:t>Tỷ</w:t>
            </w:r>
            <w:r w:rsidRPr="00A103D0">
              <w:rPr>
                <w:rFonts w:eastAsia="Times New Roman"/>
                <w:bCs/>
                <w:sz w:val="24"/>
                <w:lang w:val="vi-VN"/>
              </w:rPr>
              <w:t xml:space="preserve"> lệ biết chữ</w:t>
            </w:r>
          </w:p>
        </w:tc>
        <w:tc>
          <w:tcPr>
            <w:tcW w:w="3356" w:type="dxa"/>
            <w:shd w:val="clear" w:color="auto" w:fill="auto"/>
            <w:tcMar>
              <w:top w:w="100" w:type="dxa"/>
              <w:left w:w="100" w:type="dxa"/>
              <w:bottom w:w="100" w:type="dxa"/>
              <w:right w:w="100" w:type="dxa"/>
            </w:tcMar>
          </w:tcPr>
          <w:p w14:paraId="00F61C42" w14:textId="77777777" w:rsidR="00672091" w:rsidRPr="00A103D0" w:rsidRDefault="00672091" w:rsidP="00230B8D">
            <w:pPr>
              <w:widowControl w:val="0"/>
              <w:pBdr>
                <w:top w:val="nil"/>
                <w:left w:val="nil"/>
                <w:bottom w:val="nil"/>
                <w:right w:val="nil"/>
                <w:between w:val="nil"/>
              </w:pBdr>
              <w:spacing w:line="240" w:lineRule="auto"/>
              <w:rPr>
                <w:rFonts w:eastAsia="Times New Roman"/>
                <w:bCs/>
                <w:sz w:val="24"/>
                <w:lang w:val="vi-VN"/>
              </w:rPr>
            </w:pPr>
            <w:r w:rsidRPr="00A103D0">
              <w:rPr>
                <w:rFonts w:eastAsia="Times New Roman"/>
                <w:bCs/>
                <w:sz w:val="24"/>
              </w:rPr>
              <w:t>Tỷ</w:t>
            </w:r>
            <w:r w:rsidRPr="00A103D0">
              <w:rPr>
                <w:rFonts w:eastAsia="Times New Roman"/>
                <w:bCs/>
                <w:sz w:val="24"/>
                <w:lang w:val="vi-VN"/>
              </w:rPr>
              <w:t xml:space="preserve"> lệ người dân biết chữ (%)-Ký hiệu: BC</w:t>
            </w:r>
          </w:p>
        </w:tc>
        <w:tc>
          <w:tcPr>
            <w:tcW w:w="1560" w:type="dxa"/>
            <w:shd w:val="clear" w:color="auto" w:fill="auto"/>
            <w:tcMar>
              <w:top w:w="100" w:type="dxa"/>
              <w:left w:w="100" w:type="dxa"/>
              <w:bottom w:w="100" w:type="dxa"/>
              <w:right w:w="100" w:type="dxa"/>
            </w:tcMar>
          </w:tcPr>
          <w:p w14:paraId="7CA6BCC8" w14:textId="77777777" w:rsidR="00672091" w:rsidRPr="00A103D0" w:rsidRDefault="00672091" w:rsidP="00230B8D">
            <w:pPr>
              <w:widowControl w:val="0"/>
              <w:pBdr>
                <w:top w:val="nil"/>
                <w:left w:val="nil"/>
                <w:bottom w:val="nil"/>
                <w:right w:val="nil"/>
                <w:between w:val="nil"/>
              </w:pBdr>
              <w:spacing w:line="240" w:lineRule="auto"/>
              <w:rPr>
                <w:rFonts w:eastAsia="Times New Roman"/>
                <w:bCs/>
                <w:sz w:val="24"/>
                <w:lang w:val="vi-VN"/>
              </w:rPr>
            </w:pPr>
            <w:r w:rsidRPr="00A103D0">
              <w:rPr>
                <w:rFonts w:eastAsia="Times New Roman"/>
                <w:bCs/>
                <w:sz w:val="24"/>
              </w:rPr>
              <w:t>Tổng</w:t>
            </w:r>
            <w:r w:rsidRPr="00A103D0">
              <w:rPr>
                <w:rFonts w:eastAsia="Times New Roman"/>
                <w:bCs/>
                <w:sz w:val="24"/>
                <w:lang w:val="vi-VN"/>
              </w:rPr>
              <w:t xml:space="preserve"> cục Thống kê (2016-2023)</w:t>
            </w:r>
          </w:p>
        </w:tc>
        <w:tc>
          <w:tcPr>
            <w:tcW w:w="1996" w:type="dxa"/>
            <w:gridSpan w:val="2"/>
            <w:shd w:val="clear" w:color="auto" w:fill="auto"/>
            <w:tcMar>
              <w:top w:w="100" w:type="dxa"/>
              <w:left w:w="100" w:type="dxa"/>
              <w:bottom w:w="100" w:type="dxa"/>
              <w:right w:w="100" w:type="dxa"/>
            </w:tcMar>
          </w:tcPr>
          <w:p w14:paraId="23A53653" w14:textId="77777777" w:rsidR="00672091" w:rsidRPr="00A103D0" w:rsidRDefault="00672091" w:rsidP="00230B8D">
            <w:pPr>
              <w:widowControl w:val="0"/>
              <w:pBdr>
                <w:top w:val="nil"/>
                <w:left w:val="nil"/>
                <w:bottom w:val="nil"/>
                <w:right w:val="nil"/>
                <w:between w:val="nil"/>
              </w:pBdr>
              <w:spacing w:line="240" w:lineRule="auto"/>
              <w:rPr>
                <w:rFonts w:eastAsia="Times New Roman"/>
                <w:bCs/>
                <w:sz w:val="24"/>
                <w:lang w:val="vi-VN"/>
              </w:rPr>
            </w:pPr>
            <w:r w:rsidRPr="00A103D0">
              <w:rPr>
                <w:rFonts w:eastAsia="Times New Roman"/>
                <w:bCs/>
                <w:sz w:val="24"/>
                <w:lang w:val="vi-VN"/>
              </w:rPr>
              <w:t>+</w:t>
            </w:r>
          </w:p>
        </w:tc>
      </w:tr>
      <w:tr w:rsidR="00672091" w:rsidRPr="00A103D0" w14:paraId="03AFB007" w14:textId="77777777" w:rsidTr="00672091">
        <w:tc>
          <w:tcPr>
            <w:tcW w:w="2304" w:type="dxa"/>
            <w:shd w:val="clear" w:color="auto" w:fill="auto"/>
            <w:tcMar>
              <w:top w:w="100" w:type="dxa"/>
              <w:left w:w="100" w:type="dxa"/>
              <w:bottom w:w="100" w:type="dxa"/>
              <w:right w:w="100" w:type="dxa"/>
            </w:tcMar>
          </w:tcPr>
          <w:p w14:paraId="72F356C5" w14:textId="77777777" w:rsidR="00672091" w:rsidRPr="00A103D0" w:rsidRDefault="00672091" w:rsidP="00230B8D">
            <w:pPr>
              <w:widowControl w:val="0"/>
              <w:pBdr>
                <w:top w:val="nil"/>
                <w:left w:val="nil"/>
                <w:bottom w:val="nil"/>
                <w:right w:val="nil"/>
                <w:between w:val="nil"/>
              </w:pBdr>
              <w:spacing w:line="240" w:lineRule="auto"/>
              <w:rPr>
                <w:rFonts w:eastAsia="Times New Roman"/>
                <w:bCs/>
                <w:sz w:val="24"/>
              </w:rPr>
            </w:pPr>
            <w:r w:rsidRPr="00A103D0">
              <w:rPr>
                <w:rFonts w:eastAsia="Times New Roman"/>
                <w:bCs/>
                <w:sz w:val="24"/>
              </w:rPr>
              <w:lastRenderedPageBreak/>
              <w:t>PCI</w:t>
            </w:r>
          </w:p>
        </w:tc>
        <w:tc>
          <w:tcPr>
            <w:tcW w:w="3356" w:type="dxa"/>
            <w:shd w:val="clear" w:color="auto" w:fill="auto"/>
            <w:tcMar>
              <w:top w:w="100" w:type="dxa"/>
              <w:left w:w="100" w:type="dxa"/>
              <w:bottom w:w="100" w:type="dxa"/>
              <w:right w:w="100" w:type="dxa"/>
            </w:tcMar>
          </w:tcPr>
          <w:p w14:paraId="7C54C99C" w14:textId="77777777" w:rsidR="00672091" w:rsidRPr="00A103D0" w:rsidRDefault="00672091" w:rsidP="00230B8D">
            <w:pPr>
              <w:widowControl w:val="0"/>
              <w:pBdr>
                <w:top w:val="nil"/>
                <w:left w:val="nil"/>
                <w:bottom w:val="nil"/>
                <w:right w:val="nil"/>
                <w:between w:val="nil"/>
              </w:pBdr>
              <w:spacing w:line="240" w:lineRule="auto"/>
              <w:rPr>
                <w:rFonts w:eastAsia="Times New Roman"/>
                <w:bCs/>
                <w:sz w:val="24"/>
                <w:lang w:val="vi-VN"/>
              </w:rPr>
            </w:pPr>
            <w:r w:rsidRPr="00A103D0">
              <w:rPr>
                <w:rFonts w:eastAsia="Times New Roman"/>
                <w:bCs/>
                <w:sz w:val="24"/>
              </w:rPr>
              <w:t>Chỉ</w:t>
            </w:r>
            <w:r w:rsidRPr="00A103D0">
              <w:rPr>
                <w:rFonts w:eastAsia="Times New Roman"/>
                <w:bCs/>
                <w:sz w:val="24"/>
                <w:lang w:val="vi-VN"/>
              </w:rPr>
              <w:t xml:space="preserve"> số năng lực cạnh tranh cấp tỉnh (điểm)</w:t>
            </w:r>
          </w:p>
        </w:tc>
        <w:tc>
          <w:tcPr>
            <w:tcW w:w="1560" w:type="dxa"/>
            <w:shd w:val="clear" w:color="auto" w:fill="auto"/>
            <w:tcMar>
              <w:top w:w="100" w:type="dxa"/>
              <w:left w:w="100" w:type="dxa"/>
              <w:bottom w:w="100" w:type="dxa"/>
              <w:right w:w="100" w:type="dxa"/>
            </w:tcMar>
          </w:tcPr>
          <w:p w14:paraId="5BC76439" w14:textId="77777777" w:rsidR="00672091" w:rsidRPr="00A103D0" w:rsidRDefault="00672091" w:rsidP="00230B8D">
            <w:pPr>
              <w:widowControl w:val="0"/>
              <w:pBdr>
                <w:top w:val="nil"/>
                <w:left w:val="nil"/>
                <w:bottom w:val="nil"/>
                <w:right w:val="nil"/>
                <w:between w:val="nil"/>
              </w:pBdr>
              <w:spacing w:line="240" w:lineRule="auto"/>
              <w:rPr>
                <w:rFonts w:eastAsia="Times New Roman"/>
                <w:bCs/>
                <w:sz w:val="24"/>
              </w:rPr>
            </w:pPr>
            <w:r w:rsidRPr="00A103D0">
              <w:rPr>
                <w:rFonts w:eastAsia="Times New Roman"/>
                <w:bCs/>
                <w:sz w:val="24"/>
              </w:rPr>
              <w:t>VCCI &amp; USAID. (2024).</w:t>
            </w:r>
          </w:p>
        </w:tc>
        <w:tc>
          <w:tcPr>
            <w:tcW w:w="1996" w:type="dxa"/>
            <w:gridSpan w:val="2"/>
            <w:shd w:val="clear" w:color="auto" w:fill="auto"/>
            <w:tcMar>
              <w:top w:w="100" w:type="dxa"/>
              <w:left w:w="100" w:type="dxa"/>
              <w:bottom w:w="100" w:type="dxa"/>
              <w:right w:w="100" w:type="dxa"/>
            </w:tcMar>
          </w:tcPr>
          <w:p w14:paraId="0B5CD6F8" w14:textId="77777777" w:rsidR="00672091" w:rsidRPr="00A103D0" w:rsidRDefault="00672091" w:rsidP="00230B8D">
            <w:pPr>
              <w:widowControl w:val="0"/>
              <w:pBdr>
                <w:top w:val="nil"/>
                <w:left w:val="nil"/>
                <w:bottom w:val="nil"/>
                <w:right w:val="nil"/>
                <w:between w:val="nil"/>
              </w:pBdr>
              <w:spacing w:line="240" w:lineRule="auto"/>
              <w:rPr>
                <w:rFonts w:eastAsia="Times New Roman"/>
                <w:bCs/>
                <w:sz w:val="24"/>
                <w:lang w:val="vi-VN"/>
              </w:rPr>
            </w:pPr>
            <w:r w:rsidRPr="00A103D0">
              <w:rPr>
                <w:rFonts w:eastAsia="Times New Roman"/>
                <w:bCs/>
                <w:sz w:val="24"/>
                <w:lang w:val="vi-VN"/>
              </w:rPr>
              <w:t>+</w:t>
            </w:r>
          </w:p>
        </w:tc>
      </w:tr>
      <w:tr w:rsidR="00672091" w:rsidRPr="00A103D0" w14:paraId="41778CA1" w14:textId="77777777" w:rsidTr="00672091">
        <w:tc>
          <w:tcPr>
            <w:tcW w:w="2304" w:type="dxa"/>
            <w:shd w:val="clear" w:color="auto" w:fill="auto"/>
            <w:tcMar>
              <w:top w:w="100" w:type="dxa"/>
              <w:left w:w="100" w:type="dxa"/>
              <w:bottom w:w="100" w:type="dxa"/>
              <w:right w:w="100" w:type="dxa"/>
            </w:tcMar>
          </w:tcPr>
          <w:p w14:paraId="0600BE69" w14:textId="77777777" w:rsidR="00672091" w:rsidRPr="00A103D0" w:rsidRDefault="00672091" w:rsidP="00230B8D">
            <w:pPr>
              <w:widowControl w:val="0"/>
              <w:pBdr>
                <w:top w:val="nil"/>
                <w:left w:val="nil"/>
                <w:bottom w:val="nil"/>
                <w:right w:val="nil"/>
                <w:between w:val="nil"/>
              </w:pBdr>
              <w:spacing w:line="240" w:lineRule="auto"/>
              <w:rPr>
                <w:rFonts w:eastAsia="Times New Roman"/>
                <w:bCs/>
                <w:sz w:val="24"/>
              </w:rPr>
            </w:pPr>
            <w:r w:rsidRPr="00A103D0">
              <w:rPr>
                <w:rFonts w:eastAsia="Times New Roman"/>
                <w:bCs/>
                <w:sz w:val="24"/>
              </w:rPr>
              <w:t>Inf</w:t>
            </w:r>
          </w:p>
        </w:tc>
        <w:tc>
          <w:tcPr>
            <w:tcW w:w="3356" w:type="dxa"/>
            <w:shd w:val="clear" w:color="auto" w:fill="auto"/>
            <w:tcMar>
              <w:top w:w="100" w:type="dxa"/>
              <w:left w:w="100" w:type="dxa"/>
              <w:bottom w:w="100" w:type="dxa"/>
              <w:right w:w="100" w:type="dxa"/>
            </w:tcMar>
          </w:tcPr>
          <w:p w14:paraId="659568A8" w14:textId="77777777" w:rsidR="00672091" w:rsidRPr="00A103D0" w:rsidRDefault="00672091" w:rsidP="00230B8D">
            <w:pPr>
              <w:widowControl w:val="0"/>
              <w:pBdr>
                <w:top w:val="nil"/>
                <w:left w:val="nil"/>
                <w:bottom w:val="nil"/>
                <w:right w:val="nil"/>
                <w:between w:val="nil"/>
              </w:pBdr>
              <w:spacing w:line="240" w:lineRule="auto"/>
              <w:rPr>
                <w:rFonts w:eastAsia="Times New Roman"/>
                <w:bCs/>
                <w:sz w:val="24"/>
                <w:lang w:val="vi-VN"/>
              </w:rPr>
            </w:pPr>
            <w:r w:rsidRPr="00A103D0">
              <w:rPr>
                <w:rFonts w:eastAsia="Times New Roman"/>
                <w:bCs/>
                <w:sz w:val="24"/>
              </w:rPr>
              <w:t>Tỷ</w:t>
            </w:r>
            <w:r w:rsidRPr="00A103D0">
              <w:rPr>
                <w:rFonts w:eastAsia="Times New Roman"/>
                <w:bCs/>
                <w:sz w:val="24"/>
                <w:lang w:val="vi-VN"/>
              </w:rPr>
              <w:t xml:space="preserve"> lệ lạm phát (%)</w:t>
            </w:r>
          </w:p>
        </w:tc>
        <w:tc>
          <w:tcPr>
            <w:tcW w:w="1560" w:type="dxa"/>
            <w:shd w:val="clear" w:color="auto" w:fill="auto"/>
            <w:tcMar>
              <w:top w:w="100" w:type="dxa"/>
              <w:left w:w="100" w:type="dxa"/>
              <w:bottom w:w="100" w:type="dxa"/>
              <w:right w:w="100" w:type="dxa"/>
            </w:tcMar>
          </w:tcPr>
          <w:p w14:paraId="2FDCDCCF" w14:textId="77777777" w:rsidR="00672091" w:rsidRPr="00A103D0" w:rsidRDefault="00672091" w:rsidP="00230B8D">
            <w:pPr>
              <w:widowControl w:val="0"/>
              <w:pBdr>
                <w:top w:val="nil"/>
                <w:left w:val="nil"/>
                <w:bottom w:val="nil"/>
                <w:right w:val="nil"/>
                <w:between w:val="nil"/>
              </w:pBdr>
              <w:spacing w:line="240" w:lineRule="auto"/>
              <w:rPr>
                <w:rFonts w:eastAsia="Times New Roman"/>
                <w:bCs/>
                <w:sz w:val="24"/>
                <w:lang w:val="vi-VN"/>
              </w:rPr>
            </w:pPr>
            <w:r w:rsidRPr="00A103D0">
              <w:rPr>
                <w:rFonts w:eastAsia="Times New Roman"/>
                <w:bCs/>
                <w:sz w:val="24"/>
              </w:rPr>
              <w:t>World</w:t>
            </w:r>
            <w:r w:rsidRPr="00A103D0">
              <w:rPr>
                <w:rFonts w:eastAsia="Times New Roman"/>
                <w:bCs/>
                <w:sz w:val="24"/>
                <w:lang w:val="vi-VN"/>
              </w:rPr>
              <w:t xml:space="preserve"> Bank (2016-2023) </w:t>
            </w:r>
          </w:p>
        </w:tc>
        <w:tc>
          <w:tcPr>
            <w:tcW w:w="1996" w:type="dxa"/>
            <w:gridSpan w:val="2"/>
            <w:shd w:val="clear" w:color="auto" w:fill="auto"/>
            <w:tcMar>
              <w:top w:w="100" w:type="dxa"/>
              <w:left w:w="100" w:type="dxa"/>
              <w:bottom w:w="100" w:type="dxa"/>
              <w:right w:w="100" w:type="dxa"/>
            </w:tcMar>
          </w:tcPr>
          <w:p w14:paraId="470FBAA1" w14:textId="77777777" w:rsidR="00672091" w:rsidRPr="00A103D0" w:rsidRDefault="00672091" w:rsidP="00230B8D">
            <w:pPr>
              <w:widowControl w:val="0"/>
              <w:pBdr>
                <w:top w:val="nil"/>
                <w:left w:val="nil"/>
                <w:bottom w:val="nil"/>
                <w:right w:val="nil"/>
                <w:between w:val="nil"/>
              </w:pBdr>
              <w:spacing w:line="240" w:lineRule="auto"/>
              <w:rPr>
                <w:rFonts w:eastAsia="Times New Roman"/>
                <w:bCs/>
                <w:sz w:val="24"/>
                <w:lang w:val="vi-VN"/>
              </w:rPr>
            </w:pPr>
            <w:r w:rsidRPr="00A103D0">
              <w:rPr>
                <w:rFonts w:eastAsia="Times New Roman"/>
                <w:bCs/>
                <w:sz w:val="24"/>
                <w:lang w:val="vi-VN"/>
              </w:rPr>
              <w:t>-</w:t>
            </w:r>
          </w:p>
        </w:tc>
      </w:tr>
    </w:tbl>
    <w:bookmarkEnd w:id="219"/>
    <w:p w14:paraId="1DDB81C7" w14:textId="21E9B073" w:rsidR="00672091" w:rsidRPr="00A103D0" w:rsidRDefault="00672091" w:rsidP="00672091">
      <w:pPr>
        <w:jc w:val="right"/>
        <w:rPr>
          <w:rFonts w:eastAsia="Times New Roman"/>
          <w:i/>
          <w:iCs/>
          <w:szCs w:val="26"/>
          <w:lang w:val="vi-VN"/>
        </w:rPr>
      </w:pPr>
      <w:r w:rsidRPr="00A103D0">
        <w:rPr>
          <w:rFonts w:eastAsia="Times New Roman"/>
          <w:i/>
          <w:iCs/>
          <w:szCs w:val="26"/>
          <w:lang w:val="vi-VN"/>
        </w:rPr>
        <w:t>Nguồn: Kết quả phân tích của nhóm</w:t>
      </w:r>
    </w:p>
    <w:p w14:paraId="0AF3EA1D" w14:textId="561450F1" w:rsidR="00672091" w:rsidRPr="00A103D0" w:rsidRDefault="00672091" w:rsidP="00672091">
      <w:pPr>
        <w:rPr>
          <w:szCs w:val="26"/>
          <w:lang w:val="vi-VN"/>
        </w:rPr>
      </w:pPr>
    </w:p>
    <w:bookmarkEnd w:id="217"/>
    <w:p w14:paraId="26813A53" w14:textId="0E9903DD" w:rsidR="0007265B" w:rsidRPr="00A103D0" w:rsidRDefault="00851726" w:rsidP="00851726">
      <w:pPr>
        <w:pStyle w:val="Content"/>
        <w:tabs>
          <w:tab w:val="left" w:pos="1134"/>
        </w:tabs>
        <w:spacing w:before="120" w:after="120" w:line="312" w:lineRule="auto"/>
        <w:ind w:firstLine="567"/>
        <w:rPr>
          <w:rFonts w:eastAsia="Malgun Gothic"/>
          <w:bCs/>
        </w:rPr>
      </w:pPr>
      <w:r w:rsidRPr="00A103D0">
        <w:rPr>
          <w:noProof/>
          <w:lang w:val="en-US"/>
        </w:rPr>
        <w:drawing>
          <wp:anchor distT="0" distB="0" distL="114300" distR="114300" simplePos="0" relativeHeight="251672064" behindDoc="0" locked="0" layoutInCell="1" allowOverlap="1" wp14:anchorId="46B29A40" wp14:editId="092F79D4">
            <wp:simplePos x="0" y="0"/>
            <wp:positionH relativeFrom="column">
              <wp:posOffset>796925</wp:posOffset>
            </wp:positionH>
            <wp:positionV relativeFrom="paragraph">
              <wp:posOffset>237490</wp:posOffset>
            </wp:positionV>
            <wp:extent cx="4362450" cy="3943350"/>
            <wp:effectExtent l="0" t="0" r="0" b="0"/>
            <wp:wrapTopAndBottom/>
            <wp:docPr id="1287442029" name="Hình ảnh 1" descr="Ảnh có chứa biểu đồ, hàng, Song song, ảnh chụp màn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442029" name="Hình ảnh 1" descr="Ảnh có chứa biểu đồ, hàng, Song song, ảnh chụp màn hình&#10;&#10;Nội dung do AI tạo ra có thể không chính xác."/>
                    <pic:cNvPicPr/>
                  </pic:nvPicPr>
                  <pic:blipFill>
                    <a:blip r:embed="rId33">
                      <a:extLst>
                        <a:ext uri="{28A0092B-C50C-407E-A947-70E740481C1C}">
                          <a14:useLocalDpi xmlns:a14="http://schemas.microsoft.com/office/drawing/2010/main" val="0"/>
                        </a:ext>
                      </a:extLst>
                    </a:blip>
                    <a:stretch>
                      <a:fillRect/>
                    </a:stretch>
                  </pic:blipFill>
                  <pic:spPr>
                    <a:xfrm>
                      <a:off x="0" y="0"/>
                      <a:ext cx="4362450" cy="3943350"/>
                    </a:xfrm>
                    <a:prstGeom prst="rect">
                      <a:avLst/>
                    </a:prstGeom>
                  </pic:spPr>
                </pic:pic>
              </a:graphicData>
            </a:graphic>
          </wp:anchor>
        </w:drawing>
      </w:r>
    </w:p>
    <w:p w14:paraId="5C85BF52" w14:textId="77777777" w:rsidR="000C279F" w:rsidRPr="00A103D0" w:rsidRDefault="000C279F" w:rsidP="00851726">
      <w:pPr>
        <w:rPr>
          <w:lang w:val="vi-VN"/>
        </w:rPr>
      </w:pPr>
      <w:r w:rsidRPr="00A103D0">
        <w:rPr>
          <w:lang w:val="vi-VN"/>
        </w:rPr>
        <w:t>Cùng với đó là các giả thuyết nghiên cứu:</w:t>
      </w:r>
    </w:p>
    <w:p w14:paraId="1209904C" w14:textId="77777777" w:rsidR="000C279F" w:rsidRPr="00A103D0" w:rsidRDefault="000C279F" w:rsidP="000C279F">
      <w:pPr>
        <w:rPr>
          <w:lang w:val="vi-VN"/>
        </w:rPr>
      </w:pPr>
      <w:r w:rsidRPr="00A103D0">
        <w:rPr>
          <w:lang w:val="vi-VN"/>
        </w:rPr>
        <w:t>[H1]....</w:t>
      </w:r>
    </w:p>
    <w:p w14:paraId="4C6C61B6" w14:textId="13F16F7B" w:rsidR="000C279F" w:rsidRPr="00A103D0" w:rsidRDefault="000C279F" w:rsidP="000C279F">
      <w:pPr>
        <w:rPr>
          <w:lang w:val="vi-VN"/>
        </w:rPr>
      </w:pPr>
      <w:r w:rsidRPr="00A103D0">
        <w:rPr>
          <w:lang w:val="vi-VN"/>
        </w:rPr>
        <w:t>[H2]....</w:t>
      </w:r>
    </w:p>
    <w:p w14:paraId="4DDEB2EA" w14:textId="77777777" w:rsidR="00143AB9" w:rsidRPr="00A103D0" w:rsidRDefault="00143AB9" w:rsidP="000C279F">
      <w:pPr>
        <w:rPr>
          <w:lang w:val="vi-VN"/>
        </w:rPr>
      </w:pPr>
    </w:p>
    <w:p w14:paraId="4A67EF49" w14:textId="1B63994F" w:rsidR="00C87932" w:rsidRPr="00A103D0" w:rsidRDefault="00C87932" w:rsidP="00C87932">
      <w:pPr>
        <w:spacing w:before="0" w:after="160" w:line="259" w:lineRule="auto"/>
        <w:jc w:val="left"/>
        <w:rPr>
          <w:b/>
          <w:bCs/>
          <w:lang w:val="vi-VN"/>
        </w:rPr>
      </w:pPr>
      <w:bookmarkStart w:id="220" w:name="_Toc126914935"/>
      <w:bookmarkStart w:id="221" w:name="_Toc131004511"/>
      <w:bookmarkStart w:id="222" w:name="_Toc194277925"/>
      <w:bookmarkStart w:id="223" w:name="_Toc194278196"/>
      <w:bookmarkStart w:id="224" w:name="_Toc194279120"/>
    </w:p>
    <w:p w14:paraId="1053A155" w14:textId="5024B759" w:rsidR="00C87932" w:rsidRPr="00A103D0" w:rsidRDefault="00C87932" w:rsidP="00346D5E">
      <w:pPr>
        <w:pStyle w:val="CHNG"/>
        <w:rPr>
          <w:lang w:val="vi-VN"/>
        </w:rPr>
      </w:pPr>
      <w:bookmarkStart w:id="225" w:name="_Toc196184149"/>
      <w:bookmarkStart w:id="226" w:name="_Toc196207022"/>
      <w:r w:rsidRPr="00A103D0">
        <w:rPr>
          <w:lang w:val="vi-VN"/>
        </w:rPr>
        <w:lastRenderedPageBreak/>
        <w:t xml:space="preserve">CHƯƠNG </w:t>
      </w:r>
      <w:r w:rsidR="00EA2014" w:rsidRPr="00A103D0">
        <w:t>3</w:t>
      </w:r>
      <w:r w:rsidRPr="00A103D0">
        <w:rPr>
          <w:lang w:val="vi-VN"/>
        </w:rPr>
        <w:t xml:space="preserve">: </w:t>
      </w:r>
      <w:bookmarkEnd w:id="220"/>
      <w:bookmarkEnd w:id="221"/>
      <w:r w:rsidRPr="00A103D0">
        <w:rPr>
          <w:lang w:val="vi-VN"/>
        </w:rPr>
        <w:t xml:space="preserve">THỰC TRẠNG </w:t>
      </w:r>
      <w:bookmarkEnd w:id="222"/>
      <w:bookmarkEnd w:id="223"/>
      <w:bookmarkEnd w:id="224"/>
      <w:r w:rsidR="009D0223" w:rsidRPr="00A103D0">
        <w:rPr>
          <w:lang w:val="vi-VN"/>
        </w:rPr>
        <w:t xml:space="preserve">SỰ THAM GIA </w:t>
      </w:r>
      <w:r w:rsidR="00067696" w:rsidRPr="00A103D0">
        <w:rPr>
          <w:lang w:val="vi-VN"/>
        </w:rPr>
        <w:t xml:space="preserve">CỦA DOANH NGHIỆP TRONG ĐẦU TƯ HỆ THỐNG CẤP NƯỚC SẠCH </w:t>
      </w:r>
      <w:r w:rsidR="00851726" w:rsidRPr="00A103D0">
        <w:rPr>
          <w:lang w:val="vi-VN"/>
        </w:rPr>
        <w:t xml:space="preserve">NÔNG THÔN </w:t>
      </w:r>
      <w:r w:rsidR="00067696" w:rsidRPr="00A103D0">
        <w:rPr>
          <w:lang w:val="vi-VN"/>
        </w:rPr>
        <w:t>VÙNG TRUNG DU MIỀN NÚI PHÍA BẮC</w:t>
      </w:r>
      <w:bookmarkEnd w:id="225"/>
      <w:bookmarkEnd w:id="226"/>
    </w:p>
    <w:p w14:paraId="7360FD3D" w14:textId="717D5FA6" w:rsidR="00C87932" w:rsidRPr="00A103D0" w:rsidRDefault="00C87932" w:rsidP="00346D5E">
      <w:pPr>
        <w:pStyle w:val="Heading2"/>
        <w:rPr>
          <w:lang w:val="vi-VN"/>
        </w:rPr>
      </w:pPr>
      <w:bookmarkStart w:id="227" w:name="_Toc126914936"/>
      <w:bookmarkStart w:id="228" w:name="_Toc131004512"/>
      <w:bookmarkStart w:id="229" w:name="_Toc194277926"/>
      <w:bookmarkStart w:id="230" w:name="_Toc194278197"/>
      <w:bookmarkStart w:id="231" w:name="_Toc194279121"/>
      <w:bookmarkStart w:id="232" w:name="_Toc196182977"/>
      <w:bookmarkStart w:id="233" w:name="_Toc196183049"/>
      <w:bookmarkStart w:id="234" w:name="_Toc196183857"/>
      <w:bookmarkStart w:id="235" w:name="_Toc196184150"/>
      <w:bookmarkStart w:id="236" w:name="_Toc196207023"/>
      <w:r w:rsidRPr="00A103D0">
        <w:rPr>
          <w:lang w:val="vi-VN"/>
        </w:rPr>
        <w:t xml:space="preserve">3.1. </w:t>
      </w:r>
      <w:bookmarkEnd w:id="227"/>
      <w:bookmarkEnd w:id="228"/>
      <w:bookmarkEnd w:id="229"/>
      <w:bookmarkEnd w:id="230"/>
      <w:bookmarkEnd w:id="231"/>
      <w:r w:rsidR="00067696" w:rsidRPr="00A103D0">
        <w:rPr>
          <w:lang w:val="vi-VN"/>
        </w:rPr>
        <w:t>Vị trí địa lý vùng Trung du và miền núi phía Bắc</w:t>
      </w:r>
      <w:bookmarkEnd w:id="232"/>
      <w:bookmarkEnd w:id="233"/>
      <w:bookmarkEnd w:id="234"/>
      <w:bookmarkEnd w:id="235"/>
      <w:bookmarkEnd w:id="236"/>
    </w:p>
    <w:p w14:paraId="1F9EC777" w14:textId="54D26085" w:rsidR="00067696" w:rsidRPr="00A103D0" w:rsidRDefault="009569CC" w:rsidP="00851726">
      <w:pPr>
        <w:rPr>
          <w:lang w:val="vi-VN"/>
        </w:rPr>
      </w:pPr>
      <w:r w:rsidRPr="00A103D0">
        <w:rPr>
          <w:lang w:val="vi-VN"/>
        </w:rPr>
        <w:t>Trung du miền núi phía Bắc nằm trong hành lang kinh tế Đông - Tây và là khu vực có diện tích lớn nhất trong 6 vùng kinh tế - xã hội của Việt Nam. Về tọa độ địa lý, vùng Trung du và miền núi phía Bắc nằm trong khoảng từ 20°34’ đến 23°23’ vĩ độ Bắc và từ 102°08’ đến 108°05’ kinh độ Đông. Có 8/14 tỉnh trong vùng chung đường biên giới với Lào và Trung Quốc. Trong đó, giáp với 3 tỉnh Quảng Đông, Quảng Tây và Vân Nam của Trung Quốc ở phía bắc, giáp Lào ở phía tây, giáp Đồng bằng sông Hồng ở phía đông và phía nam, giáp Bắc Trung Bộ ở phía Tây nam.</w:t>
      </w:r>
    </w:p>
    <w:p w14:paraId="484ED24A" w14:textId="39B4CEF1" w:rsidR="00B812B5" w:rsidRPr="00A103D0" w:rsidRDefault="009569CC" w:rsidP="00A9512B">
      <w:pPr>
        <w:pStyle w:val="Heading2"/>
        <w:rPr>
          <w:lang w:val="vi-VN"/>
        </w:rPr>
      </w:pPr>
      <w:bookmarkStart w:id="237" w:name="_Toc196182978"/>
      <w:bookmarkStart w:id="238" w:name="_Toc196183050"/>
      <w:bookmarkStart w:id="239" w:name="_Toc196183858"/>
      <w:bookmarkStart w:id="240" w:name="_Toc196184151"/>
      <w:bookmarkStart w:id="241" w:name="_Toc196207024"/>
      <w:r w:rsidRPr="00A103D0">
        <w:rPr>
          <w:lang w:val="vi-VN"/>
        </w:rPr>
        <w:t>3.2. Thực trạng sự tham gia của doanh nghiệp trong đầu tư hệ thống cấp nước sạch vùng Trung du miền núi phía Bắc</w:t>
      </w:r>
      <w:bookmarkEnd w:id="237"/>
      <w:bookmarkEnd w:id="238"/>
      <w:bookmarkEnd w:id="239"/>
      <w:bookmarkEnd w:id="240"/>
      <w:bookmarkEnd w:id="241"/>
    </w:p>
    <w:p w14:paraId="28C208CA" w14:textId="6B65A1B8" w:rsidR="0090604D" w:rsidRPr="00A103D0" w:rsidRDefault="0090604D" w:rsidP="0090604D">
      <w:pPr>
        <w:pStyle w:val="111"/>
        <w:rPr>
          <w:lang w:val="vi-VN"/>
        </w:rPr>
      </w:pPr>
      <w:bookmarkStart w:id="242" w:name="_Toc196182979"/>
      <w:bookmarkStart w:id="243" w:name="_Toc196183051"/>
      <w:bookmarkStart w:id="244" w:name="_Toc196183859"/>
      <w:bookmarkStart w:id="245" w:name="_Toc196184152"/>
      <w:bookmarkStart w:id="246" w:name="_Toc196207025"/>
      <w:r w:rsidRPr="00A103D0">
        <w:rPr>
          <w:lang w:val="vi-VN"/>
        </w:rPr>
        <w:t>3.2.1. Thực trạng cung cấp và quản lí nước sạch nông thôn</w:t>
      </w:r>
      <w:bookmarkEnd w:id="242"/>
      <w:bookmarkEnd w:id="243"/>
      <w:bookmarkEnd w:id="244"/>
      <w:bookmarkEnd w:id="245"/>
      <w:bookmarkEnd w:id="246"/>
    </w:p>
    <w:p w14:paraId="2000F69A" w14:textId="25CDA77C" w:rsidR="003C2897" w:rsidRPr="00A103D0" w:rsidRDefault="003C2897" w:rsidP="00851726">
      <w:pPr>
        <w:rPr>
          <w:lang w:val="vi-VN"/>
        </w:rPr>
      </w:pPr>
      <w:r w:rsidRPr="00A103D0">
        <w:rPr>
          <w:lang w:val="vi-VN"/>
        </w:rPr>
        <w:t>Tính đến cuối năm 2023, trên toàn quốc có 74% hộ gia đình nông thôn được sử dụng nước đạt quy chuẩn (55% số hộ sử dụng nước sạch đạt quy chuẩn từ công trình cấp nước tập trung và 19% số hộ sử dụng nước từ cấp nước hộ gia đình). Vùng Đồng bằng sông Hồng có số hộ gia đình nông thôn sử dụng nước sạch đạt quy chuẩn cao nhất 91,9%. Trong khi đó, vùng Trung du miền núi phía Bắc và Tây Nguyên có tỷ lệ hộ gia đình nông thôn sử dụng nước sạch đạt quy chuẩn thấp nhất cả nước.</w:t>
      </w:r>
    </w:p>
    <w:p w14:paraId="60012CC3" w14:textId="77777777" w:rsidR="003C2897" w:rsidRPr="00A103D0" w:rsidRDefault="003C2897" w:rsidP="003C2897">
      <w:pPr>
        <w:rPr>
          <w:lang w:val="vi-VN"/>
        </w:rPr>
      </w:pPr>
      <w:r w:rsidRPr="00A103D0">
        <w:rPr>
          <w:lang w:val="vi-VN"/>
        </w:rPr>
        <w:t>Mặc dù có 74% hộ gia đình nông thôn sử dụng nước sạch đạt quy chuẩn, nhưng tại một số tỉnh của vùng Trung du miền núi phía Bắc tỷ lệ sử dụng nước sạch đạt quy chuẩn từ công trình cấp nước tập trung còn rất thấp như Hà Giang chỉ đạt 7,7%, Yên Bái 11,4%, Cao Bằng 12,6% và Điện Biên 13,5%. Hệ thống cấp nước tại khu vực này chủ yếu gồm các công trình cấp nước tự chảy, lấy nguồn từ khe suối, sông hồ hoặc giếng khoan. Tuy nhiên, do đặc thù địa hình phức tạp, dân cư sống phân tán và cơ sở hạ tầng chưa đồng bộ, nhiều công trình nhanh chóng xuống cấp, không được duy tu, bảo dưỡng kịp thời. Hơn nữa, một số hệ thống chưa có công nghệ xử lý nước phù hợp, dẫn đến chất lượng nước không đảm bảo tiêu chuẩn.</w:t>
      </w:r>
    </w:p>
    <w:p w14:paraId="281F253C" w14:textId="1CC24928" w:rsidR="003C2897" w:rsidRPr="00A103D0" w:rsidRDefault="003C2897" w:rsidP="003C2897">
      <w:pPr>
        <w:rPr>
          <w:lang w:val="vi-VN"/>
        </w:rPr>
      </w:pPr>
      <w:r w:rsidRPr="00A103D0">
        <w:rPr>
          <w:lang w:val="vi-VN"/>
        </w:rPr>
        <w:t>Ngoài ra, hầu hết công trình cấp nước tập trung ở nông thôn đều được xây dựng từ lâu, quy mô nhỏ, phân tán, trong khi công tác quản lý, vận hành chưa đáp ứng được yêu cầu đảm bảo hiệu quả sử dụng lâu dài. Bên cạnh đó, tình trạng biến đổi khí hậu ngày càng phức tạp cũng gây tác động tiêu cực đến nguồn nước và chất lượng nước. Sự suy giảm trữ lượng nước do thiên tai, chất thải sinh hoạt, tình trạng phá rừng... khiến một số công trình thiếu nước vào mùa khô, trong khi công nghệ xử lý nước ngày càng trở nên lạc hậu.</w:t>
      </w:r>
    </w:p>
    <w:p w14:paraId="50E70E6E" w14:textId="37C32E48" w:rsidR="009569CC" w:rsidRPr="00A103D0" w:rsidRDefault="003C2897" w:rsidP="00AC1836">
      <w:pPr>
        <w:rPr>
          <w:lang w:val="vi-VN"/>
        </w:rPr>
      </w:pPr>
      <w:r w:rsidRPr="00A103D0">
        <w:rPr>
          <w:lang w:val="vi-VN"/>
        </w:rPr>
        <w:lastRenderedPageBreak/>
        <w:t>Việc kiểm soát chất lượng nước vẫn mang tính bị động, chủ yếu dựa vào phân tích mẫu nước tại nơi sử dụng, thay vì chủ động phòng ngừa rủi ro từ đầu nguồn đến vòi nước. Tần suất kiểm tra giữa các địa phương có sự khác biệt lớn, dao động từ hàng tháng, hàng quý cho đến nửa năm. Đáng chú ý, nhiều cán bộ vận hành chưa nắm vững tiêu chuẩn chất lượng nước, trong khi công tác giám sát nước sạch tại các công trình nhỏ lẻ hộ gia đình chưa được thực hiện định kỳ do thiếu kinh phí. Trong khi đó, tình trạng ô nhiễm nguồn nước do chất thải sinh hoạt và sản xuất ngày càng gia tăng, gây áp lực lớn lên hệ thống cấp nước.</w:t>
      </w:r>
    </w:p>
    <w:p w14:paraId="6ADFF250" w14:textId="51104930" w:rsidR="00C87932" w:rsidRPr="00A103D0" w:rsidRDefault="00C87932" w:rsidP="00C87932">
      <w:pPr>
        <w:pStyle w:val="111"/>
        <w:rPr>
          <w:lang w:val="vi-VN"/>
        </w:rPr>
      </w:pPr>
      <w:bookmarkStart w:id="247" w:name="_Toc194277927"/>
      <w:bookmarkStart w:id="248" w:name="_Toc194278198"/>
      <w:bookmarkStart w:id="249" w:name="_Toc194279122"/>
      <w:bookmarkStart w:id="250" w:name="_Toc196182980"/>
      <w:bookmarkStart w:id="251" w:name="_Toc196183052"/>
      <w:bookmarkStart w:id="252" w:name="_Toc196183860"/>
      <w:bookmarkStart w:id="253" w:name="_Toc196184153"/>
      <w:bookmarkStart w:id="254" w:name="_Toc196207026"/>
      <w:r w:rsidRPr="00A103D0">
        <w:rPr>
          <w:lang w:val="vi-VN"/>
        </w:rPr>
        <w:t>3.</w:t>
      </w:r>
      <w:r w:rsidR="00AC1836" w:rsidRPr="00A103D0">
        <w:rPr>
          <w:lang w:val="vi-VN"/>
        </w:rPr>
        <w:t>2</w:t>
      </w:r>
      <w:r w:rsidRPr="00A103D0">
        <w:rPr>
          <w:lang w:val="vi-VN"/>
        </w:rPr>
        <w:t>.</w:t>
      </w:r>
      <w:bookmarkEnd w:id="247"/>
      <w:bookmarkEnd w:id="248"/>
      <w:bookmarkEnd w:id="249"/>
      <w:r w:rsidR="00AC1836" w:rsidRPr="00A103D0">
        <w:rPr>
          <w:lang w:val="vi-VN"/>
        </w:rPr>
        <w:t>2. Sự tham gia của doanh nghiệp trong đầu tư cấp nước sạch nông thôn</w:t>
      </w:r>
      <w:bookmarkEnd w:id="250"/>
      <w:bookmarkEnd w:id="251"/>
      <w:bookmarkEnd w:id="252"/>
      <w:bookmarkEnd w:id="253"/>
      <w:bookmarkEnd w:id="254"/>
    </w:p>
    <w:p w14:paraId="0F70314B" w14:textId="4E8AD295" w:rsidR="00AC1836" w:rsidRPr="00A103D0" w:rsidRDefault="00AC1836" w:rsidP="00566199">
      <w:pPr>
        <w:pStyle w:val="2121"/>
      </w:pPr>
      <w:r w:rsidRPr="00A103D0">
        <w:t xml:space="preserve">3.2.2.1. Kết quả đạt được </w:t>
      </w:r>
    </w:p>
    <w:p w14:paraId="69A81373" w14:textId="582189E8" w:rsidR="00907964" w:rsidRPr="00A103D0" w:rsidRDefault="00907964" w:rsidP="00851726">
      <w:pPr>
        <w:rPr>
          <w:lang w:val="vi-VN"/>
        </w:rPr>
      </w:pPr>
      <w:r w:rsidRPr="00A103D0">
        <w:rPr>
          <w:lang w:val="vi-VN"/>
        </w:rPr>
        <w:t xml:space="preserve">Trong những năm qua, Chính phủ đã triển khai nhiều chính sách nhằm khuyến khích doanh nghiệp đầu tư vào lĩnh vực cấp nước sạch nông thôn. Dự thảo Quyết định của Thủ tướng Chính phủ phê duyệt "Đề án cấp nước sạch nông thôn giai đoạn 2021-2025" do Bộ Nông nghiệp và Phát triển Nông thôn xây dựng đã đề xuất các giải pháp như ưu tiên hỗ trợ ngân sách Nhà nước cho công tác nước sạch nông thôn tại các vùng khó khăn, sửa đổi cơ chế, chính sách nhằm khuyến khích doanh nghiệp đầu tư, và xây dựng chính sách hỗ trợ đầu tư, quản lý vận hành công trình sau đầu tư tại các vùng khan hiếm, khó khăn về nguồn nước. </w:t>
      </w:r>
    </w:p>
    <w:p w14:paraId="09310E6B" w14:textId="6FFF1112" w:rsidR="00AC1836" w:rsidRPr="00A103D0" w:rsidRDefault="00907964" w:rsidP="00907964">
      <w:pPr>
        <w:ind w:firstLine="567"/>
        <w:rPr>
          <w:lang w:val="vi-VN"/>
        </w:rPr>
      </w:pPr>
      <w:r w:rsidRPr="00A103D0">
        <w:rPr>
          <w:lang w:val="vi-VN"/>
        </w:rPr>
        <w:t>Sự tham gia của doanh nghiệp vào lĩnh vực cấp nước sạch nông thôn tại vùng Trung du và miền núi phía Bắc đã có những bước tiến nhất định. Một số doanh nghiệp đã chủ động đầu tư và vận hành hệ thống cấp nước tại một số địa phương, góp phần nâng cao tỷ lệ người dân được tiếp cận nước sạch. Theo báo cáo của Bộ Nông nghiệp và Phát triển Nông thôn, tính đến năm 2023, tỷ lệ hộ dân nông thôn được sử dụng nước sạch đạt chuẩn quốc gia trên toàn quốc đạt khoảng 74%, trong đó các khu vực đồng bằng có tỷ lệ cao hơn đáng kể so với miền núi. Một số tỉnh như Bắc Giang, Thái Nguyên đã có các doanh nghiệp tham gia quản lý và khai thác hệ thống cấp nước sạch theo mô hình công tư kết hợp. Những doanh nghiệp này đã đầu tư vào công nghệ xử lý nước hiện đại, giúp cải thiện chất lượng nước sinh hoạt cho người dân nông thôn. Ngoài ra, một số công trình cấp nước sạch cũng được tài trợ từ các nguồn vốn hỗ trợ phát triển chính thức (ODA) hoặc các tổ chức phi chính phủ (NGO), góp phần nâng cao khả năng tiếp cận nước sạch của người dân.</w:t>
      </w:r>
    </w:p>
    <w:p w14:paraId="0CAC6773" w14:textId="37124FAC" w:rsidR="00907964" w:rsidRPr="00A103D0" w:rsidRDefault="00907964" w:rsidP="00907964">
      <w:pPr>
        <w:pStyle w:val="2121"/>
      </w:pPr>
      <w:r w:rsidRPr="00A103D0">
        <w:t>3.2.2.2. Hạn chế</w:t>
      </w:r>
    </w:p>
    <w:p w14:paraId="098DC616" w14:textId="29721C79" w:rsidR="00EE1934" w:rsidRPr="00A103D0" w:rsidRDefault="00EE1934" w:rsidP="00FE0592">
      <w:pPr>
        <w:rPr>
          <w:lang w:val="vi-VN"/>
        </w:rPr>
      </w:pPr>
      <w:r w:rsidRPr="00A103D0">
        <w:rPr>
          <w:lang w:val="vi-VN"/>
        </w:rPr>
        <w:t xml:space="preserve">Mặc dù Nhà nước đã khuyến khích sự tham gia của doanh nghiệp vào lĩnh vực cấp nước sạch nông thôn, nhưng thực tế cho thấy tỷ lệ doanh nghiệp đầu tư vào vùng Trung du miền núi phía Bắc còn rất thấp. Theo nghiên cứu của Lương Văn Anh (2020), các công trình cấp nước tập trung nông thôn tại khu vực này chủ yếu được quản lý bởi cộng đồng (82,9%), hợp tác xã (1%), đơn vị sự nghiệp (2%), doanh nghiệp (6%), và UBND xã (8,1%). </w:t>
      </w:r>
      <w:r w:rsidRPr="00A103D0">
        <w:rPr>
          <w:lang w:val="vi-VN"/>
        </w:rPr>
        <w:lastRenderedPageBreak/>
        <w:t xml:space="preserve">Tỷ lệ doanh nghiệp tham gia quản lý chỉ chiếm 6%, cho thấy sự tham gia của khu vực tư nhân còn rất hạn chế. </w:t>
      </w:r>
    </w:p>
    <w:p w14:paraId="1EF4EA2C" w14:textId="77777777" w:rsidR="00EE1934" w:rsidRPr="00A103D0" w:rsidRDefault="00EE1934" w:rsidP="00EE1934">
      <w:pPr>
        <w:rPr>
          <w:lang w:val="vi-VN"/>
        </w:rPr>
      </w:pPr>
      <w:r w:rsidRPr="00A103D0">
        <w:rPr>
          <w:lang w:val="vi-VN"/>
        </w:rPr>
        <w:t>Dù có những tiến bộ nhất định, nhưng sự tham gia của doanh nghiệp trong lĩnh vực này vẫn gặp nhiều khó khăn. Một trong những trở ngại lớn nhất là quy mô dân cư thưa thớt, địa hình phức tạp, khiến chi phí đầu tư và vận hành hệ thống cấp nước tăng cao. Theo báo cáo của Viện Nước, Tưới tiêu và Môi trường (2022), chỉ khoảng 10 - 15% công trình cấp nước nông thôn tại Trung du và miền núi phía Bắc do doanh nghiệp đầu tư và quản lý, trong khi phần lớn vẫn phụ thuộc vào nguồn vốn ngân sách hoặc do hợp tác xã, tổ chức cộng đồng tự vận hành. Hay gần đây nhất, trong “Hội nghị toàn quốc công tác nước sạch nông thôn 2024” chỉ ra rằng: trong hệ thống cấp nước sạch nông thôn trên cả nước, đơn vị sự nghiệp quản lý khai thác 1.788 công trình (chiếm 9,9%), doanh nghiệp và tư nhân quản lý khai thác 2.900 công tình (chiếm 16,0%), UBND xã quản lý khai thác 31,5% công trình, cộng đồng quản lý 41,1% công trình và hợp tác xã quản lý 1,6% công trình.</w:t>
      </w:r>
    </w:p>
    <w:p w14:paraId="34C86BF5" w14:textId="77777777" w:rsidR="00EE1934" w:rsidRPr="00A103D0" w:rsidRDefault="00EE1934" w:rsidP="00EE1934">
      <w:pPr>
        <w:rPr>
          <w:lang w:val="vi-VN"/>
        </w:rPr>
      </w:pPr>
      <w:r w:rsidRPr="00A103D0">
        <w:rPr>
          <w:lang w:val="vi-VN"/>
        </w:rPr>
        <w:t xml:space="preserve">Một hạn chế khác là cơ chế chính sách chưa đủ hấp dẫn để thu hút doanh nghiệp đầu tư vào lĩnh vực này. Thủ tục hành chính còn phức tạp, việc tiếp cận nguồn vốn ưu đãi còn gặp nhiều trở ngại. Một số doanh nghiệp đã rút lui hoặc không tiếp tục mở rộng đầu tư do chi phí vận hành cao nhưng mức thu phí nước sinh hoạt tại khu vực nông thôn không đủ bù đắp. Bên cạnh đó, việc thiếu sự hỗ trợ kỹ thuật và đào tạo nhân lực cũng là một rào cản lớn, khiến doanh nghiệp gặp khó khăn trong việc đảm bảo hiệu quả khai thác và vận hành hệ thống cấp nước sạch. </w:t>
      </w:r>
    </w:p>
    <w:p w14:paraId="07E264E8" w14:textId="77777777" w:rsidR="00EE1934" w:rsidRPr="00A103D0" w:rsidRDefault="00EE1934" w:rsidP="00EE1934">
      <w:pPr>
        <w:rPr>
          <w:lang w:val="vi-VN"/>
        </w:rPr>
      </w:pPr>
      <w:r w:rsidRPr="00A103D0">
        <w:rPr>
          <w:lang w:val="vi-VN"/>
        </w:rPr>
        <w:t>Ngoài ra, tính bền vững của các công trình cấp nước sạch cũng là một vấn đề đáng lo ngại. Trong năm 2024, trên cả nước có tổng cộng 18.109 công trình cấp nước tập trung phục vụ khu vực nông thôn, cung cấp nước sạch đạt quy chuẩn cho hơn 9,37 triệu hộ gia đình. Trong số này, có khoảng 32% công trình được đánh giá là hoạt động bền vững, 26,3% duy trì hoạt động ở mức tương đối bền vững. Tuy nhiên, vẫn còn tới 27% công trình hoạt động kém hiệu quả và 14,8% đã ngừng hoạt động. Tình trạng các công trình cấp nước không đảm bảo vận hành ổn định, chiếm tổng cộng 41,8%, gây ảnh hưởng đến khoảng 200.000 hộ dân tương đương 1,2% dân số khu vực nông thôn. Điều này đặt ra bài toán lớn về sự tham gia của khu vực tư nhân, cũng như các chính sách hỗ trợ để đảm bảo tính bền vững cho hệ thống cấp nước sạch nông thôn tại vùng Trung du và miền núi phía Bắc.</w:t>
      </w:r>
    </w:p>
    <w:p w14:paraId="1345D606" w14:textId="33FE89D7" w:rsidR="00EE1934" w:rsidRPr="00A103D0" w:rsidRDefault="00EE1934" w:rsidP="00A9512B">
      <w:pPr>
        <w:pStyle w:val="Heading2"/>
        <w:rPr>
          <w:lang w:val="vi-VN"/>
        </w:rPr>
      </w:pPr>
      <w:bookmarkStart w:id="255" w:name="_Toc196182981"/>
      <w:bookmarkStart w:id="256" w:name="_Toc196183053"/>
      <w:bookmarkStart w:id="257" w:name="_Toc196183861"/>
      <w:bookmarkStart w:id="258" w:name="_Toc196184154"/>
      <w:bookmarkStart w:id="259" w:name="_Toc196207027"/>
      <w:r w:rsidRPr="00A103D0">
        <w:rPr>
          <w:lang w:val="vi-VN"/>
        </w:rPr>
        <w:t>3.3.</w:t>
      </w:r>
      <w:r w:rsidR="009207CF" w:rsidRPr="00A103D0">
        <w:rPr>
          <w:lang w:val="vi-VN"/>
        </w:rPr>
        <w:t xml:space="preserve"> </w:t>
      </w:r>
      <w:r w:rsidRPr="00A103D0">
        <w:rPr>
          <w:lang w:val="vi-VN"/>
        </w:rPr>
        <w:t>Những khó khăn, thách thức trong cấp nước sạch của vùng</w:t>
      </w:r>
      <w:bookmarkEnd w:id="255"/>
      <w:bookmarkEnd w:id="256"/>
      <w:bookmarkEnd w:id="257"/>
      <w:bookmarkEnd w:id="258"/>
      <w:bookmarkEnd w:id="259"/>
    </w:p>
    <w:p w14:paraId="7930716D" w14:textId="77777777" w:rsidR="00EE1934" w:rsidRPr="00A103D0" w:rsidRDefault="00EE1934" w:rsidP="009207CF">
      <w:pPr>
        <w:rPr>
          <w:lang w:val="vi-VN"/>
        </w:rPr>
      </w:pPr>
      <w:r w:rsidRPr="00A103D0">
        <w:rPr>
          <w:lang w:val="vi-VN"/>
        </w:rPr>
        <w:t xml:space="preserve">Bước đầu cho thấy, vùng Trung du miền núi phía Bắc đã có những nỗ lực đáng kể và đạt được kết quả khá tốt trong việc cấp nước sạch nông thôn của vùng. Tuy nhiên, vẫn còn nhiều yếu tố tự nhiên và xã hội của vùng Trung du miền núi phía Bắc đang cản trở khả năng tiếp cận nước sạch của người dân trong khu vực này. </w:t>
      </w:r>
    </w:p>
    <w:p w14:paraId="527C6D37" w14:textId="77777777" w:rsidR="00EE1934" w:rsidRPr="00A103D0" w:rsidRDefault="00EE1934" w:rsidP="009207CF">
      <w:pPr>
        <w:rPr>
          <w:lang w:val="vi-VN"/>
        </w:rPr>
      </w:pPr>
      <w:r w:rsidRPr="00A103D0">
        <w:rPr>
          <w:lang w:val="vi-VN"/>
        </w:rPr>
        <w:t xml:space="preserve">Về tự nhiên, nơi đây với địa hình chủ yếu là đồi núi, nhiều khu vực có độ dốc lớn và địa chất phức tạp. Điều này gây khó khăn trong việc xây dựng và duy trì các công trình </w:t>
      </w:r>
      <w:r w:rsidRPr="00A103D0">
        <w:rPr>
          <w:lang w:val="vi-VN"/>
        </w:rPr>
        <w:lastRenderedPageBreak/>
        <w:t xml:space="preserve">cấp nước tập trung. Hơn nữa, nguồn nước mặt và nước ngầm ở nhiều nơi không ổn định, dẫn đến tình trạng thiếu nước vào mùa khô và nguy cơ ô nhiễm vào mùa mưa. Ngoài ra, biến đổi khí hậu cũng có tác động tiêu cực khi làm gia tăng tần suất và mức độ nghiêm trọng của các hiện tượng thời tiết cực đoan như hạn hán, lũ lụt và sạt lở đất. Những hiện tượng này không chỉ làm suy giảm nguồn nước mà còn gây hư hại cho các công trình cấp nước hiện có, ảnh hưởng trực tiếp đến khả năng cung cấp nước sạch cho người dân. </w:t>
      </w:r>
    </w:p>
    <w:p w14:paraId="0A76B252" w14:textId="77777777" w:rsidR="00EE1934" w:rsidRPr="00A103D0" w:rsidRDefault="00EE1934" w:rsidP="009207CF">
      <w:pPr>
        <w:rPr>
          <w:lang w:val="vi-VN"/>
        </w:rPr>
      </w:pPr>
      <w:r w:rsidRPr="00A103D0">
        <w:rPr>
          <w:lang w:val="vi-VN"/>
        </w:rPr>
        <w:t xml:space="preserve">Bên cạnh đó, nhiều công trình cấp nước trong khu vực được xây dựng từ lâu và thiếu sự bảo trì, dẫn đến tình trạng xuống cấp và hoạt động kém hiệu quả. Việc áp dụng công nghệ mới trong xử lý và phân phối nước còn hạn chế, chủ yếu do thiếu nguồn lực tài chính và nhân lực có chuyên môn. Trong khi đó, ngân sách địa phương còn hạn chế, đầu tư vào hạ tầng cấp nước đòi hỏi nguồn vốn lớn. Sự tham gia của khu vực tư nhân trong lĩnh vực này chưa đáng kể, do lợi nhuận thấp và rủi ro cao. Điều này dẫn đến sự phụ thuộc lớn vào nguồn vốn ngân sách và các tổ chức phi chính phủ, gây khó khăn trong việc duy trì và mở rộng các dịch vụ cấp nước. </w:t>
      </w:r>
    </w:p>
    <w:p w14:paraId="06A3B761" w14:textId="77777777" w:rsidR="00EE1934" w:rsidRPr="00A103D0" w:rsidRDefault="00EE1934" w:rsidP="009207CF">
      <w:pPr>
        <w:rPr>
          <w:lang w:val="vi-VN"/>
        </w:rPr>
      </w:pPr>
      <w:r w:rsidRPr="00A103D0">
        <w:rPr>
          <w:lang w:val="vi-VN"/>
        </w:rPr>
        <w:t xml:space="preserve">Hơn nữa, nhiều công trình cấp nước được giao cho các tổ chức cộng đồng hoặc hợp tác xã quản lý, nhưng thiếu sự hỗ trợ kỹ thuật và đào tạo, dẫn đến hiệu quả vận hành không cao. Việc thiếu kinh phí cho bảo trì và sửa chữa cũng là một vấn đề lớn, khiến nhiều công trình nhanh chóng xuống cấp sau khi được xây dựng. Ở một số khu vực, người dân vẫn duy trì các tập quán sử dụng nước truyền thống, chưa nhận thức đầy đủ về tầm quan trọng của nước sạch đối với sức khỏe. Điều này gây khó khăn trong việc triển khai các chương trình cấp nước sạch và vệ sinh môi trường, đòi hỏi sự kết hợp giữa cung cấp hạ tầng và giáo dục cộng đồng. </w:t>
      </w:r>
    </w:p>
    <w:p w14:paraId="010B38A9" w14:textId="51BEB192" w:rsidR="00907964" w:rsidRPr="00A103D0" w:rsidRDefault="00EE1934" w:rsidP="009207CF">
      <w:pPr>
        <w:ind w:firstLine="567"/>
        <w:rPr>
          <w:lang w:val="vi-VN"/>
        </w:rPr>
      </w:pPr>
      <w:r w:rsidRPr="00A103D0">
        <w:rPr>
          <w:lang w:val="vi-VN"/>
        </w:rPr>
        <w:t>Việc cung cấp nước sạch cho vùng Trung du và miền núi phía Bắc là một thách thức lớn đòi hỏi sự phối hợp chặt chẽ giữa các cơ quan chức năng, cộng đồng địa phương và các tổ chức hỗ trợ. Để vượt qua những khó khăn này, cần có chiến lược toàn diện, kết hợp giữa đầu tư vào hạ tầng với nâng cao nhận thức cộng đồng và áp dụng các giải pháp công nghệ phù hợp với điều kiện của từng địa phương.</w:t>
      </w:r>
    </w:p>
    <w:p w14:paraId="59744669" w14:textId="77777777" w:rsidR="00C87932" w:rsidRPr="00A103D0" w:rsidRDefault="00C87932" w:rsidP="00C87932">
      <w:pPr>
        <w:pStyle w:val="3Tomtat"/>
        <w:ind w:left="0" w:right="-2" w:firstLine="567"/>
        <w:rPr>
          <w:i w:val="0"/>
          <w:iCs/>
          <w:sz w:val="26"/>
          <w:szCs w:val="26"/>
          <w:lang w:val="vi-VN"/>
        </w:rPr>
      </w:pPr>
      <w:bookmarkStart w:id="260" w:name="_Toc126914937"/>
      <w:bookmarkStart w:id="261" w:name="_Toc131004513"/>
      <w:bookmarkStart w:id="262" w:name="_Toc194276838"/>
    </w:p>
    <w:p w14:paraId="163F4C37" w14:textId="77777777" w:rsidR="00FE0592" w:rsidRPr="00A103D0" w:rsidRDefault="00FE0592" w:rsidP="00C87932">
      <w:pPr>
        <w:pStyle w:val="3Tomtat"/>
        <w:ind w:left="0" w:right="-2" w:firstLine="567"/>
        <w:rPr>
          <w:i w:val="0"/>
          <w:iCs/>
          <w:sz w:val="26"/>
          <w:szCs w:val="26"/>
          <w:lang w:val="vi-VN"/>
        </w:rPr>
      </w:pPr>
    </w:p>
    <w:p w14:paraId="50525B79" w14:textId="77777777" w:rsidR="00EA2014" w:rsidRPr="00A103D0" w:rsidRDefault="00EA2014">
      <w:pPr>
        <w:spacing w:before="0" w:after="160" w:line="278" w:lineRule="auto"/>
        <w:ind w:firstLine="0"/>
        <w:jc w:val="left"/>
        <w:rPr>
          <w:rFonts w:eastAsiaTheme="majorEastAsia" w:cstheme="majorBidi"/>
          <w:b/>
          <w:color w:val="000000" w:themeColor="text1"/>
          <w:szCs w:val="32"/>
        </w:rPr>
      </w:pPr>
      <w:bookmarkStart w:id="263" w:name="_Toc196182982"/>
      <w:bookmarkStart w:id="264" w:name="_Toc196183054"/>
      <w:bookmarkStart w:id="265" w:name="_Toc196183862"/>
      <w:bookmarkStart w:id="266" w:name="_Toc196184155"/>
      <w:r w:rsidRPr="00A103D0">
        <w:br w:type="page"/>
      </w:r>
    </w:p>
    <w:p w14:paraId="4B98F398" w14:textId="2E320764" w:rsidR="00FE0592" w:rsidRPr="00A103D0" w:rsidRDefault="00EA2014" w:rsidP="00FE0592">
      <w:pPr>
        <w:pStyle w:val="CHNG"/>
      </w:pPr>
      <w:bookmarkStart w:id="267" w:name="_Toc196207028"/>
      <w:r w:rsidRPr="00A103D0">
        <w:lastRenderedPageBreak/>
        <w:t>CHƯƠNG 4</w:t>
      </w:r>
      <w:r w:rsidR="00FE0592" w:rsidRPr="00A103D0">
        <w:t>: GIẢI PHÁP THU HÚT SỰ THAM GIA CỦA DOANH NGHIỆP TRONG ĐẦU TƯ HỆ THỐNG CẤP NƯỚC NÔNG THÔN VÙNG TRUNG DU VÀ MIỀN NÚI PHÍA BẮC</w:t>
      </w:r>
      <w:bookmarkEnd w:id="263"/>
      <w:bookmarkEnd w:id="264"/>
      <w:bookmarkEnd w:id="265"/>
      <w:bookmarkEnd w:id="266"/>
      <w:bookmarkEnd w:id="267"/>
    </w:p>
    <w:p w14:paraId="5CBE033C" w14:textId="6236A6AC" w:rsidR="00C87932" w:rsidRPr="00A103D0" w:rsidRDefault="00FE0592" w:rsidP="00A9512B">
      <w:pPr>
        <w:pStyle w:val="Heading2"/>
        <w:rPr>
          <w:lang w:val="vi-VN"/>
        </w:rPr>
      </w:pPr>
      <w:bookmarkStart w:id="268" w:name="_Toc196182983"/>
      <w:bookmarkStart w:id="269" w:name="_Toc196183055"/>
      <w:bookmarkStart w:id="270" w:name="_Toc196183863"/>
      <w:bookmarkStart w:id="271" w:name="_Toc196184156"/>
      <w:bookmarkStart w:id="272" w:name="_Toc196207029"/>
      <w:r w:rsidRPr="00A103D0">
        <w:rPr>
          <w:lang w:val="vi-VN"/>
        </w:rPr>
        <w:t>4.1. Kết quả nghiên cứu định tính</w:t>
      </w:r>
      <w:bookmarkEnd w:id="268"/>
      <w:bookmarkEnd w:id="269"/>
      <w:bookmarkEnd w:id="270"/>
      <w:bookmarkEnd w:id="271"/>
      <w:bookmarkEnd w:id="272"/>
      <w:r w:rsidRPr="00A103D0">
        <w:rPr>
          <w:lang w:val="vi-VN"/>
        </w:rPr>
        <w:t xml:space="preserve"> </w:t>
      </w:r>
    </w:p>
    <w:p w14:paraId="54D33F55" w14:textId="7CB87FCC" w:rsidR="00FE0592" w:rsidRPr="00A103D0" w:rsidRDefault="00FE0592" w:rsidP="00FE0592">
      <w:pPr>
        <w:rPr>
          <w:lang w:val="vi-VN"/>
        </w:rPr>
      </w:pPr>
      <w:r w:rsidRPr="00A103D0">
        <w:rPr>
          <w:lang w:val="vi-VN"/>
        </w:rPr>
        <w:t>Theo số liệu thống kê, thu nhập bình quân đầu người tại vùng trung du và miền núi phía Bắc năm 2022 và 2023 vẫn thấp hơn đáng kể so với mức trung bình toàn quốc. Năm 2023, thu nhập bình quân đầu người 1 tháng vùng Trung du và miền núi phía Bắc là 3.170 nghìn đồng, cả nước là 4.673 nghìn đồng. Năm 2023, Trung du miền núi phía Bắc là 3.438 nghìn đồng, cả nước là 4.962 nghìn đồng. Theo lý thuyết cung - cầu, cầu đối với một hàng hóa hoặc dịch vụ sẽ bị ảnh hưởng trực tiếp bởi thu nhập của người tiêu dùng. Trong trường hợp này, thu nhập thấp dẫn đến nhu cầu sử dụng nước sạch hạn chế, do người dân ưu tiên chi tiêu cho các nhu cầu thiết yếu khác như lương thực, y tế và giáo dục. Khi nhu cầu không đủ lớn, doanh nghiệp ít động lực để đầu tư vào hệ thống cấp nước sạch vì họ lo ngại không thu hồi được vốn hoặc không đạt được lợi nhuận mong muốn. Bên cạnh đó, cung nước sạch đòi hỏi nguồn vốn đầu tư lớn để xây dựng hệ thống hạ tầng, trong khi khả năng chi trả của người dân thấp khiến doanh nghiệp gặp rủi ro về doanh thu. Mặt khác, chi phí vận hành và duy trì hệ thống cấp nước tại vùng trung du và miền núi phía Bắc thường cao hơn do địa hình đồi núi, khoảng cách xa giữa các khu dân cư, làm tăng chi phí phân phối. Điều này càng làm giảm tính hấp dẫn của thị trường đối với nhà đầu tư.</w:t>
      </w:r>
    </w:p>
    <w:p w14:paraId="53EFDE8D" w14:textId="77777777" w:rsidR="00FE0592" w:rsidRPr="00A103D0" w:rsidRDefault="00FE0592" w:rsidP="00FE0592">
      <w:pPr>
        <w:rPr>
          <w:lang w:val="vi-VN"/>
        </w:rPr>
      </w:pPr>
      <w:r w:rsidRPr="00A103D0">
        <w:rPr>
          <w:noProof/>
          <w:color w:val="000000"/>
          <w:szCs w:val="26"/>
          <w:bdr w:val="none" w:sz="0" w:space="0" w:color="auto" w:frame="1"/>
          <w:shd w:val="clear" w:color="auto" w:fill="00FF00"/>
        </w:rPr>
        <w:drawing>
          <wp:inline distT="0" distB="0" distL="0" distR="0" wp14:anchorId="76A3CA9D" wp14:editId="3E17B4BA">
            <wp:extent cx="4656667" cy="3101865"/>
            <wp:effectExtent l="0" t="0" r="0" b="3810"/>
            <wp:docPr id="662342329" name="Picture 1" descr="Ảnh có chứa văn bản, hàng, biểu đồ, ảnh chụp màn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342329" name="Picture 1" descr="Ảnh có chứa văn bản, hàng, biểu đồ, ảnh chụp màn hình&#10;&#10;Nội dung do AI tạo ra có thể không chính xác."/>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667202" cy="3108882"/>
                    </a:xfrm>
                    <a:prstGeom prst="rect">
                      <a:avLst/>
                    </a:prstGeom>
                    <a:noFill/>
                    <a:ln>
                      <a:noFill/>
                    </a:ln>
                  </pic:spPr>
                </pic:pic>
              </a:graphicData>
            </a:graphic>
          </wp:inline>
        </w:drawing>
      </w:r>
    </w:p>
    <w:p w14:paraId="657654BD" w14:textId="77777777" w:rsidR="003F043D" w:rsidRPr="00A103D0" w:rsidRDefault="003F043D" w:rsidP="003F043D">
      <w:pPr>
        <w:rPr>
          <w:lang w:val="vi-VN"/>
        </w:rPr>
      </w:pPr>
      <w:r w:rsidRPr="00A103D0">
        <w:rPr>
          <w:lang w:val="vi-VN"/>
        </w:rPr>
        <w:t xml:space="preserve">Biểu đồ trên minh họa mối quan hệ giữa cung, cầu và giá nước, đồng thời chỉ ra hậu quả kinh tế khi giá nước bị định giá sai. Ở biểu đồ trái, tại điểm cân bằng X* và giá P, nước được phân bổ tối ưu: chi phí cận biên (đường cung) bằng lợi ích cận biên (đường cầu), không có sự lãng phí. Tuy nhiên, nếu giá nước bị nâng lên P¹ như trong biểu đồ phải, lượng </w:t>
      </w:r>
      <w:r w:rsidRPr="00A103D0">
        <w:rPr>
          <w:lang w:val="vi-VN"/>
        </w:rPr>
        <w:lastRenderedPageBreak/>
        <w:t>nước tiêu thụ giảm xuống X. Điều này dẫn đến mất cân bằng: một phần lợi ích xã hội bị đánh mất, gọi là tổn thất vô ích. Sự mất mát này phản ánh việc tiêu dùng nước bị hạn chế không vì lý do hiệu quả, mà do can thiệp giá không hợp lý, gây thiệt hại chung cho cả người tiêu dùng và nhà cung cấp. Từ đó, biểu đồ cho thấy tầm quan trọng của việc định giá nước đúng theo chi phí và lợi ích thực tế để đảm bảo hiệu quả kinh tế và phân bổ tài nguyên bền vững.</w:t>
      </w:r>
    </w:p>
    <w:p w14:paraId="113CF28D" w14:textId="079DBCB7" w:rsidR="00FE0592" w:rsidRPr="00A103D0" w:rsidRDefault="003F043D" w:rsidP="003F043D">
      <w:pPr>
        <w:rPr>
          <w:lang w:val="vi-VN"/>
        </w:rPr>
      </w:pPr>
      <w:r w:rsidRPr="00A103D0">
        <w:rPr>
          <w:lang w:val="vi-VN"/>
        </w:rPr>
        <w:t>Có thể khắc phụ tình trạng này theo 2 hướng sau:</w:t>
      </w:r>
    </w:p>
    <w:p w14:paraId="40A6AA2E" w14:textId="54DB7682" w:rsidR="003F043D" w:rsidRPr="00A103D0" w:rsidRDefault="003F043D" w:rsidP="003F043D">
      <w:pPr>
        <w:rPr>
          <w:lang w:val="vi-VN"/>
        </w:rPr>
      </w:pPr>
      <w:r w:rsidRPr="00A103D0">
        <w:rPr>
          <w:rFonts w:eastAsia="Roboto"/>
          <w:noProof/>
          <w:szCs w:val="26"/>
        </w:rPr>
        <w:drawing>
          <wp:inline distT="114300" distB="114300" distL="114300" distR="114300" wp14:anchorId="025E443A" wp14:editId="4B8E893A">
            <wp:extent cx="4995333" cy="2125133"/>
            <wp:effectExtent l="0" t="0" r="0" b="8890"/>
            <wp:docPr id="1598976067" name="image16.png" descr="Ảnh có chứa văn bản, ảnh chụp màn hình, hàng, Sơ đồ&#10;&#10;Nội dung do AI tạo ra có thể không chính xác."/>
            <wp:cNvGraphicFramePr/>
            <a:graphic xmlns:a="http://schemas.openxmlformats.org/drawingml/2006/main">
              <a:graphicData uri="http://schemas.openxmlformats.org/drawingml/2006/picture">
                <pic:pic xmlns:pic="http://schemas.openxmlformats.org/drawingml/2006/picture">
                  <pic:nvPicPr>
                    <pic:cNvPr id="1598976067" name="image16.png" descr="Ảnh có chứa văn bản, ảnh chụp màn hình, hàng, Sơ đồ&#10;&#10;Nội dung do AI tạo ra có thể không chính xác."/>
                    <pic:cNvPicPr preferRelativeResize="0"/>
                  </pic:nvPicPr>
                  <pic:blipFill>
                    <a:blip r:embed="rId35"/>
                    <a:srcRect/>
                    <a:stretch>
                      <a:fillRect/>
                    </a:stretch>
                  </pic:blipFill>
                  <pic:spPr>
                    <a:xfrm>
                      <a:off x="0" y="0"/>
                      <a:ext cx="5008548" cy="2130755"/>
                    </a:xfrm>
                    <a:prstGeom prst="rect">
                      <a:avLst/>
                    </a:prstGeom>
                    <a:ln/>
                  </pic:spPr>
                </pic:pic>
              </a:graphicData>
            </a:graphic>
          </wp:inline>
        </w:drawing>
      </w:r>
    </w:p>
    <w:p w14:paraId="008EED84" w14:textId="18466FC7" w:rsidR="00C87932" w:rsidRPr="00A103D0" w:rsidRDefault="003F043D" w:rsidP="003F043D">
      <w:pPr>
        <w:rPr>
          <w:lang w:val="vi-VN"/>
        </w:rPr>
      </w:pPr>
      <w:r w:rsidRPr="00A103D0">
        <w:rPr>
          <w:lang w:val="vi-VN"/>
        </w:rPr>
        <w:t>Chính phủ hỗ trợ doanh nghiệp: Giúp giảm chi phí sản xuất, làm đường cung dịch chuyển sang phải, dẫn đến giá nước giảm và sản lượng tăng. Chính phủ có thể cung cấp các khoản vay ưu đãi hoặc các gói hỗ trợ tài chính đặc biệt cho các doanh nghiệp cung cấp nước sạch. Những hỗ trợ này có thể được thực hiện qua các quỹ đầu tư phát triển cơ sở hạ tầng nước, với lãi suất thấp hoặc thậm chí không có lãi suất. Việc này giúp các doanh nghiệp có thể đầu tư vào các dự án mở rộng mạng lưới cấp nước, nâng cấp các nhà máy xử lý nước, và cải tiến công nghệ. Hỗ trợ tài chính cũng có thể bao gồm việc miễn giảm thuế hoặc hỗ trợ trong việc bảo lãnh các khoản vay cho doanh nghiệp. Một ví dụ là việc cung cấp hỗ trợ tài chính cho các doanh nghiệp tham gia vào các dự án cấp nước tại các vùng nông thôn hoặc các khu vực thiếu nước sạch, giúp giảm chi phí ban đầu và tăng khả năng phát triển bền vững. Các công nghệ tiết kiệm năng lượng, giảm tổn thất nước, và tự động hóa như IoT trong việc kiểm soát và phân phối nước có thể giúp doanh nghiệp giảm chi phí vận hành dài hạn. Một ví dụ cụ thể là khuyến khích các doanh nghiệp áp dụng công nghệ quản lý thông minh để giám sát và điều chỉnh việc cung cấp nước, từ đó giảm thiểu lãng phí và nâng cao hiệu quả. Chính phủ có thể cung cấp các khoản hỗ trợ tài chính hoặc chính sách giảm thuế cho các doanh nghiệp đầu tư vào những công nghệ này.</w:t>
      </w:r>
    </w:p>
    <w:p w14:paraId="2E0D1C07" w14:textId="1D3E911C" w:rsidR="003F043D" w:rsidRPr="00A103D0" w:rsidRDefault="003F043D" w:rsidP="003F043D">
      <w:pPr>
        <w:rPr>
          <w:lang w:val="vi-VN"/>
        </w:rPr>
      </w:pPr>
      <w:r w:rsidRPr="00A103D0">
        <w:rPr>
          <w:rFonts w:eastAsia="Roboto"/>
          <w:noProof/>
          <w:szCs w:val="26"/>
        </w:rPr>
        <w:lastRenderedPageBreak/>
        <w:drawing>
          <wp:inline distT="114300" distB="114300" distL="114300" distR="114300" wp14:anchorId="04519772" wp14:editId="7A9D5C41">
            <wp:extent cx="4714875" cy="3733800"/>
            <wp:effectExtent l="0" t="0" r="0" b="0"/>
            <wp:docPr id="35819324" name="image8.png" descr="Ảnh có chứa văn bản, hàng, ảnh chụp màn hình, Sơ đồ&#10;&#10;Nội dung do AI tạo ra có thể không chính xác."/>
            <wp:cNvGraphicFramePr/>
            <a:graphic xmlns:a="http://schemas.openxmlformats.org/drawingml/2006/main">
              <a:graphicData uri="http://schemas.openxmlformats.org/drawingml/2006/picture">
                <pic:pic xmlns:pic="http://schemas.openxmlformats.org/drawingml/2006/picture">
                  <pic:nvPicPr>
                    <pic:cNvPr id="35819324" name="image8.png" descr="Ảnh có chứa văn bản, hàng, ảnh chụp màn hình, Sơ đồ&#10;&#10;Nội dung do AI tạo ra có thể không chính xác."/>
                    <pic:cNvPicPr preferRelativeResize="0"/>
                  </pic:nvPicPr>
                  <pic:blipFill>
                    <a:blip r:embed="rId36"/>
                    <a:srcRect/>
                    <a:stretch>
                      <a:fillRect/>
                    </a:stretch>
                  </pic:blipFill>
                  <pic:spPr>
                    <a:xfrm>
                      <a:off x="0" y="0"/>
                      <a:ext cx="4714875" cy="3733800"/>
                    </a:xfrm>
                    <a:prstGeom prst="rect">
                      <a:avLst/>
                    </a:prstGeom>
                    <a:ln/>
                  </pic:spPr>
                </pic:pic>
              </a:graphicData>
            </a:graphic>
          </wp:inline>
        </w:drawing>
      </w:r>
    </w:p>
    <w:p w14:paraId="120B77BC" w14:textId="77777777" w:rsidR="003F043D" w:rsidRPr="00A103D0" w:rsidRDefault="003F043D" w:rsidP="003F043D">
      <w:pPr>
        <w:rPr>
          <w:lang w:val="vi-VN"/>
        </w:rPr>
      </w:pPr>
      <w:r w:rsidRPr="00A103D0">
        <w:rPr>
          <w:lang w:val="vi-VN"/>
        </w:rPr>
        <w:t>Trợ cấp này có thể được thực hiện dưới hình thức miễn giảm một phần chi phí hóa đơn nước hàng tháng hoặc cung cấp một lượng nước sạch miễn phí hoặc với giá thấp cho các đối tượng nhất định. Việc giảm chi phí cho người dân sẽ giúp họ có khả năng chi trả cao hơn cho các dịch vụ cấp nước. Ví dụ, ở các khu vực có mức thu nhập thấp và chi phí vận chuyển nước cao, mức trợ cấp có thể cao hơn so với các khu vực khác. Các hộ gia đình có thu nhập thấp hoặc có các yếu tố khó khăn khác (như sống ở vùng sâu, vùng xa) sẽ được trợ cấp thêm phần chi phí nước sạch, giúp họ có khả năng chi trả mà không gặp phải áp lực tài chính.</w:t>
      </w:r>
    </w:p>
    <w:p w14:paraId="5CFD2184" w14:textId="77777777" w:rsidR="003F043D" w:rsidRPr="00A103D0" w:rsidRDefault="003F043D" w:rsidP="003F043D">
      <w:pPr>
        <w:rPr>
          <w:lang w:val="vi-VN"/>
        </w:rPr>
      </w:pPr>
      <w:r w:rsidRPr="00A103D0">
        <w:rPr>
          <w:lang w:val="vi-VN"/>
        </w:rPr>
        <w:t>Trong nghiên cứu này, phương pháp nghiên cứu định tính được áp dụng nhằm phân tích các yếu tố ảnh hưởng đến nhu cầu đầu tư vào hệ thống cấp nước sạch tại vùng trung du và miền núi phía Bắc. Cách tiếp cận này không chỉ giúp làm rõ bối cảnh thực tế mà còn cung cấp cái nhìn toàn diện về những khó khăn, thách thức cũng như cơ hội trong việc thu hút doanh nghiệp tham gia đầu tư vào lĩnh vực này. Đồng thời, phương pháp này giúp xác định các nguyên nhân cốt lõi dẫn đến tình trạng hạn chế tiếp cận nước sạch tại khu vực, từ đó đề xuất các giải pháp phù hợp với điều kiện địa phương.</w:t>
      </w:r>
    </w:p>
    <w:p w14:paraId="75FBA3F6" w14:textId="77777777" w:rsidR="003F043D" w:rsidRPr="00A103D0" w:rsidRDefault="003F043D" w:rsidP="003F043D">
      <w:pPr>
        <w:rPr>
          <w:lang w:val="vi-VN"/>
        </w:rPr>
      </w:pPr>
      <w:r w:rsidRPr="00A103D0">
        <w:rPr>
          <w:lang w:val="vi-VN"/>
        </w:rPr>
        <w:t xml:space="preserve">Dữ liệu nghiên cứu bao gồm nhiều chỉ tiêu quan trọng như tỷ lệ sử dụng nguồn nước được cải thiện, mức thu nhập bình quân, chất lượng nguồn nước, chính sách hỗ trợ doanh nghiệp, mật độ dân số và chất lượng cơ sở hạ tầng tại 14 tỉnh trong khu vực. Các chỉ số này phản ánh không chỉ điều kiện kinh tế - xã hội mà còn cả mức độ sẵn sàng của địa phương trong việc thu hút đầu tư vào hệ thống cấp nước sạch. Dữ liệu được thu thập từ các nguồn thứ cấp đáng tin cậy, bao gồm báo cáo của cơ quan quản lý nhà nước, nghiên cứu </w:t>
      </w:r>
      <w:r w:rsidRPr="00A103D0">
        <w:rPr>
          <w:lang w:val="vi-VN"/>
        </w:rPr>
        <w:lastRenderedPageBreak/>
        <w:t>từ các tổ chức chuyên môn, tài liệu thống kê chính thức và các nghiên cứu trước đây có liên quan.</w:t>
      </w:r>
    </w:p>
    <w:p w14:paraId="68077354" w14:textId="51CDFA7E" w:rsidR="003F043D" w:rsidRPr="00A103D0" w:rsidRDefault="003F043D" w:rsidP="003F043D">
      <w:pPr>
        <w:rPr>
          <w:lang w:val="vi-VN"/>
        </w:rPr>
      </w:pPr>
      <w:r w:rsidRPr="00A103D0">
        <w:rPr>
          <w:lang w:val="vi-VN"/>
        </w:rPr>
        <w:t>Quá trình phân tích định tính được triển khai thông qua việc đối chiếu, so sánh các chỉ số giữa vùng trung du và miền núi phía Bắc với các khu vực khác nhằm làm rõ mức độ chênh lệch về tiếp cận nước sạch và các yếu tố liên quan. Đặc biệt, việc trực quan hóa dữ liệu bằng biểu đồ đóng vai trò quan trọng trong việc thể hiện rõ ràng sự khác biệt về điều kiện hạ tầng, chất lượng nguồn nước và mức độ hỗ trợ chính sách giữa các khu vực. Những phát hiện từ phân tích này giúp nghiên cứu rút ra các luận điểm quan trọng về sự cấp thiết của việc đầu tư vào hệ thống cấp nước sạch tại vùng trung du và miền núi phía Bắc. Bên cạnh đó, kết quả phân tích cũng là cơ sở để đề xuất các biện pháp thu hút đầu tư và nâng cao hiệu quả của các chính sách hỗ trợ doanh nghiệp trong lĩnh vực này.</w:t>
      </w:r>
    </w:p>
    <w:p w14:paraId="74F0FCAD" w14:textId="5B911C30" w:rsidR="003F043D" w:rsidRPr="00A103D0" w:rsidRDefault="003F043D" w:rsidP="00A9512B">
      <w:pPr>
        <w:pStyle w:val="Heading2"/>
        <w:rPr>
          <w:lang w:val="vi-VN"/>
        </w:rPr>
      </w:pPr>
      <w:bookmarkStart w:id="273" w:name="_Toc196182984"/>
      <w:bookmarkStart w:id="274" w:name="_Toc196183056"/>
      <w:bookmarkStart w:id="275" w:name="_Toc196183864"/>
      <w:bookmarkStart w:id="276" w:name="_Toc196184157"/>
      <w:bookmarkStart w:id="277" w:name="_Toc196207030"/>
      <w:r w:rsidRPr="00A103D0">
        <w:rPr>
          <w:lang w:val="vi-VN"/>
        </w:rPr>
        <w:t>4.2. Kết quả nghiên cứu định lượng</w:t>
      </w:r>
      <w:bookmarkEnd w:id="273"/>
      <w:bookmarkEnd w:id="274"/>
      <w:bookmarkEnd w:id="275"/>
      <w:bookmarkEnd w:id="276"/>
      <w:bookmarkEnd w:id="277"/>
    </w:p>
    <w:p w14:paraId="5998E28E" w14:textId="262BBFE2" w:rsidR="003F043D" w:rsidRPr="00A103D0" w:rsidRDefault="003F043D" w:rsidP="003F043D">
      <w:pPr>
        <w:pStyle w:val="111"/>
        <w:rPr>
          <w:lang w:val="vi-VN"/>
        </w:rPr>
      </w:pPr>
      <w:bookmarkStart w:id="278" w:name="_Toc196182985"/>
      <w:bookmarkStart w:id="279" w:name="_Toc196183057"/>
      <w:bookmarkStart w:id="280" w:name="_Toc196183865"/>
      <w:bookmarkStart w:id="281" w:name="_Toc196184158"/>
      <w:bookmarkStart w:id="282" w:name="_Toc196207031"/>
      <w:r w:rsidRPr="00A103D0">
        <w:rPr>
          <w:lang w:val="vi-VN"/>
        </w:rPr>
        <w:t>4.2.1. Số liệu nghiên cứu</w:t>
      </w:r>
      <w:bookmarkEnd w:id="278"/>
      <w:bookmarkEnd w:id="279"/>
      <w:bookmarkEnd w:id="280"/>
      <w:bookmarkEnd w:id="281"/>
      <w:bookmarkEnd w:id="282"/>
    </w:p>
    <w:p w14:paraId="2EA12D61" w14:textId="5AA64A99" w:rsidR="003F043D" w:rsidRPr="00A103D0" w:rsidRDefault="003F043D" w:rsidP="003F043D">
      <w:pPr>
        <w:rPr>
          <w:lang w:val="vi-VN"/>
        </w:rPr>
      </w:pPr>
      <w:r w:rsidRPr="00A103D0">
        <w:rPr>
          <w:lang w:val="vi-VN"/>
        </w:rPr>
        <w:t>Nghiên cứu sử dụng số liệu thu thập được của 1</w:t>
      </w:r>
      <w:r w:rsidR="007B5870" w:rsidRPr="00A103D0">
        <w:t>4</w:t>
      </w:r>
      <w:r w:rsidRPr="00A103D0">
        <w:rPr>
          <w:lang w:val="vi-VN"/>
        </w:rPr>
        <w:t xml:space="preserve"> tỉnh vùng Trung du và miền núi phía Bắc. Giá trị của các biến trong bộ dữ liệu được mô tả dưới bảng sau</w:t>
      </w:r>
    </w:p>
    <w:p w14:paraId="7A22FFCF" w14:textId="4DD3DA4F" w:rsidR="003F043D" w:rsidRPr="00A103D0" w:rsidRDefault="003F043D" w:rsidP="003F043D">
      <w:pPr>
        <w:pStyle w:val="7Bangbieu"/>
        <w:rPr>
          <w:lang w:val="vi-VN"/>
        </w:rPr>
      </w:pPr>
      <w:bookmarkStart w:id="283" w:name="_Toc196182750"/>
      <w:r w:rsidRPr="00A103D0">
        <w:rPr>
          <w:lang w:val="vi-VN"/>
        </w:rPr>
        <w:t xml:space="preserve">Bảng 3: </w:t>
      </w:r>
      <w:r w:rsidRPr="00A103D0">
        <w:t>Kết</w:t>
      </w:r>
      <w:r w:rsidRPr="00A103D0">
        <w:rPr>
          <w:lang w:val="vi-VN"/>
        </w:rPr>
        <w:t xml:space="preserve"> quả thống kê mô tả mẫu</w:t>
      </w:r>
      <w:bookmarkEnd w:id="283"/>
    </w:p>
    <w:p w14:paraId="696D0C45" w14:textId="77777777" w:rsidR="003F043D" w:rsidRPr="00A103D0" w:rsidRDefault="003F043D" w:rsidP="003F043D">
      <w:pPr>
        <w:pStyle w:val="7Bangbieu"/>
        <w:rPr>
          <w:lang w:val="vi-VN"/>
        </w:rPr>
      </w:pPr>
    </w:p>
    <w:tbl>
      <w:tblPr>
        <w:tblStyle w:val="TableGrid"/>
        <w:tblW w:w="10585" w:type="dxa"/>
        <w:tblInd w:w="-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4"/>
        <w:gridCol w:w="1764"/>
        <w:gridCol w:w="200"/>
        <w:gridCol w:w="1564"/>
        <w:gridCol w:w="1764"/>
        <w:gridCol w:w="1764"/>
        <w:gridCol w:w="1765"/>
      </w:tblGrid>
      <w:tr w:rsidR="003F043D" w:rsidRPr="00A103D0" w14:paraId="6BDE9A14" w14:textId="77777777" w:rsidTr="003F043D">
        <w:trPr>
          <w:trHeight w:val="779"/>
        </w:trPr>
        <w:tc>
          <w:tcPr>
            <w:tcW w:w="1764" w:type="dxa"/>
            <w:tcBorders>
              <w:top w:val="single" w:sz="4" w:space="0" w:color="auto"/>
              <w:bottom w:val="single" w:sz="4" w:space="0" w:color="auto"/>
              <w:right w:val="single" w:sz="4" w:space="0" w:color="auto"/>
            </w:tcBorders>
          </w:tcPr>
          <w:p w14:paraId="4222F1DA" w14:textId="77777777" w:rsidR="003F043D" w:rsidRPr="00A103D0" w:rsidRDefault="003F043D" w:rsidP="00230B8D">
            <w:pPr>
              <w:rPr>
                <w:rFonts w:eastAsia="Times New Roman"/>
                <w:sz w:val="22"/>
                <w:lang w:val="vi-VN"/>
              </w:rPr>
            </w:pPr>
            <w:r w:rsidRPr="00A103D0">
              <w:rPr>
                <w:rFonts w:eastAsia="Times New Roman"/>
                <w:sz w:val="22"/>
                <w:lang w:val="vi-VN"/>
              </w:rPr>
              <w:t>Tên biến</w:t>
            </w:r>
          </w:p>
        </w:tc>
        <w:tc>
          <w:tcPr>
            <w:tcW w:w="1964" w:type="dxa"/>
            <w:gridSpan w:val="2"/>
            <w:tcBorders>
              <w:top w:val="single" w:sz="4" w:space="0" w:color="auto"/>
              <w:left w:val="single" w:sz="4" w:space="0" w:color="auto"/>
              <w:bottom w:val="single" w:sz="4" w:space="0" w:color="auto"/>
            </w:tcBorders>
          </w:tcPr>
          <w:p w14:paraId="51A51D59" w14:textId="77777777" w:rsidR="003F043D" w:rsidRPr="00A103D0" w:rsidRDefault="003F043D" w:rsidP="00230B8D">
            <w:pPr>
              <w:rPr>
                <w:rFonts w:eastAsia="Times New Roman"/>
                <w:sz w:val="22"/>
                <w:lang w:val="vi-VN"/>
              </w:rPr>
            </w:pPr>
            <w:r w:rsidRPr="00A103D0">
              <w:rPr>
                <w:rFonts w:eastAsia="Times New Roman"/>
                <w:sz w:val="22"/>
                <w:lang w:val="vi-VN"/>
              </w:rPr>
              <w:t>Số quan sát</w:t>
            </w:r>
          </w:p>
        </w:tc>
        <w:tc>
          <w:tcPr>
            <w:tcW w:w="1564" w:type="dxa"/>
            <w:tcBorders>
              <w:top w:val="single" w:sz="4" w:space="0" w:color="auto"/>
              <w:bottom w:val="single" w:sz="4" w:space="0" w:color="auto"/>
            </w:tcBorders>
          </w:tcPr>
          <w:p w14:paraId="4663C16A" w14:textId="77777777" w:rsidR="003F043D" w:rsidRPr="00A103D0" w:rsidRDefault="003F043D" w:rsidP="00230B8D">
            <w:pPr>
              <w:jc w:val="center"/>
              <w:rPr>
                <w:rFonts w:eastAsia="Times New Roman"/>
                <w:sz w:val="22"/>
                <w:lang w:val="vi-VN"/>
              </w:rPr>
            </w:pPr>
            <w:r w:rsidRPr="00A103D0">
              <w:rPr>
                <w:rFonts w:eastAsia="Times New Roman"/>
                <w:sz w:val="22"/>
                <w:lang w:val="vi-VN"/>
              </w:rPr>
              <w:t>Mean</w:t>
            </w:r>
          </w:p>
        </w:tc>
        <w:tc>
          <w:tcPr>
            <w:tcW w:w="1764" w:type="dxa"/>
            <w:tcBorders>
              <w:top w:val="single" w:sz="4" w:space="0" w:color="auto"/>
              <w:bottom w:val="single" w:sz="4" w:space="0" w:color="auto"/>
            </w:tcBorders>
          </w:tcPr>
          <w:p w14:paraId="7BFFD06D" w14:textId="77777777" w:rsidR="003F043D" w:rsidRPr="00A103D0" w:rsidRDefault="003F043D" w:rsidP="00230B8D">
            <w:pPr>
              <w:jc w:val="center"/>
              <w:rPr>
                <w:rFonts w:eastAsia="Times New Roman"/>
                <w:sz w:val="22"/>
                <w:lang w:val="vi-VN"/>
              </w:rPr>
            </w:pPr>
            <w:r w:rsidRPr="00A103D0">
              <w:rPr>
                <w:rFonts w:eastAsia="Times New Roman"/>
                <w:sz w:val="22"/>
                <w:lang w:val="vi-VN"/>
              </w:rPr>
              <w:t>Std. dev.</w:t>
            </w:r>
          </w:p>
        </w:tc>
        <w:tc>
          <w:tcPr>
            <w:tcW w:w="1764" w:type="dxa"/>
            <w:tcBorders>
              <w:top w:val="single" w:sz="4" w:space="0" w:color="auto"/>
              <w:bottom w:val="single" w:sz="4" w:space="0" w:color="auto"/>
            </w:tcBorders>
          </w:tcPr>
          <w:p w14:paraId="1FEBEC65" w14:textId="77777777" w:rsidR="003F043D" w:rsidRPr="00A103D0" w:rsidRDefault="003F043D" w:rsidP="00230B8D">
            <w:pPr>
              <w:jc w:val="center"/>
              <w:rPr>
                <w:rFonts w:eastAsia="Times New Roman"/>
                <w:sz w:val="22"/>
                <w:lang w:val="vi-VN"/>
              </w:rPr>
            </w:pPr>
            <w:r w:rsidRPr="00A103D0">
              <w:rPr>
                <w:rFonts w:eastAsia="Times New Roman"/>
                <w:sz w:val="22"/>
                <w:lang w:val="vi-VN"/>
              </w:rPr>
              <w:t>Min</w:t>
            </w:r>
          </w:p>
        </w:tc>
        <w:tc>
          <w:tcPr>
            <w:tcW w:w="1765" w:type="dxa"/>
            <w:tcBorders>
              <w:top w:val="single" w:sz="4" w:space="0" w:color="auto"/>
              <w:bottom w:val="single" w:sz="4" w:space="0" w:color="auto"/>
            </w:tcBorders>
          </w:tcPr>
          <w:p w14:paraId="38D8AFD7" w14:textId="77777777" w:rsidR="003F043D" w:rsidRPr="00A103D0" w:rsidRDefault="003F043D" w:rsidP="00230B8D">
            <w:pPr>
              <w:jc w:val="center"/>
              <w:rPr>
                <w:rFonts w:eastAsia="Times New Roman"/>
                <w:sz w:val="22"/>
                <w:lang w:val="vi-VN"/>
              </w:rPr>
            </w:pPr>
            <w:r w:rsidRPr="00A103D0">
              <w:rPr>
                <w:rFonts w:eastAsia="Times New Roman"/>
                <w:sz w:val="22"/>
                <w:lang w:val="vi-VN"/>
              </w:rPr>
              <w:t>Max</w:t>
            </w:r>
          </w:p>
        </w:tc>
      </w:tr>
      <w:tr w:rsidR="003F043D" w:rsidRPr="00A103D0" w14:paraId="679FB450" w14:textId="77777777" w:rsidTr="003F043D">
        <w:trPr>
          <w:trHeight w:val="531"/>
        </w:trPr>
        <w:tc>
          <w:tcPr>
            <w:tcW w:w="1764" w:type="dxa"/>
            <w:tcBorders>
              <w:top w:val="single" w:sz="4" w:space="0" w:color="auto"/>
              <w:right w:val="single" w:sz="4" w:space="0" w:color="auto"/>
            </w:tcBorders>
          </w:tcPr>
          <w:p w14:paraId="55C9DC56" w14:textId="77777777" w:rsidR="003F043D" w:rsidRPr="00A103D0" w:rsidRDefault="003F043D" w:rsidP="00230B8D">
            <w:pPr>
              <w:rPr>
                <w:rFonts w:eastAsia="Times New Roman"/>
                <w:sz w:val="22"/>
                <w:lang w:val="vi-VN"/>
              </w:rPr>
            </w:pPr>
            <w:r w:rsidRPr="00A103D0">
              <w:rPr>
                <w:rFonts w:eastAsia="Times New Roman"/>
                <w:sz w:val="22"/>
                <w:lang w:val="vi-VN"/>
              </w:rPr>
              <w:t>Tongvon</w:t>
            </w:r>
          </w:p>
        </w:tc>
        <w:tc>
          <w:tcPr>
            <w:tcW w:w="1764" w:type="dxa"/>
            <w:tcBorders>
              <w:top w:val="single" w:sz="4" w:space="0" w:color="auto"/>
              <w:left w:val="single" w:sz="4" w:space="0" w:color="auto"/>
            </w:tcBorders>
          </w:tcPr>
          <w:p w14:paraId="3C16BED0" w14:textId="77777777" w:rsidR="003F043D" w:rsidRPr="00A103D0" w:rsidRDefault="003F043D" w:rsidP="00230B8D">
            <w:pPr>
              <w:rPr>
                <w:rFonts w:eastAsia="Times New Roman"/>
                <w:sz w:val="22"/>
                <w:lang w:val="vi-VN"/>
              </w:rPr>
            </w:pPr>
            <w:r w:rsidRPr="00A103D0">
              <w:rPr>
                <w:rFonts w:eastAsia="Times New Roman"/>
                <w:sz w:val="22"/>
                <w:lang w:val="vi-VN"/>
              </w:rPr>
              <w:t>88</w:t>
            </w:r>
          </w:p>
        </w:tc>
        <w:tc>
          <w:tcPr>
            <w:tcW w:w="1764" w:type="dxa"/>
            <w:gridSpan w:val="2"/>
            <w:tcBorders>
              <w:top w:val="single" w:sz="4" w:space="0" w:color="auto"/>
            </w:tcBorders>
          </w:tcPr>
          <w:p w14:paraId="4FA2F6CC" w14:textId="77777777" w:rsidR="003F043D" w:rsidRPr="00A103D0" w:rsidRDefault="003F043D" w:rsidP="00230B8D">
            <w:pPr>
              <w:jc w:val="center"/>
              <w:rPr>
                <w:rFonts w:eastAsia="Times New Roman"/>
                <w:sz w:val="22"/>
                <w:lang w:val="vi-VN"/>
              </w:rPr>
            </w:pPr>
            <w:r w:rsidRPr="00A103D0">
              <w:rPr>
                <w:rFonts w:eastAsia="Times New Roman"/>
                <w:sz w:val="22"/>
                <w:lang w:val="vi-VN"/>
              </w:rPr>
              <w:t>19847.99</w:t>
            </w:r>
          </w:p>
        </w:tc>
        <w:tc>
          <w:tcPr>
            <w:tcW w:w="1764" w:type="dxa"/>
            <w:tcBorders>
              <w:top w:val="single" w:sz="4" w:space="0" w:color="auto"/>
            </w:tcBorders>
          </w:tcPr>
          <w:p w14:paraId="39E2C3A8" w14:textId="77777777" w:rsidR="003F043D" w:rsidRPr="00A103D0" w:rsidRDefault="003F043D" w:rsidP="00230B8D">
            <w:pPr>
              <w:jc w:val="center"/>
              <w:rPr>
                <w:rFonts w:eastAsia="Times New Roman"/>
                <w:sz w:val="22"/>
                <w:lang w:val="vi-VN"/>
              </w:rPr>
            </w:pPr>
            <w:r w:rsidRPr="00A103D0">
              <w:rPr>
                <w:rFonts w:eastAsia="Times New Roman"/>
                <w:sz w:val="22"/>
                <w:lang w:val="vi-VN"/>
              </w:rPr>
              <w:t>27311.55</w:t>
            </w:r>
          </w:p>
        </w:tc>
        <w:tc>
          <w:tcPr>
            <w:tcW w:w="1764" w:type="dxa"/>
            <w:tcBorders>
              <w:top w:val="single" w:sz="4" w:space="0" w:color="auto"/>
            </w:tcBorders>
          </w:tcPr>
          <w:p w14:paraId="4B78CBD0" w14:textId="77777777" w:rsidR="003F043D" w:rsidRPr="00A103D0" w:rsidRDefault="003F043D" w:rsidP="00230B8D">
            <w:pPr>
              <w:jc w:val="center"/>
              <w:rPr>
                <w:rFonts w:eastAsia="Times New Roman"/>
                <w:sz w:val="22"/>
                <w:lang w:val="vi-VN"/>
              </w:rPr>
            </w:pPr>
            <w:r w:rsidRPr="00A103D0">
              <w:rPr>
                <w:rFonts w:eastAsia="Times New Roman"/>
                <w:sz w:val="22"/>
                <w:lang w:val="vi-VN"/>
              </w:rPr>
              <w:t>247.92</w:t>
            </w:r>
          </w:p>
        </w:tc>
        <w:tc>
          <w:tcPr>
            <w:tcW w:w="1765" w:type="dxa"/>
            <w:tcBorders>
              <w:top w:val="single" w:sz="4" w:space="0" w:color="auto"/>
            </w:tcBorders>
          </w:tcPr>
          <w:p w14:paraId="742FC4D9" w14:textId="77777777" w:rsidR="003F043D" w:rsidRPr="00A103D0" w:rsidRDefault="003F043D" w:rsidP="00230B8D">
            <w:pPr>
              <w:jc w:val="center"/>
              <w:rPr>
                <w:rFonts w:eastAsia="Times New Roman"/>
                <w:sz w:val="22"/>
                <w:lang w:val="vi-VN"/>
              </w:rPr>
            </w:pPr>
            <w:r w:rsidRPr="00A103D0">
              <w:rPr>
                <w:rFonts w:eastAsia="Times New Roman"/>
                <w:sz w:val="22"/>
                <w:lang w:val="vi-VN"/>
              </w:rPr>
              <w:t>171881.1</w:t>
            </w:r>
          </w:p>
        </w:tc>
      </w:tr>
      <w:tr w:rsidR="003F043D" w:rsidRPr="00A103D0" w14:paraId="2E0A42BA" w14:textId="77777777" w:rsidTr="003F043D">
        <w:trPr>
          <w:trHeight w:val="531"/>
        </w:trPr>
        <w:tc>
          <w:tcPr>
            <w:tcW w:w="1764" w:type="dxa"/>
            <w:tcBorders>
              <w:right w:val="single" w:sz="4" w:space="0" w:color="auto"/>
            </w:tcBorders>
          </w:tcPr>
          <w:p w14:paraId="74D54816" w14:textId="77777777" w:rsidR="003F043D" w:rsidRPr="00A103D0" w:rsidRDefault="003F043D" w:rsidP="00230B8D">
            <w:pPr>
              <w:rPr>
                <w:rFonts w:eastAsia="Times New Roman"/>
                <w:sz w:val="22"/>
                <w:lang w:val="vi-VN"/>
              </w:rPr>
            </w:pPr>
            <w:r w:rsidRPr="00A103D0">
              <w:rPr>
                <w:rFonts w:eastAsia="Times New Roman"/>
                <w:sz w:val="22"/>
                <w:lang w:val="vi-VN"/>
              </w:rPr>
              <w:t>CCNS</w:t>
            </w:r>
          </w:p>
        </w:tc>
        <w:tc>
          <w:tcPr>
            <w:tcW w:w="1764" w:type="dxa"/>
            <w:tcBorders>
              <w:left w:val="single" w:sz="4" w:space="0" w:color="auto"/>
            </w:tcBorders>
          </w:tcPr>
          <w:p w14:paraId="353B6AD4" w14:textId="77777777" w:rsidR="003F043D" w:rsidRPr="00A103D0" w:rsidRDefault="003F043D" w:rsidP="00230B8D">
            <w:pPr>
              <w:rPr>
                <w:rFonts w:eastAsia="Times New Roman"/>
                <w:sz w:val="22"/>
                <w:lang w:val="vi-VN"/>
              </w:rPr>
            </w:pPr>
            <w:r w:rsidRPr="00A103D0">
              <w:rPr>
                <w:rFonts w:eastAsia="Times New Roman"/>
                <w:sz w:val="22"/>
                <w:lang w:val="vi-VN"/>
              </w:rPr>
              <w:t>88</w:t>
            </w:r>
          </w:p>
        </w:tc>
        <w:tc>
          <w:tcPr>
            <w:tcW w:w="1764" w:type="dxa"/>
            <w:gridSpan w:val="2"/>
          </w:tcPr>
          <w:p w14:paraId="437E2427" w14:textId="77777777" w:rsidR="003F043D" w:rsidRPr="00A103D0" w:rsidRDefault="003F043D" w:rsidP="00230B8D">
            <w:pPr>
              <w:jc w:val="center"/>
              <w:rPr>
                <w:rFonts w:eastAsia="Times New Roman"/>
                <w:sz w:val="22"/>
                <w:lang w:val="vi-VN"/>
              </w:rPr>
            </w:pPr>
            <w:r w:rsidRPr="00A103D0">
              <w:rPr>
                <w:rFonts w:eastAsia="Times New Roman"/>
                <w:sz w:val="22"/>
                <w:lang w:val="vi-VN"/>
              </w:rPr>
              <w:t>85.16364</w:t>
            </w:r>
          </w:p>
        </w:tc>
        <w:tc>
          <w:tcPr>
            <w:tcW w:w="1764" w:type="dxa"/>
          </w:tcPr>
          <w:p w14:paraId="593DBD8A" w14:textId="77777777" w:rsidR="003F043D" w:rsidRPr="00A103D0" w:rsidRDefault="003F043D" w:rsidP="00230B8D">
            <w:pPr>
              <w:jc w:val="center"/>
              <w:rPr>
                <w:rFonts w:eastAsia="Times New Roman"/>
                <w:sz w:val="22"/>
                <w:lang w:val="vi-VN"/>
              </w:rPr>
            </w:pPr>
            <w:r w:rsidRPr="00A103D0">
              <w:rPr>
                <w:rFonts w:eastAsia="Times New Roman"/>
                <w:sz w:val="22"/>
                <w:lang w:val="vi-VN"/>
              </w:rPr>
              <w:t>10.11327</w:t>
            </w:r>
          </w:p>
        </w:tc>
        <w:tc>
          <w:tcPr>
            <w:tcW w:w="1764" w:type="dxa"/>
          </w:tcPr>
          <w:p w14:paraId="309D3B03" w14:textId="77777777" w:rsidR="003F043D" w:rsidRPr="00A103D0" w:rsidRDefault="003F043D" w:rsidP="00230B8D">
            <w:pPr>
              <w:jc w:val="center"/>
              <w:rPr>
                <w:rFonts w:eastAsia="Times New Roman"/>
                <w:sz w:val="22"/>
                <w:lang w:val="vi-VN"/>
              </w:rPr>
            </w:pPr>
            <w:r w:rsidRPr="00A103D0">
              <w:rPr>
                <w:rFonts w:eastAsia="Times New Roman"/>
                <w:sz w:val="22"/>
                <w:lang w:val="vi-VN"/>
              </w:rPr>
              <w:t>62.8</w:t>
            </w:r>
          </w:p>
        </w:tc>
        <w:tc>
          <w:tcPr>
            <w:tcW w:w="1765" w:type="dxa"/>
          </w:tcPr>
          <w:p w14:paraId="1AEDC0CD" w14:textId="77777777" w:rsidR="003F043D" w:rsidRPr="00A103D0" w:rsidRDefault="003F043D" w:rsidP="00230B8D">
            <w:pPr>
              <w:jc w:val="center"/>
              <w:rPr>
                <w:rFonts w:eastAsia="Times New Roman"/>
                <w:sz w:val="22"/>
                <w:lang w:val="vi-VN"/>
              </w:rPr>
            </w:pPr>
            <w:r w:rsidRPr="00A103D0">
              <w:rPr>
                <w:rFonts w:eastAsia="Times New Roman"/>
                <w:sz w:val="22"/>
                <w:lang w:val="vi-VN"/>
              </w:rPr>
              <w:t>100</w:t>
            </w:r>
          </w:p>
        </w:tc>
      </w:tr>
      <w:tr w:rsidR="003F043D" w:rsidRPr="00A103D0" w14:paraId="4B78DDB4" w14:textId="77777777" w:rsidTr="003F043D">
        <w:trPr>
          <w:trHeight w:val="531"/>
        </w:trPr>
        <w:tc>
          <w:tcPr>
            <w:tcW w:w="1764" w:type="dxa"/>
            <w:tcBorders>
              <w:right w:val="single" w:sz="4" w:space="0" w:color="auto"/>
            </w:tcBorders>
          </w:tcPr>
          <w:p w14:paraId="5AAEB3A2" w14:textId="77777777" w:rsidR="003F043D" w:rsidRPr="00A103D0" w:rsidRDefault="003F043D" w:rsidP="00230B8D">
            <w:pPr>
              <w:rPr>
                <w:rFonts w:eastAsia="Times New Roman"/>
                <w:sz w:val="22"/>
                <w:lang w:val="vi-VN"/>
              </w:rPr>
            </w:pPr>
            <w:r w:rsidRPr="00A103D0">
              <w:rPr>
                <w:rFonts w:eastAsia="Times New Roman"/>
                <w:sz w:val="22"/>
                <w:lang w:val="vi-VN"/>
              </w:rPr>
              <w:t>NO</w:t>
            </w:r>
          </w:p>
        </w:tc>
        <w:tc>
          <w:tcPr>
            <w:tcW w:w="1764" w:type="dxa"/>
            <w:tcBorders>
              <w:left w:val="single" w:sz="4" w:space="0" w:color="auto"/>
            </w:tcBorders>
          </w:tcPr>
          <w:p w14:paraId="7B2E346D" w14:textId="77777777" w:rsidR="003F043D" w:rsidRPr="00A103D0" w:rsidRDefault="003F043D" w:rsidP="00230B8D">
            <w:pPr>
              <w:rPr>
                <w:rFonts w:eastAsia="Times New Roman"/>
                <w:sz w:val="22"/>
                <w:lang w:val="vi-VN"/>
              </w:rPr>
            </w:pPr>
            <w:r w:rsidRPr="00A103D0">
              <w:rPr>
                <w:rFonts w:eastAsia="Times New Roman"/>
                <w:sz w:val="22"/>
                <w:lang w:val="vi-VN"/>
              </w:rPr>
              <w:t>88</w:t>
            </w:r>
          </w:p>
        </w:tc>
        <w:tc>
          <w:tcPr>
            <w:tcW w:w="1764" w:type="dxa"/>
            <w:gridSpan w:val="2"/>
          </w:tcPr>
          <w:p w14:paraId="369E2CFD" w14:textId="77777777" w:rsidR="003F043D" w:rsidRPr="00A103D0" w:rsidRDefault="003F043D" w:rsidP="00230B8D">
            <w:pPr>
              <w:jc w:val="center"/>
              <w:rPr>
                <w:rFonts w:eastAsia="Times New Roman"/>
                <w:sz w:val="22"/>
                <w:lang w:val="vi-VN"/>
              </w:rPr>
            </w:pPr>
            <w:r w:rsidRPr="00A103D0">
              <w:rPr>
                <w:rFonts w:eastAsia="Times New Roman"/>
                <w:sz w:val="22"/>
                <w:lang w:val="vi-VN"/>
              </w:rPr>
              <w:t>5.289773</w:t>
            </w:r>
          </w:p>
        </w:tc>
        <w:tc>
          <w:tcPr>
            <w:tcW w:w="1764" w:type="dxa"/>
          </w:tcPr>
          <w:p w14:paraId="6D30B542" w14:textId="77777777" w:rsidR="003F043D" w:rsidRPr="00A103D0" w:rsidRDefault="003F043D" w:rsidP="00230B8D">
            <w:pPr>
              <w:jc w:val="center"/>
              <w:rPr>
                <w:rFonts w:eastAsia="Times New Roman"/>
                <w:sz w:val="22"/>
                <w:lang w:val="vi-VN"/>
              </w:rPr>
            </w:pPr>
            <w:r w:rsidRPr="00A103D0">
              <w:rPr>
                <w:rFonts w:eastAsia="Times New Roman"/>
                <w:sz w:val="22"/>
                <w:lang w:val="vi-VN"/>
              </w:rPr>
              <w:t>4.805541</w:t>
            </w:r>
          </w:p>
        </w:tc>
        <w:tc>
          <w:tcPr>
            <w:tcW w:w="1764" w:type="dxa"/>
          </w:tcPr>
          <w:p w14:paraId="00A68C88" w14:textId="77777777" w:rsidR="003F043D" w:rsidRPr="00A103D0" w:rsidRDefault="003F043D" w:rsidP="00230B8D">
            <w:pPr>
              <w:jc w:val="center"/>
              <w:rPr>
                <w:rFonts w:eastAsia="Times New Roman"/>
                <w:sz w:val="22"/>
                <w:lang w:val="vi-VN"/>
              </w:rPr>
            </w:pPr>
            <w:r w:rsidRPr="00A103D0">
              <w:rPr>
                <w:rFonts w:eastAsia="Times New Roman"/>
                <w:sz w:val="22"/>
                <w:lang w:val="vi-VN"/>
              </w:rPr>
              <w:t>0</w:t>
            </w:r>
          </w:p>
        </w:tc>
        <w:tc>
          <w:tcPr>
            <w:tcW w:w="1765" w:type="dxa"/>
          </w:tcPr>
          <w:p w14:paraId="1069F216" w14:textId="77777777" w:rsidR="003F043D" w:rsidRPr="00A103D0" w:rsidRDefault="003F043D" w:rsidP="00230B8D">
            <w:pPr>
              <w:jc w:val="center"/>
              <w:rPr>
                <w:rFonts w:eastAsia="Times New Roman"/>
                <w:sz w:val="22"/>
                <w:lang w:val="vi-VN"/>
              </w:rPr>
            </w:pPr>
            <w:r w:rsidRPr="00A103D0">
              <w:rPr>
                <w:rFonts w:eastAsia="Times New Roman"/>
                <w:sz w:val="22"/>
                <w:lang w:val="vi-VN"/>
              </w:rPr>
              <w:t>19</w:t>
            </w:r>
          </w:p>
        </w:tc>
      </w:tr>
      <w:tr w:rsidR="003F043D" w:rsidRPr="00A103D0" w14:paraId="13FE5C24" w14:textId="77777777" w:rsidTr="003F043D">
        <w:trPr>
          <w:trHeight w:val="549"/>
        </w:trPr>
        <w:tc>
          <w:tcPr>
            <w:tcW w:w="1764" w:type="dxa"/>
            <w:tcBorders>
              <w:right w:val="single" w:sz="4" w:space="0" w:color="auto"/>
            </w:tcBorders>
          </w:tcPr>
          <w:p w14:paraId="76DE3211" w14:textId="77777777" w:rsidR="003F043D" w:rsidRPr="00A103D0" w:rsidRDefault="003F043D" w:rsidP="00230B8D">
            <w:pPr>
              <w:rPr>
                <w:rFonts w:eastAsia="Times New Roman"/>
                <w:sz w:val="22"/>
                <w:lang w:val="vi-VN"/>
              </w:rPr>
            </w:pPr>
            <w:r w:rsidRPr="00A103D0">
              <w:rPr>
                <w:rFonts w:eastAsia="Times New Roman"/>
                <w:sz w:val="22"/>
                <w:lang w:val="vi-VN"/>
              </w:rPr>
              <w:t>HN</w:t>
            </w:r>
          </w:p>
        </w:tc>
        <w:tc>
          <w:tcPr>
            <w:tcW w:w="1764" w:type="dxa"/>
            <w:tcBorders>
              <w:left w:val="single" w:sz="4" w:space="0" w:color="auto"/>
            </w:tcBorders>
          </w:tcPr>
          <w:p w14:paraId="4533BF72" w14:textId="77777777" w:rsidR="003F043D" w:rsidRPr="00A103D0" w:rsidRDefault="003F043D" w:rsidP="00230B8D">
            <w:pPr>
              <w:rPr>
                <w:rFonts w:eastAsia="Times New Roman"/>
                <w:sz w:val="22"/>
                <w:lang w:val="vi-VN"/>
              </w:rPr>
            </w:pPr>
            <w:r w:rsidRPr="00A103D0">
              <w:rPr>
                <w:rFonts w:eastAsia="Times New Roman"/>
                <w:sz w:val="22"/>
                <w:lang w:val="vi-VN"/>
              </w:rPr>
              <w:t>88</w:t>
            </w:r>
          </w:p>
        </w:tc>
        <w:tc>
          <w:tcPr>
            <w:tcW w:w="1764" w:type="dxa"/>
            <w:gridSpan w:val="2"/>
          </w:tcPr>
          <w:p w14:paraId="6D444942" w14:textId="77777777" w:rsidR="003F043D" w:rsidRPr="00A103D0" w:rsidRDefault="003F043D" w:rsidP="00230B8D">
            <w:pPr>
              <w:jc w:val="center"/>
              <w:rPr>
                <w:rFonts w:eastAsia="Times New Roman"/>
                <w:sz w:val="22"/>
                <w:lang w:val="vi-VN"/>
              </w:rPr>
            </w:pPr>
            <w:r w:rsidRPr="00A103D0">
              <w:rPr>
                <w:rFonts w:eastAsia="Times New Roman"/>
                <w:sz w:val="22"/>
                <w:lang w:val="vi-VN"/>
              </w:rPr>
              <w:t>19.89773</w:t>
            </w:r>
          </w:p>
        </w:tc>
        <w:tc>
          <w:tcPr>
            <w:tcW w:w="1764" w:type="dxa"/>
          </w:tcPr>
          <w:p w14:paraId="6FBB68CD" w14:textId="77777777" w:rsidR="003F043D" w:rsidRPr="00A103D0" w:rsidRDefault="003F043D" w:rsidP="00230B8D">
            <w:pPr>
              <w:jc w:val="center"/>
              <w:rPr>
                <w:rFonts w:eastAsia="Times New Roman"/>
                <w:sz w:val="22"/>
                <w:lang w:val="vi-VN"/>
              </w:rPr>
            </w:pPr>
            <w:r w:rsidRPr="00A103D0">
              <w:rPr>
                <w:rFonts w:eastAsia="Times New Roman"/>
                <w:sz w:val="22"/>
                <w:lang w:val="vi-VN"/>
              </w:rPr>
              <w:t>12.63256</w:t>
            </w:r>
          </w:p>
        </w:tc>
        <w:tc>
          <w:tcPr>
            <w:tcW w:w="1764" w:type="dxa"/>
          </w:tcPr>
          <w:p w14:paraId="03B07C2F" w14:textId="77777777" w:rsidR="003F043D" w:rsidRPr="00A103D0" w:rsidRDefault="003F043D" w:rsidP="00230B8D">
            <w:pPr>
              <w:jc w:val="center"/>
              <w:rPr>
                <w:rFonts w:eastAsia="Times New Roman"/>
                <w:sz w:val="22"/>
                <w:lang w:val="vi-VN"/>
              </w:rPr>
            </w:pPr>
            <w:r w:rsidRPr="00A103D0">
              <w:rPr>
                <w:rFonts w:eastAsia="Times New Roman"/>
                <w:sz w:val="22"/>
                <w:lang w:val="vi-VN"/>
              </w:rPr>
              <w:t>1.5</w:t>
            </w:r>
          </w:p>
        </w:tc>
        <w:tc>
          <w:tcPr>
            <w:tcW w:w="1765" w:type="dxa"/>
          </w:tcPr>
          <w:p w14:paraId="2498C65B" w14:textId="77777777" w:rsidR="003F043D" w:rsidRPr="00A103D0" w:rsidRDefault="003F043D" w:rsidP="00230B8D">
            <w:pPr>
              <w:jc w:val="center"/>
              <w:rPr>
                <w:rFonts w:eastAsia="Times New Roman"/>
                <w:sz w:val="22"/>
                <w:lang w:val="vi-VN"/>
              </w:rPr>
            </w:pPr>
            <w:r w:rsidRPr="00A103D0">
              <w:rPr>
                <w:rFonts w:eastAsia="Times New Roman"/>
                <w:sz w:val="22"/>
                <w:lang w:val="vi-VN"/>
              </w:rPr>
              <w:t>53.9</w:t>
            </w:r>
          </w:p>
        </w:tc>
      </w:tr>
      <w:tr w:rsidR="003F043D" w:rsidRPr="00A103D0" w14:paraId="06BBDA6D" w14:textId="77777777" w:rsidTr="003F043D">
        <w:trPr>
          <w:trHeight w:val="531"/>
        </w:trPr>
        <w:tc>
          <w:tcPr>
            <w:tcW w:w="1764" w:type="dxa"/>
            <w:tcBorders>
              <w:right w:val="single" w:sz="4" w:space="0" w:color="auto"/>
            </w:tcBorders>
          </w:tcPr>
          <w:p w14:paraId="202184B5" w14:textId="77777777" w:rsidR="003F043D" w:rsidRPr="00A103D0" w:rsidRDefault="003F043D" w:rsidP="00230B8D">
            <w:pPr>
              <w:rPr>
                <w:rFonts w:eastAsia="Times New Roman"/>
                <w:sz w:val="22"/>
                <w:lang w:val="vi-VN"/>
              </w:rPr>
            </w:pPr>
            <w:r w:rsidRPr="00A103D0">
              <w:rPr>
                <w:rFonts w:eastAsia="Times New Roman"/>
                <w:sz w:val="22"/>
                <w:lang w:val="vi-VN"/>
              </w:rPr>
              <w:t>BC</w:t>
            </w:r>
          </w:p>
        </w:tc>
        <w:tc>
          <w:tcPr>
            <w:tcW w:w="1764" w:type="dxa"/>
            <w:tcBorders>
              <w:left w:val="single" w:sz="4" w:space="0" w:color="auto"/>
            </w:tcBorders>
          </w:tcPr>
          <w:p w14:paraId="40ECCD00" w14:textId="77777777" w:rsidR="003F043D" w:rsidRPr="00A103D0" w:rsidRDefault="003F043D" w:rsidP="00230B8D">
            <w:pPr>
              <w:rPr>
                <w:rFonts w:eastAsia="Times New Roman"/>
                <w:sz w:val="22"/>
                <w:lang w:val="vi-VN"/>
              </w:rPr>
            </w:pPr>
            <w:r w:rsidRPr="00A103D0">
              <w:rPr>
                <w:rFonts w:eastAsia="Times New Roman"/>
                <w:sz w:val="22"/>
                <w:lang w:val="vi-VN"/>
              </w:rPr>
              <w:t>88</w:t>
            </w:r>
          </w:p>
        </w:tc>
        <w:tc>
          <w:tcPr>
            <w:tcW w:w="1764" w:type="dxa"/>
            <w:gridSpan w:val="2"/>
          </w:tcPr>
          <w:p w14:paraId="57814A25" w14:textId="77777777" w:rsidR="003F043D" w:rsidRPr="00A103D0" w:rsidRDefault="003F043D" w:rsidP="00230B8D">
            <w:pPr>
              <w:jc w:val="center"/>
              <w:rPr>
                <w:rFonts w:eastAsia="Times New Roman"/>
                <w:sz w:val="22"/>
                <w:lang w:val="vi-VN"/>
              </w:rPr>
            </w:pPr>
            <w:r w:rsidRPr="00A103D0">
              <w:rPr>
                <w:rFonts w:eastAsia="Times New Roman"/>
                <w:sz w:val="22"/>
                <w:lang w:val="vi-VN"/>
              </w:rPr>
              <w:t>87.42</w:t>
            </w:r>
          </w:p>
        </w:tc>
        <w:tc>
          <w:tcPr>
            <w:tcW w:w="1764" w:type="dxa"/>
          </w:tcPr>
          <w:p w14:paraId="160662C8" w14:textId="77777777" w:rsidR="003F043D" w:rsidRPr="00A103D0" w:rsidRDefault="003F043D" w:rsidP="00230B8D">
            <w:pPr>
              <w:jc w:val="center"/>
              <w:rPr>
                <w:rFonts w:eastAsia="Times New Roman"/>
                <w:sz w:val="22"/>
                <w:lang w:val="vi-VN"/>
              </w:rPr>
            </w:pPr>
            <w:r w:rsidRPr="00A103D0">
              <w:rPr>
                <w:rFonts w:eastAsia="Times New Roman"/>
                <w:sz w:val="22"/>
                <w:lang w:val="vi-VN"/>
              </w:rPr>
              <w:t>10.82732</w:t>
            </w:r>
          </w:p>
        </w:tc>
        <w:tc>
          <w:tcPr>
            <w:tcW w:w="1764" w:type="dxa"/>
          </w:tcPr>
          <w:p w14:paraId="0E08575E" w14:textId="77777777" w:rsidR="003F043D" w:rsidRPr="00A103D0" w:rsidRDefault="003F043D" w:rsidP="00230B8D">
            <w:pPr>
              <w:jc w:val="center"/>
              <w:rPr>
                <w:rFonts w:eastAsia="Times New Roman"/>
                <w:sz w:val="22"/>
                <w:lang w:val="vi-VN"/>
              </w:rPr>
            </w:pPr>
            <w:r w:rsidRPr="00A103D0">
              <w:rPr>
                <w:rFonts w:eastAsia="Times New Roman"/>
                <w:sz w:val="22"/>
                <w:lang w:val="vi-VN"/>
              </w:rPr>
              <w:t>60.2</w:t>
            </w:r>
          </w:p>
        </w:tc>
        <w:tc>
          <w:tcPr>
            <w:tcW w:w="1765" w:type="dxa"/>
          </w:tcPr>
          <w:p w14:paraId="710C7A47" w14:textId="77777777" w:rsidR="003F043D" w:rsidRPr="00A103D0" w:rsidRDefault="003F043D" w:rsidP="00230B8D">
            <w:pPr>
              <w:jc w:val="center"/>
              <w:rPr>
                <w:rFonts w:eastAsia="Times New Roman"/>
                <w:sz w:val="22"/>
                <w:lang w:val="vi-VN"/>
              </w:rPr>
            </w:pPr>
            <w:r w:rsidRPr="00A103D0">
              <w:rPr>
                <w:rFonts w:eastAsia="Times New Roman"/>
                <w:sz w:val="22"/>
                <w:lang w:val="vi-VN"/>
              </w:rPr>
              <w:t>98.93</w:t>
            </w:r>
          </w:p>
        </w:tc>
      </w:tr>
      <w:tr w:rsidR="003F043D" w:rsidRPr="00A103D0" w14:paraId="6092E783" w14:textId="77777777" w:rsidTr="003F043D">
        <w:trPr>
          <w:trHeight w:val="549"/>
        </w:trPr>
        <w:tc>
          <w:tcPr>
            <w:tcW w:w="1764" w:type="dxa"/>
            <w:tcBorders>
              <w:right w:val="single" w:sz="4" w:space="0" w:color="auto"/>
            </w:tcBorders>
          </w:tcPr>
          <w:p w14:paraId="6FB738F9" w14:textId="77777777" w:rsidR="003F043D" w:rsidRPr="00A103D0" w:rsidRDefault="003F043D" w:rsidP="00230B8D">
            <w:pPr>
              <w:rPr>
                <w:rFonts w:eastAsia="Times New Roman"/>
                <w:sz w:val="22"/>
                <w:lang w:val="vi-VN"/>
              </w:rPr>
            </w:pPr>
            <w:r w:rsidRPr="00A103D0">
              <w:rPr>
                <w:rFonts w:eastAsia="Times New Roman"/>
                <w:sz w:val="22"/>
                <w:lang w:val="vi-VN"/>
              </w:rPr>
              <w:t>PCI</w:t>
            </w:r>
          </w:p>
        </w:tc>
        <w:tc>
          <w:tcPr>
            <w:tcW w:w="1764" w:type="dxa"/>
            <w:tcBorders>
              <w:left w:val="single" w:sz="4" w:space="0" w:color="auto"/>
            </w:tcBorders>
          </w:tcPr>
          <w:p w14:paraId="63119D32" w14:textId="77777777" w:rsidR="003F043D" w:rsidRPr="00A103D0" w:rsidRDefault="003F043D" w:rsidP="00230B8D">
            <w:pPr>
              <w:rPr>
                <w:rFonts w:eastAsia="Times New Roman"/>
                <w:sz w:val="22"/>
                <w:lang w:val="vi-VN"/>
              </w:rPr>
            </w:pPr>
            <w:r w:rsidRPr="00A103D0">
              <w:rPr>
                <w:rFonts w:eastAsia="Times New Roman"/>
                <w:sz w:val="22"/>
                <w:lang w:val="vi-VN"/>
              </w:rPr>
              <w:t>88</w:t>
            </w:r>
          </w:p>
        </w:tc>
        <w:tc>
          <w:tcPr>
            <w:tcW w:w="1764" w:type="dxa"/>
            <w:gridSpan w:val="2"/>
          </w:tcPr>
          <w:p w14:paraId="35C86101" w14:textId="77777777" w:rsidR="003F043D" w:rsidRPr="00A103D0" w:rsidRDefault="003F043D" w:rsidP="00230B8D">
            <w:pPr>
              <w:jc w:val="center"/>
              <w:rPr>
                <w:rFonts w:eastAsia="Times New Roman"/>
                <w:sz w:val="22"/>
                <w:lang w:val="vi-VN"/>
              </w:rPr>
            </w:pPr>
            <w:r w:rsidRPr="00A103D0">
              <w:rPr>
                <w:rFonts w:eastAsia="Times New Roman"/>
                <w:sz w:val="22"/>
                <w:lang w:val="vi-VN"/>
              </w:rPr>
              <w:t>62.5694</w:t>
            </w:r>
          </w:p>
        </w:tc>
        <w:tc>
          <w:tcPr>
            <w:tcW w:w="1764" w:type="dxa"/>
          </w:tcPr>
          <w:p w14:paraId="633E3509" w14:textId="77777777" w:rsidR="003F043D" w:rsidRPr="00A103D0" w:rsidRDefault="003F043D" w:rsidP="00230B8D">
            <w:pPr>
              <w:jc w:val="center"/>
              <w:rPr>
                <w:rFonts w:eastAsia="Times New Roman"/>
                <w:sz w:val="22"/>
                <w:lang w:val="vi-VN"/>
              </w:rPr>
            </w:pPr>
            <w:r w:rsidRPr="00A103D0">
              <w:rPr>
                <w:rFonts w:eastAsia="Times New Roman"/>
                <w:sz w:val="22"/>
                <w:lang w:val="vi-VN"/>
              </w:rPr>
              <w:t>3.432472</w:t>
            </w:r>
          </w:p>
        </w:tc>
        <w:tc>
          <w:tcPr>
            <w:tcW w:w="1764" w:type="dxa"/>
          </w:tcPr>
          <w:p w14:paraId="648573A8" w14:textId="77777777" w:rsidR="003F043D" w:rsidRPr="00A103D0" w:rsidRDefault="003F043D" w:rsidP="00230B8D">
            <w:pPr>
              <w:jc w:val="center"/>
              <w:rPr>
                <w:rFonts w:eastAsia="Times New Roman"/>
                <w:sz w:val="22"/>
                <w:lang w:val="vi-VN"/>
              </w:rPr>
            </w:pPr>
            <w:r w:rsidRPr="00A103D0">
              <w:rPr>
                <w:rFonts w:eastAsia="Times New Roman"/>
                <w:sz w:val="22"/>
                <w:lang w:val="vi-VN"/>
              </w:rPr>
              <w:t>52.98887</w:t>
            </w:r>
          </w:p>
        </w:tc>
        <w:tc>
          <w:tcPr>
            <w:tcW w:w="1765" w:type="dxa"/>
          </w:tcPr>
          <w:p w14:paraId="6EB2E89E" w14:textId="77777777" w:rsidR="003F043D" w:rsidRPr="00A103D0" w:rsidRDefault="003F043D" w:rsidP="00230B8D">
            <w:pPr>
              <w:jc w:val="center"/>
              <w:rPr>
                <w:rFonts w:eastAsia="Times New Roman"/>
                <w:sz w:val="22"/>
                <w:lang w:val="vi-VN"/>
              </w:rPr>
            </w:pPr>
            <w:r w:rsidRPr="00A103D0">
              <w:rPr>
                <w:rFonts w:eastAsia="Times New Roman"/>
                <w:sz w:val="22"/>
                <w:lang w:val="vi-VN"/>
              </w:rPr>
              <w:t>69.31091</w:t>
            </w:r>
          </w:p>
        </w:tc>
      </w:tr>
      <w:tr w:rsidR="003F043D" w:rsidRPr="00A103D0" w14:paraId="02E89AAB" w14:textId="77777777" w:rsidTr="003F043D">
        <w:trPr>
          <w:trHeight w:val="531"/>
        </w:trPr>
        <w:tc>
          <w:tcPr>
            <w:tcW w:w="1764" w:type="dxa"/>
            <w:tcBorders>
              <w:bottom w:val="single" w:sz="4" w:space="0" w:color="auto"/>
              <w:right w:val="single" w:sz="4" w:space="0" w:color="auto"/>
            </w:tcBorders>
          </w:tcPr>
          <w:p w14:paraId="7EC87F00" w14:textId="77777777" w:rsidR="003F043D" w:rsidRPr="00A103D0" w:rsidRDefault="003F043D" w:rsidP="00230B8D">
            <w:pPr>
              <w:rPr>
                <w:rFonts w:eastAsia="Times New Roman"/>
                <w:sz w:val="22"/>
                <w:lang w:val="vi-VN"/>
              </w:rPr>
            </w:pPr>
            <w:r w:rsidRPr="00A103D0">
              <w:rPr>
                <w:rFonts w:eastAsia="Times New Roman"/>
                <w:sz w:val="22"/>
                <w:lang w:val="vi-VN"/>
              </w:rPr>
              <w:t>Inf</w:t>
            </w:r>
          </w:p>
        </w:tc>
        <w:tc>
          <w:tcPr>
            <w:tcW w:w="1764" w:type="dxa"/>
            <w:tcBorders>
              <w:left w:val="single" w:sz="4" w:space="0" w:color="auto"/>
              <w:bottom w:val="single" w:sz="4" w:space="0" w:color="auto"/>
            </w:tcBorders>
          </w:tcPr>
          <w:p w14:paraId="6CBD3136" w14:textId="77777777" w:rsidR="003F043D" w:rsidRPr="00A103D0" w:rsidRDefault="003F043D" w:rsidP="00230B8D">
            <w:pPr>
              <w:rPr>
                <w:rFonts w:eastAsia="Times New Roman"/>
                <w:sz w:val="22"/>
                <w:lang w:val="vi-VN"/>
              </w:rPr>
            </w:pPr>
            <w:r w:rsidRPr="00A103D0">
              <w:rPr>
                <w:rFonts w:eastAsia="Times New Roman"/>
                <w:sz w:val="22"/>
                <w:lang w:val="vi-VN"/>
              </w:rPr>
              <w:t>88</w:t>
            </w:r>
          </w:p>
        </w:tc>
        <w:tc>
          <w:tcPr>
            <w:tcW w:w="1764" w:type="dxa"/>
            <w:gridSpan w:val="2"/>
            <w:tcBorders>
              <w:bottom w:val="single" w:sz="4" w:space="0" w:color="auto"/>
            </w:tcBorders>
          </w:tcPr>
          <w:p w14:paraId="3115DB88" w14:textId="77777777" w:rsidR="003F043D" w:rsidRPr="00A103D0" w:rsidRDefault="003F043D" w:rsidP="00230B8D">
            <w:pPr>
              <w:jc w:val="center"/>
              <w:rPr>
                <w:rFonts w:eastAsia="Times New Roman"/>
                <w:sz w:val="22"/>
                <w:lang w:val="vi-VN"/>
              </w:rPr>
            </w:pPr>
            <w:r w:rsidRPr="00A103D0">
              <w:rPr>
                <w:rFonts w:eastAsia="Times New Roman"/>
                <w:sz w:val="22"/>
                <w:lang w:val="vi-VN"/>
              </w:rPr>
              <w:t>2.817256</w:t>
            </w:r>
          </w:p>
        </w:tc>
        <w:tc>
          <w:tcPr>
            <w:tcW w:w="1764" w:type="dxa"/>
            <w:tcBorders>
              <w:bottom w:val="single" w:sz="4" w:space="0" w:color="auto"/>
            </w:tcBorders>
          </w:tcPr>
          <w:p w14:paraId="2E93AE13" w14:textId="77777777" w:rsidR="003F043D" w:rsidRPr="00A103D0" w:rsidRDefault="003F043D" w:rsidP="00230B8D">
            <w:pPr>
              <w:jc w:val="center"/>
              <w:rPr>
                <w:rFonts w:eastAsia="Times New Roman"/>
                <w:sz w:val="22"/>
                <w:lang w:val="vi-VN"/>
              </w:rPr>
            </w:pPr>
            <w:r w:rsidRPr="00A103D0">
              <w:rPr>
                <w:rFonts w:eastAsia="Times New Roman"/>
                <w:sz w:val="22"/>
                <w:lang w:val="vi-VN"/>
              </w:rPr>
              <w:t>1.028942</w:t>
            </w:r>
          </w:p>
        </w:tc>
        <w:tc>
          <w:tcPr>
            <w:tcW w:w="1764" w:type="dxa"/>
            <w:tcBorders>
              <w:bottom w:val="single" w:sz="4" w:space="0" w:color="auto"/>
            </w:tcBorders>
          </w:tcPr>
          <w:p w14:paraId="7289D52F" w14:textId="77777777" w:rsidR="003F043D" w:rsidRPr="00A103D0" w:rsidRDefault="003F043D" w:rsidP="00230B8D">
            <w:pPr>
              <w:jc w:val="center"/>
              <w:rPr>
                <w:rFonts w:eastAsia="Times New Roman"/>
                <w:sz w:val="22"/>
                <w:lang w:val="vi-VN"/>
              </w:rPr>
            </w:pPr>
            <w:r w:rsidRPr="00A103D0">
              <w:rPr>
                <w:rFonts w:eastAsia="Times New Roman"/>
                <w:sz w:val="22"/>
                <w:lang w:val="vi-VN"/>
              </w:rPr>
              <w:t>1.467478</w:t>
            </w:r>
          </w:p>
        </w:tc>
        <w:tc>
          <w:tcPr>
            <w:tcW w:w="1765" w:type="dxa"/>
            <w:tcBorders>
              <w:bottom w:val="single" w:sz="4" w:space="0" w:color="auto"/>
            </w:tcBorders>
          </w:tcPr>
          <w:p w14:paraId="2CC45473" w14:textId="77777777" w:rsidR="003F043D" w:rsidRPr="00A103D0" w:rsidRDefault="003F043D" w:rsidP="00230B8D">
            <w:pPr>
              <w:jc w:val="center"/>
              <w:rPr>
                <w:rFonts w:eastAsia="Times New Roman"/>
                <w:sz w:val="22"/>
                <w:lang w:val="vi-VN"/>
              </w:rPr>
            </w:pPr>
            <w:r w:rsidRPr="00A103D0">
              <w:rPr>
                <w:rFonts w:eastAsia="Times New Roman"/>
                <w:sz w:val="22"/>
                <w:lang w:val="vi-VN"/>
              </w:rPr>
              <w:t>4.36292</w:t>
            </w:r>
          </w:p>
        </w:tc>
      </w:tr>
    </w:tbl>
    <w:p w14:paraId="2FA7C930" w14:textId="77777777" w:rsidR="003F043D" w:rsidRPr="00A103D0" w:rsidRDefault="003F043D" w:rsidP="003F043D">
      <w:pPr>
        <w:jc w:val="right"/>
        <w:rPr>
          <w:rFonts w:eastAsia="Times New Roman"/>
          <w:i/>
          <w:iCs/>
          <w:szCs w:val="26"/>
          <w:lang w:val="vi-VN"/>
        </w:rPr>
      </w:pPr>
      <w:r w:rsidRPr="00A103D0">
        <w:rPr>
          <w:rFonts w:eastAsia="Times New Roman"/>
          <w:i/>
          <w:iCs/>
          <w:szCs w:val="26"/>
          <w:lang w:val="vi-VN"/>
        </w:rPr>
        <w:t>Nguồn: Kết quả phân tích của nhóm</w:t>
      </w:r>
    </w:p>
    <w:p w14:paraId="00F806A0" w14:textId="456C6A96" w:rsidR="003F043D" w:rsidRPr="00A103D0" w:rsidRDefault="003F043D" w:rsidP="003F043D">
      <w:pPr>
        <w:rPr>
          <w:lang w:val="vi-VN"/>
        </w:rPr>
      </w:pPr>
      <w:r w:rsidRPr="00A103D0">
        <w:rPr>
          <w:lang w:val="vi-VN"/>
        </w:rPr>
        <w:t xml:space="preserve">Dữ liệu thống kê mô tả cho thấy sự phân hóa rõ nét giữa các địa phương trong vùng nghiên cứu về điều kiện kinh tế - xã hội, mức độ tiếp cận nước sạch và chất lượng điều hành địa phương. Tổng vốn đầu tư bình quân có độ lệch lớn, phản ánh khả năng huy động nguồn lực không đồng đều giữa các tỉnh. Tỷ lệ tiếp cận nước sạch tuy trung bình khá cao nhưng vẫn tồn tại khoảng cách rõ rệt, cho thấy cần tiếp tục ưu tiên hỗ trợ các địa phương </w:t>
      </w:r>
      <w:r w:rsidRPr="00A103D0">
        <w:rPr>
          <w:lang w:val="vi-VN"/>
        </w:rPr>
        <w:lastRenderedPageBreak/>
        <w:t>còn thấp. Chỉ số PCI dao động ở mức vừa phải, phản ánh sự khác biệt trong chất lượng quản lý và điều hành giữa các địa phương, qua đó ảnh hưởng đến môi trường đầu tư. Bên cạnh đó, tỷ lệ hộ nghèo và tỷ lệ phản đối cao ở một số tỉnh cho thấy những rào cản xã hội nhất định đối với việc triển khai các dự án nước sạch. Ngược lại, nhận thức cao của người dân về chủ trương đầu tư là một điểm tích cực, góp phần tạo điều kiện thuận lợi cho việc huy động sự tham gia cộng đồng. Nhìn chung, dữ liệu cho thấy tính đa dạng của vùng nghiên cứu và làm nổi bật vai trò quan trọng của các yếu tố kinh tế - xã hội và sự đồng thuận cộng đồng trong thu hút đầu tư cung cấp nước sạch.</w:t>
      </w:r>
    </w:p>
    <w:p w14:paraId="75E5CF7F" w14:textId="5CBB275E" w:rsidR="000F66EF" w:rsidRPr="00A103D0" w:rsidRDefault="000F66EF" w:rsidP="000F66EF">
      <w:pPr>
        <w:pStyle w:val="111"/>
        <w:rPr>
          <w:lang w:val="vi-VN"/>
        </w:rPr>
      </w:pPr>
      <w:bookmarkStart w:id="284" w:name="_Toc196182986"/>
      <w:bookmarkStart w:id="285" w:name="_Toc196183058"/>
      <w:bookmarkStart w:id="286" w:name="_Toc196183866"/>
      <w:bookmarkStart w:id="287" w:name="_Toc196184159"/>
      <w:bookmarkStart w:id="288" w:name="_Toc196207032"/>
      <w:r w:rsidRPr="00A103D0">
        <w:rPr>
          <w:lang w:val="vi-VN"/>
        </w:rPr>
        <w:t>4.2.2. Lựa chọn mô hình</w:t>
      </w:r>
      <w:bookmarkEnd w:id="284"/>
      <w:bookmarkEnd w:id="285"/>
      <w:bookmarkEnd w:id="286"/>
      <w:bookmarkEnd w:id="287"/>
      <w:bookmarkEnd w:id="288"/>
    </w:p>
    <w:p w14:paraId="37A2C0DF" w14:textId="34F95BA8" w:rsidR="003F043D" w:rsidRPr="00A103D0" w:rsidRDefault="000F66EF" w:rsidP="000F66EF">
      <w:pPr>
        <w:rPr>
          <w:lang w:val="vi-VN"/>
        </w:rPr>
      </w:pPr>
      <w:r w:rsidRPr="00A103D0">
        <w:rPr>
          <w:lang w:val="vi-VN"/>
        </w:rPr>
        <w:t>Việc kiểm định liên kết chéo, tính dừng và đồng liên kết là cần thiết cho việc lựa chọn mô hình hồi quy phù hợp, tuy nhiên do đặc tính dữ liệu có T (số năm) nhỏ &lt; N (số tỉnh) nên việc kiểm định với T nhỏ sẽ đưa ra kết quả không tin cậy, do đó có thể sử dụng phương pháp Pool OLS, FEM, REM và FGLS theo Dickey &amp; Fuller (1981) và Wooldridge (2010).</w:t>
      </w:r>
    </w:p>
    <w:p w14:paraId="2FAF16A5" w14:textId="6F3BD379" w:rsidR="000F66EF" w:rsidRPr="00A103D0" w:rsidRDefault="000F66EF" w:rsidP="000F66EF">
      <w:pPr>
        <w:pStyle w:val="7Bangbieu"/>
        <w:rPr>
          <w:lang w:val="vi-VN"/>
        </w:rPr>
      </w:pPr>
      <w:bookmarkStart w:id="289" w:name="_Toc196182751"/>
      <w:r w:rsidRPr="00A103D0">
        <w:rPr>
          <w:lang w:val="vi-VN"/>
        </w:rPr>
        <w:t>Bảng 4: Kết quả lựa chọn mô hình</w:t>
      </w:r>
      <w:bookmarkEnd w:id="289"/>
    </w:p>
    <w:p w14:paraId="6370907D" w14:textId="77777777" w:rsidR="000F66EF" w:rsidRPr="00A103D0" w:rsidRDefault="000F66EF" w:rsidP="000F66EF">
      <w:pPr>
        <w:pStyle w:val="7Bangbieu"/>
        <w:rPr>
          <w:lang w:val="vi-VN"/>
        </w:rPr>
      </w:pPr>
    </w:p>
    <w:tbl>
      <w:tblPr>
        <w:tblStyle w:val="TableGrid"/>
        <w:tblW w:w="9800" w:type="dxa"/>
        <w:tblInd w:w="-147" w:type="dxa"/>
        <w:tblLook w:val="04A0" w:firstRow="1" w:lastRow="0" w:firstColumn="1" w:lastColumn="0" w:noHBand="0" w:noVBand="1"/>
      </w:tblPr>
      <w:tblGrid>
        <w:gridCol w:w="3291"/>
        <w:gridCol w:w="3364"/>
        <w:gridCol w:w="3145"/>
      </w:tblGrid>
      <w:tr w:rsidR="000F66EF" w:rsidRPr="00A103D0" w14:paraId="383C5290" w14:textId="77777777" w:rsidTr="000F66EF">
        <w:trPr>
          <w:trHeight w:val="956"/>
        </w:trPr>
        <w:tc>
          <w:tcPr>
            <w:tcW w:w="3291" w:type="dxa"/>
          </w:tcPr>
          <w:p w14:paraId="5C714D94" w14:textId="77777777" w:rsidR="000F66EF" w:rsidRPr="00A103D0" w:rsidRDefault="000F66EF" w:rsidP="00230B8D">
            <w:pPr>
              <w:rPr>
                <w:rFonts w:eastAsia="Times New Roman"/>
                <w:bCs/>
                <w:sz w:val="24"/>
                <w:szCs w:val="24"/>
                <w:lang w:val="vi-VN"/>
              </w:rPr>
            </w:pPr>
            <w:r w:rsidRPr="00A103D0">
              <w:rPr>
                <w:rFonts w:eastAsia="Times New Roman"/>
                <w:bCs/>
                <w:sz w:val="24"/>
                <w:szCs w:val="24"/>
                <w:lang w:val="vi-VN"/>
              </w:rPr>
              <w:t>Lệnh lựa chọn mô hình</w:t>
            </w:r>
          </w:p>
        </w:tc>
        <w:tc>
          <w:tcPr>
            <w:tcW w:w="3364" w:type="dxa"/>
          </w:tcPr>
          <w:p w14:paraId="01BA20D4" w14:textId="77777777" w:rsidR="000F66EF" w:rsidRPr="00A103D0" w:rsidRDefault="000F66EF" w:rsidP="00230B8D">
            <w:pPr>
              <w:rPr>
                <w:rFonts w:eastAsia="Times New Roman"/>
                <w:bCs/>
                <w:sz w:val="24"/>
                <w:szCs w:val="24"/>
                <w:lang w:val="vi-VN"/>
              </w:rPr>
            </w:pPr>
            <w:r w:rsidRPr="00A103D0">
              <w:rPr>
                <w:rFonts w:eastAsia="Times New Roman"/>
                <w:bCs/>
                <w:sz w:val="24"/>
                <w:szCs w:val="24"/>
                <w:lang w:val="vi-VN"/>
              </w:rPr>
              <w:t>Mức ý nghĩa</w:t>
            </w:r>
          </w:p>
        </w:tc>
        <w:tc>
          <w:tcPr>
            <w:tcW w:w="3145" w:type="dxa"/>
          </w:tcPr>
          <w:p w14:paraId="5C8A145E" w14:textId="77777777" w:rsidR="000F66EF" w:rsidRPr="00A103D0" w:rsidRDefault="000F66EF" w:rsidP="00230B8D">
            <w:pPr>
              <w:rPr>
                <w:rFonts w:eastAsia="Times New Roman"/>
                <w:bCs/>
                <w:sz w:val="24"/>
                <w:szCs w:val="24"/>
                <w:lang w:val="vi-VN"/>
              </w:rPr>
            </w:pPr>
            <w:r w:rsidRPr="00A103D0">
              <w:rPr>
                <w:rFonts w:eastAsia="Times New Roman"/>
                <w:bCs/>
                <w:sz w:val="24"/>
                <w:szCs w:val="24"/>
                <w:lang w:val="vi-VN"/>
              </w:rPr>
              <w:t>Kết quả</w:t>
            </w:r>
          </w:p>
        </w:tc>
      </w:tr>
      <w:tr w:rsidR="000F66EF" w:rsidRPr="00A103D0" w14:paraId="7D60F81F" w14:textId="77777777" w:rsidTr="000F66EF">
        <w:trPr>
          <w:trHeight w:val="956"/>
        </w:trPr>
        <w:tc>
          <w:tcPr>
            <w:tcW w:w="3291" w:type="dxa"/>
          </w:tcPr>
          <w:p w14:paraId="7D3824D1" w14:textId="77777777" w:rsidR="000F66EF" w:rsidRPr="00A103D0" w:rsidRDefault="000F66EF" w:rsidP="00230B8D">
            <w:pPr>
              <w:rPr>
                <w:rFonts w:eastAsia="Times New Roman"/>
                <w:bCs/>
                <w:sz w:val="24"/>
                <w:szCs w:val="24"/>
                <w:lang w:val="vi-VN"/>
              </w:rPr>
            </w:pPr>
            <w:r w:rsidRPr="00A103D0">
              <w:rPr>
                <w:rFonts w:eastAsia="Times New Roman"/>
                <w:bCs/>
                <w:sz w:val="24"/>
                <w:szCs w:val="24"/>
                <w:lang w:val="vi-VN"/>
              </w:rPr>
              <w:t>F-test</w:t>
            </w:r>
          </w:p>
        </w:tc>
        <w:tc>
          <w:tcPr>
            <w:tcW w:w="3364" w:type="dxa"/>
          </w:tcPr>
          <w:p w14:paraId="6DE96334" w14:textId="77777777" w:rsidR="000F66EF" w:rsidRPr="00A103D0" w:rsidRDefault="000F66EF" w:rsidP="00230B8D">
            <w:pPr>
              <w:rPr>
                <w:rFonts w:eastAsia="Times New Roman"/>
                <w:bCs/>
                <w:sz w:val="24"/>
                <w:szCs w:val="24"/>
                <w:lang w:val="vi-VN"/>
              </w:rPr>
            </w:pPr>
            <w:r w:rsidRPr="00A103D0">
              <w:rPr>
                <w:rFonts w:eastAsia="Times New Roman"/>
                <w:bCs/>
                <w:sz w:val="24"/>
                <w:szCs w:val="24"/>
                <w:lang w:val="vi-VN"/>
              </w:rPr>
              <w:t>Prob &gt; F=0.0000</w:t>
            </w:r>
          </w:p>
        </w:tc>
        <w:tc>
          <w:tcPr>
            <w:tcW w:w="3145" w:type="dxa"/>
          </w:tcPr>
          <w:p w14:paraId="2D8FB6B5" w14:textId="77777777" w:rsidR="000F66EF" w:rsidRPr="00A103D0" w:rsidRDefault="000F66EF" w:rsidP="000F66EF">
            <w:pPr>
              <w:jc w:val="center"/>
              <w:rPr>
                <w:rFonts w:eastAsia="Times New Roman"/>
                <w:bCs/>
                <w:sz w:val="24"/>
                <w:szCs w:val="24"/>
                <w:lang w:val="vi-VN"/>
              </w:rPr>
            </w:pPr>
            <w:r w:rsidRPr="00A103D0">
              <w:rPr>
                <w:rFonts w:eastAsia="Times New Roman"/>
                <w:bCs/>
                <w:sz w:val="24"/>
                <w:szCs w:val="24"/>
                <w:lang w:val="vi-VN"/>
              </w:rPr>
              <w:t>Mô hình FEM  phù hợp hơn mô hình OLS</w:t>
            </w:r>
          </w:p>
        </w:tc>
      </w:tr>
      <w:tr w:rsidR="000F66EF" w:rsidRPr="00A103D0" w14:paraId="08C23699" w14:textId="77777777" w:rsidTr="000F66EF">
        <w:trPr>
          <w:trHeight w:val="956"/>
        </w:trPr>
        <w:tc>
          <w:tcPr>
            <w:tcW w:w="3291" w:type="dxa"/>
          </w:tcPr>
          <w:p w14:paraId="0C1BAA36" w14:textId="77777777" w:rsidR="000F66EF" w:rsidRPr="00A103D0" w:rsidRDefault="000F66EF" w:rsidP="00230B8D">
            <w:pPr>
              <w:rPr>
                <w:rFonts w:eastAsia="Times New Roman"/>
                <w:bCs/>
                <w:sz w:val="24"/>
                <w:szCs w:val="24"/>
                <w:lang w:val="vi-VN"/>
              </w:rPr>
            </w:pPr>
            <w:r w:rsidRPr="00A103D0">
              <w:rPr>
                <w:rFonts w:eastAsia="Times New Roman"/>
                <w:bCs/>
                <w:sz w:val="24"/>
                <w:szCs w:val="24"/>
                <w:lang w:val="vi-VN"/>
              </w:rPr>
              <w:t>Breusch-Pagan LM test</w:t>
            </w:r>
          </w:p>
        </w:tc>
        <w:tc>
          <w:tcPr>
            <w:tcW w:w="3364" w:type="dxa"/>
          </w:tcPr>
          <w:p w14:paraId="1C5D914B" w14:textId="77777777" w:rsidR="000F66EF" w:rsidRPr="00A103D0" w:rsidRDefault="000F66EF" w:rsidP="00230B8D">
            <w:pPr>
              <w:rPr>
                <w:rFonts w:eastAsia="Times New Roman"/>
                <w:bCs/>
                <w:sz w:val="24"/>
                <w:szCs w:val="24"/>
                <w:lang w:val="vi-VN"/>
              </w:rPr>
            </w:pPr>
            <w:r w:rsidRPr="00A103D0">
              <w:rPr>
                <w:rFonts w:eastAsia="Times New Roman"/>
                <w:bCs/>
                <w:sz w:val="24"/>
                <w:szCs w:val="24"/>
                <w:lang w:val="vi-VN"/>
              </w:rPr>
              <w:t>Prob&gt;chibar2=0.0000</w:t>
            </w:r>
          </w:p>
        </w:tc>
        <w:tc>
          <w:tcPr>
            <w:tcW w:w="3145" w:type="dxa"/>
          </w:tcPr>
          <w:p w14:paraId="4C9B9C26" w14:textId="77777777" w:rsidR="000F66EF" w:rsidRPr="00A103D0" w:rsidRDefault="000F66EF" w:rsidP="000F66EF">
            <w:pPr>
              <w:jc w:val="center"/>
              <w:rPr>
                <w:rFonts w:eastAsia="Times New Roman"/>
                <w:bCs/>
                <w:sz w:val="24"/>
                <w:szCs w:val="24"/>
                <w:lang w:val="vi-VN"/>
              </w:rPr>
            </w:pPr>
            <w:r w:rsidRPr="00A103D0">
              <w:rPr>
                <w:rFonts w:eastAsia="Times New Roman"/>
                <w:bCs/>
                <w:sz w:val="24"/>
                <w:szCs w:val="24"/>
                <w:lang w:val="vi-VN"/>
              </w:rPr>
              <w:t>Mô hình REM  phù hợp hơn mô hình OLS</w:t>
            </w:r>
          </w:p>
        </w:tc>
      </w:tr>
      <w:tr w:rsidR="000F66EF" w:rsidRPr="00A103D0" w14:paraId="4D9B583D" w14:textId="77777777" w:rsidTr="000F66EF">
        <w:trPr>
          <w:trHeight w:val="956"/>
        </w:trPr>
        <w:tc>
          <w:tcPr>
            <w:tcW w:w="3291" w:type="dxa"/>
          </w:tcPr>
          <w:p w14:paraId="1DB5486D" w14:textId="77777777" w:rsidR="000F66EF" w:rsidRPr="00A103D0" w:rsidRDefault="000F66EF" w:rsidP="00230B8D">
            <w:pPr>
              <w:rPr>
                <w:rFonts w:eastAsia="Times New Roman"/>
                <w:bCs/>
                <w:sz w:val="24"/>
                <w:szCs w:val="24"/>
                <w:lang w:val="vi-VN"/>
              </w:rPr>
            </w:pPr>
            <w:r w:rsidRPr="00A103D0">
              <w:rPr>
                <w:rFonts w:eastAsia="Times New Roman"/>
                <w:bCs/>
                <w:sz w:val="24"/>
                <w:szCs w:val="24"/>
                <w:lang w:val="vi-VN"/>
              </w:rPr>
              <w:t>Hausman tets</w:t>
            </w:r>
          </w:p>
        </w:tc>
        <w:tc>
          <w:tcPr>
            <w:tcW w:w="3364" w:type="dxa"/>
          </w:tcPr>
          <w:p w14:paraId="4EA843F4" w14:textId="77777777" w:rsidR="000F66EF" w:rsidRPr="00A103D0" w:rsidRDefault="000F66EF" w:rsidP="00230B8D">
            <w:pPr>
              <w:rPr>
                <w:rFonts w:eastAsia="Times New Roman"/>
                <w:bCs/>
                <w:sz w:val="24"/>
                <w:szCs w:val="24"/>
                <w:lang w:val="vi-VN"/>
              </w:rPr>
            </w:pPr>
            <w:r w:rsidRPr="00A103D0">
              <w:rPr>
                <w:rFonts w:eastAsia="Times New Roman"/>
                <w:bCs/>
                <w:sz w:val="24"/>
                <w:szCs w:val="24"/>
                <w:lang w:val="vi-VN"/>
              </w:rPr>
              <w:t>Prob&gt;chi2=0.9927</w:t>
            </w:r>
          </w:p>
        </w:tc>
        <w:tc>
          <w:tcPr>
            <w:tcW w:w="3145" w:type="dxa"/>
          </w:tcPr>
          <w:p w14:paraId="2843D6FC" w14:textId="77777777" w:rsidR="000F66EF" w:rsidRPr="00A103D0" w:rsidRDefault="000F66EF" w:rsidP="000F66EF">
            <w:pPr>
              <w:jc w:val="center"/>
              <w:rPr>
                <w:rFonts w:eastAsia="Times New Roman"/>
                <w:bCs/>
                <w:sz w:val="24"/>
                <w:szCs w:val="24"/>
                <w:lang w:val="vi-VN"/>
              </w:rPr>
            </w:pPr>
            <w:r w:rsidRPr="00A103D0">
              <w:rPr>
                <w:rFonts w:eastAsia="Times New Roman"/>
                <w:bCs/>
                <w:sz w:val="24"/>
                <w:szCs w:val="24"/>
                <w:lang w:val="vi-VN"/>
              </w:rPr>
              <w:t>Mô hình REM  phù hợp hơn mô hình FEM</w:t>
            </w:r>
          </w:p>
        </w:tc>
      </w:tr>
    </w:tbl>
    <w:p w14:paraId="3E47AD75" w14:textId="77777777" w:rsidR="003F043D" w:rsidRPr="00A103D0" w:rsidRDefault="003F043D" w:rsidP="000F66EF">
      <w:pPr>
        <w:ind w:firstLine="0"/>
        <w:rPr>
          <w:lang w:val="vi-VN"/>
        </w:rPr>
      </w:pPr>
    </w:p>
    <w:p w14:paraId="456402A5" w14:textId="77777777" w:rsidR="000F66EF" w:rsidRPr="00A103D0" w:rsidRDefault="000F66EF" w:rsidP="000F66EF">
      <w:pPr>
        <w:jc w:val="right"/>
        <w:rPr>
          <w:rFonts w:eastAsia="Times New Roman"/>
          <w:i/>
          <w:iCs/>
          <w:szCs w:val="26"/>
          <w:lang w:val="vi-VN"/>
        </w:rPr>
      </w:pPr>
      <w:r w:rsidRPr="00A103D0">
        <w:rPr>
          <w:rFonts w:eastAsia="Times New Roman"/>
          <w:i/>
          <w:iCs/>
          <w:szCs w:val="26"/>
          <w:lang w:val="vi-VN"/>
        </w:rPr>
        <w:t>Nguồn: Kết quả phân tích của nhóm</w:t>
      </w:r>
    </w:p>
    <w:p w14:paraId="4C69AEA5" w14:textId="62A7DD95" w:rsidR="003F043D" w:rsidRPr="00A103D0" w:rsidRDefault="000F66EF" w:rsidP="003F043D">
      <w:pPr>
        <w:rPr>
          <w:lang w:val="vi-VN"/>
        </w:rPr>
      </w:pPr>
      <w:r w:rsidRPr="00A103D0">
        <w:rPr>
          <w:lang w:val="vi-VN"/>
        </w:rPr>
        <w:t>Các kết quả kiểm định lựa chọn mô hình đều cho thấy REM là phù hợp hơn. Tuy nhiên, cần phải kiểm tra thêm các khuyết tật của mô hình bằng các kiểm định như: Hiện tượng phương sai thay đổi, tự tương quan và đa cộng tuyến.</w:t>
      </w:r>
    </w:p>
    <w:p w14:paraId="7C0C1B2B" w14:textId="659B55E6" w:rsidR="000F66EF" w:rsidRPr="00A103D0" w:rsidRDefault="000F66EF" w:rsidP="003F043D">
      <w:pPr>
        <w:rPr>
          <w:lang w:val="vi-VN"/>
        </w:rPr>
      </w:pPr>
      <w:r w:rsidRPr="00A103D0">
        <w:rPr>
          <w:lang w:val="vi-VN"/>
        </w:rPr>
        <w:t>4.2.3. Kết quả kiểm định</w:t>
      </w:r>
    </w:p>
    <w:p w14:paraId="632B45CA" w14:textId="75CD23B7" w:rsidR="000F66EF" w:rsidRPr="00A103D0" w:rsidRDefault="000F66EF" w:rsidP="000F66EF">
      <w:pPr>
        <w:pStyle w:val="7Bangbieu"/>
        <w:rPr>
          <w:lang w:val="vi-VN"/>
        </w:rPr>
      </w:pPr>
      <w:bookmarkStart w:id="290" w:name="_Toc196182752"/>
      <w:r w:rsidRPr="00A103D0">
        <w:rPr>
          <w:lang w:val="vi-VN"/>
        </w:rPr>
        <w:t>Bảng 5: Kết quả kiểm định các khuyết tật</w:t>
      </w:r>
      <w:bookmarkEnd w:id="290"/>
    </w:p>
    <w:tbl>
      <w:tblPr>
        <w:tblStyle w:val="TableGrid"/>
        <w:tblW w:w="0" w:type="auto"/>
        <w:jc w:val="center"/>
        <w:tblLook w:val="04A0" w:firstRow="1" w:lastRow="0" w:firstColumn="1" w:lastColumn="0" w:noHBand="0" w:noVBand="1"/>
      </w:tblPr>
      <w:tblGrid>
        <w:gridCol w:w="1637"/>
        <w:gridCol w:w="3084"/>
        <w:gridCol w:w="1633"/>
        <w:gridCol w:w="2990"/>
      </w:tblGrid>
      <w:tr w:rsidR="000F66EF" w:rsidRPr="00A103D0" w14:paraId="168F18BA" w14:textId="77777777" w:rsidTr="000F66EF">
        <w:trPr>
          <w:jc w:val="center"/>
        </w:trPr>
        <w:tc>
          <w:tcPr>
            <w:tcW w:w="1644" w:type="dxa"/>
          </w:tcPr>
          <w:p w14:paraId="145F57EF" w14:textId="77777777" w:rsidR="000F66EF" w:rsidRPr="00A103D0" w:rsidRDefault="000F66EF" w:rsidP="00230B8D">
            <w:pPr>
              <w:rPr>
                <w:rFonts w:eastAsia="Times New Roman"/>
                <w:bCs/>
                <w:sz w:val="22"/>
                <w:lang w:val="vi-VN"/>
              </w:rPr>
            </w:pPr>
            <w:r w:rsidRPr="00A103D0">
              <w:rPr>
                <w:rFonts w:eastAsia="Times New Roman"/>
                <w:bCs/>
                <w:sz w:val="22"/>
                <w:lang w:val="vi-VN"/>
              </w:rPr>
              <w:lastRenderedPageBreak/>
              <w:t>Kiểm định</w:t>
            </w:r>
          </w:p>
        </w:tc>
        <w:tc>
          <w:tcPr>
            <w:tcW w:w="4676" w:type="dxa"/>
            <w:gridSpan w:val="2"/>
          </w:tcPr>
          <w:p w14:paraId="28BD2692" w14:textId="77777777" w:rsidR="000F66EF" w:rsidRPr="00A103D0" w:rsidRDefault="000F66EF" w:rsidP="00230B8D">
            <w:pPr>
              <w:rPr>
                <w:rFonts w:eastAsia="Times New Roman"/>
                <w:bCs/>
                <w:sz w:val="22"/>
                <w:lang w:val="vi-VN"/>
              </w:rPr>
            </w:pPr>
            <w:r w:rsidRPr="00A103D0">
              <w:rPr>
                <w:rFonts w:eastAsia="Times New Roman"/>
                <w:bCs/>
                <w:sz w:val="22"/>
                <w:lang w:val="vi-VN"/>
              </w:rPr>
              <w:t>Kết quả</w:t>
            </w:r>
          </w:p>
        </w:tc>
        <w:tc>
          <w:tcPr>
            <w:tcW w:w="3024" w:type="dxa"/>
          </w:tcPr>
          <w:p w14:paraId="7B7D7219" w14:textId="77777777" w:rsidR="000F66EF" w:rsidRPr="00A103D0" w:rsidRDefault="000F66EF" w:rsidP="004D3F3B">
            <w:pPr>
              <w:jc w:val="center"/>
              <w:rPr>
                <w:rFonts w:eastAsia="Times New Roman"/>
                <w:bCs/>
                <w:sz w:val="22"/>
                <w:lang w:val="vi-VN"/>
              </w:rPr>
            </w:pPr>
            <w:r w:rsidRPr="00A103D0">
              <w:rPr>
                <w:rFonts w:eastAsia="Times New Roman"/>
                <w:bCs/>
                <w:sz w:val="22"/>
                <w:lang w:val="vi-VN"/>
              </w:rPr>
              <w:t>Kết luận</w:t>
            </w:r>
          </w:p>
        </w:tc>
      </w:tr>
      <w:tr w:rsidR="000F66EF" w:rsidRPr="00A103D0" w14:paraId="18301628" w14:textId="77777777" w:rsidTr="000F66EF">
        <w:trPr>
          <w:jc w:val="center"/>
        </w:trPr>
        <w:tc>
          <w:tcPr>
            <w:tcW w:w="1644" w:type="dxa"/>
          </w:tcPr>
          <w:p w14:paraId="0AB463ED" w14:textId="77777777" w:rsidR="000F66EF" w:rsidRPr="00A103D0" w:rsidRDefault="000F66EF" w:rsidP="00230B8D">
            <w:pPr>
              <w:rPr>
                <w:rFonts w:eastAsia="Times New Roman"/>
                <w:bCs/>
                <w:sz w:val="22"/>
                <w:lang w:val="vi-VN"/>
              </w:rPr>
            </w:pPr>
            <w:r w:rsidRPr="00A103D0">
              <w:rPr>
                <w:rFonts w:eastAsia="Times New Roman"/>
                <w:bCs/>
                <w:sz w:val="22"/>
                <w:lang w:val="vi-VN"/>
              </w:rPr>
              <w:t>Hiện tượng đa cộng tuyến</w:t>
            </w:r>
          </w:p>
        </w:tc>
        <w:tc>
          <w:tcPr>
            <w:tcW w:w="4676" w:type="dxa"/>
            <w:gridSpan w:val="2"/>
          </w:tcPr>
          <w:p w14:paraId="456A3218" w14:textId="77777777" w:rsidR="000F66EF" w:rsidRPr="00A103D0" w:rsidRDefault="000F66EF" w:rsidP="00230B8D">
            <w:pPr>
              <w:rPr>
                <w:rFonts w:eastAsia="Times New Roman"/>
                <w:bCs/>
                <w:sz w:val="22"/>
                <w:lang w:val="vi-VN"/>
              </w:rPr>
            </w:pPr>
            <w:r w:rsidRPr="00A103D0">
              <w:rPr>
                <w:rFonts w:eastAsia="Times New Roman"/>
                <w:bCs/>
                <w:sz w:val="22"/>
                <w:lang w:val="vi-VN"/>
              </w:rPr>
              <w:t>VIF=2.91</w:t>
            </w:r>
          </w:p>
        </w:tc>
        <w:tc>
          <w:tcPr>
            <w:tcW w:w="3024" w:type="dxa"/>
          </w:tcPr>
          <w:p w14:paraId="1610A900" w14:textId="77777777" w:rsidR="000F66EF" w:rsidRPr="00A103D0" w:rsidRDefault="000F66EF" w:rsidP="004D3F3B">
            <w:pPr>
              <w:jc w:val="center"/>
              <w:rPr>
                <w:rFonts w:eastAsia="Times New Roman"/>
                <w:bCs/>
                <w:sz w:val="22"/>
                <w:lang w:val="vi-VN"/>
              </w:rPr>
            </w:pPr>
            <w:r w:rsidRPr="00A103D0">
              <w:rPr>
                <w:rFonts w:eastAsia="Times New Roman"/>
                <w:bCs/>
                <w:sz w:val="22"/>
                <w:lang w:val="vi-VN"/>
              </w:rPr>
              <w:t>Không có hiện tượng đa cộng tuyến nghiêm trọng</w:t>
            </w:r>
          </w:p>
        </w:tc>
      </w:tr>
      <w:tr w:rsidR="000F66EF" w:rsidRPr="00A103D0" w14:paraId="28374BDD" w14:textId="77777777" w:rsidTr="000F66EF">
        <w:trPr>
          <w:jc w:val="center"/>
        </w:trPr>
        <w:tc>
          <w:tcPr>
            <w:tcW w:w="1644" w:type="dxa"/>
          </w:tcPr>
          <w:p w14:paraId="07CEB601" w14:textId="77777777" w:rsidR="000F66EF" w:rsidRPr="00A103D0" w:rsidRDefault="000F66EF" w:rsidP="00230B8D">
            <w:pPr>
              <w:rPr>
                <w:rFonts w:eastAsia="Times New Roman"/>
                <w:bCs/>
                <w:sz w:val="22"/>
                <w:lang w:val="vi-VN"/>
              </w:rPr>
            </w:pPr>
            <w:r w:rsidRPr="00A103D0">
              <w:rPr>
                <w:rFonts w:eastAsia="Times New Roman"/>
                <w:bCs/>
                <w:sz w:val="22"/>
                <w:lang w:val="vi-VN"/>
              </w:rPr>
              <w:t>Phương sai sai số thay đổi</w:t>
            </w:r>
          </w:p>
        </w:tc>
        <w:tc>
          <w:tcPr>
            <w:tcW w:w="4676" w:type="dxa"/>
            <w:gridSpan w:val="2"/>
          </w:tcPr>
          <w:p w14:paraId="2029040E" w14:textId="77777777" w:rsidR="000F66EF" w:rsidRPr="00A103D0" w:rsidRDefault="000F66EF" w:rsidP="00230B8D">
            <w:pPr>
              <w:rPr>
                <w:rFonts w:eastAsia="Times New Roman"/>
                <w:bCs/>
                <w:sz w:val="22"/>
                <w:lang w:val="vi-VN"/>
              </w:rPr>
            </w:pPr>
            <w:r w:rsidRPr="00A103D0">
              <w:rPr>
                <w:rFonts w:eastAsia="Times New Roman"/>
                <w:bCs/>
                <w:sz w:val="22"/>
                <w:lang w:val="vi-VN"/>
              </w:rPr>
              <w:t>Prob&gt;chi2=0.0011</w:t>
            </w:r>
          </w:p>
        </w:tc>
        <w:tc>
          <w:tcPr>
            <w:tcW w:w="3024" w:type="dxa"/>
          </w:tcPr>
          <w:p w14:paraId="608D4FB2" w14:textId="77777777" w:rsidR="000F66EF" w:rsidRPr="00A103D0" w:rsidRDefault="000F66EF" w:rsidP="004D3F3B">
            <w:pPr>
              <w:jc w:val="center"/>
              <w:rPr>
                <w:rFonts w:eastAsia="Times New Roman"/>
                <w:bCs/>
                <w:sz w:val="22"/>
                <w:lang w:val="vi-VN"/>
              </w:rPr>
            </w:pPr>
            <w:r w:rsidRPr="00A103D0">
              <w:rPr>
                <w:rFonts w:eastAsia="Times New Roman"/>
                <w:bCs/>
                <w:sz w:val="22"/>
                <w:lang w:val="vi-VN"/>
              </w:rPr>
              <w:t>Có hiện tượng phương sai sai số thay đổi</w:t>
            </w:r>
          </w:p>
        </w:tc>
      </w:tr>
      <w:tr w:rsidR="000F66EF" w:rsidRPr="00A103D0" w14:paraId="0E21052A" w14:textId="77777777" w:rsidTr="000F66EF">
        <w:trPr>
          <w:jc w:val="center"/>
        </w:trPr>
        <w:tc>
          <w:tcPr>
            <w:tcW w:w="1644" w:type="dxa"/>
          </w:tcPr>
          <w:p w14:paraId="6C661BD9" w14:textId="77777777" w:rsidR="000F66EF" w:rsidRPr="00A103D0" w:rsidRDefault="000F66EF" w:rsidP="00230B8D">
            <w:pPr>
              <w:rPr>
                <w:rFonts w:eastAsia="Times New Roman"/>
                <w:bCs/>
                <w:sz w:val="22"/>
                <w:lang w:val="vi-VN"/>
              </w:rPr>
            </w:pPr>
            <w:r w:rsidRPr="00A103D0">
              <w:rPr>
                <w:rFonts w:eastAsia="Times New Roman"/>
                <w:bCs/>
                <w:sz w:val="22"/>
                <w:lang w:val="vi-VN"/>
              </w:rPr>
              <w:t>Hiện tượng tự tương quan</w:t>
            </w:r>
          </w:p>
        </w:tc>
        <w:tc>
          <w:tcPr>
            <w:tcW w:w="4676" w:type="dxa"/>
            <w:gridSpan w:val="2"/>
          </w:tcPr>
          <w:p w14:paraId="24474760" w14:textId="77777777" w:rsidR="000F66EF" w:rsidRPr="00A103D0" w:rsidRDefault="000F66EF" w:rsidP="00230B8D">
            <w:pPr>
              <w:rPr>
                <w:rFonts w:eastAsia="Times New Roman"/>
                <w:bCs/>
                <w:sz w:val="22"/>
                <w:lang w:val="vi-VN"/>
              </w:rPr>
            </w:pPr>
            <w:r w:rsidRPr="00A103D0">
              <w:rPr>
                <w:rFonts w:eastAsia="Times New Roman"/>
                <w:bCs/>
                <w:sz w:val="22"/>
                <w:lang w:val="vi-VN"/>
              </w:rPr>
              <w:t>Prob&gt;F=0.0005</w:t>
            </w:r>
          </w:p>
        </w:tc>
        <w:tc>
          <w:tcPr>
            <w:tcW w:w="3024" w:type="dxa"/>
          </w:tcPr>
          <w:p w14:paraId="5D89E4F2" w14:textId="77777777" w:rsidR="000F66EF" w:rsidRPr="00A103D0" w:rsidRDefault="000F66EF" w:rsidP="004D3F3B">
            <w:pPr>
              <w:jc w:val="center"/>
              <w:rPr>
                <w:rFonts w:eastAsia="Times New Roman"/>
                <w:bCs/>
                <w:sz w:val="22"/>
                <w:lang w:val="vi-VN"/>
              </w:rPr>
            </w:pPr>
            <w:r w:rsidRPr="00A103D0">
              <w:rPr>
                <w:rFonts w:eastAsia="Times New Roman"/>
                <w:bCs/>
                <w:sz w:val="22"/>
                <w:lang w:val="vi-VN"/>
              </w:rPr>
              <w:t>Có hiện tượng tự tương quan</w:t>
            </w:r>
          </w:p>
        </w:tc>
      </w:tr>
      <w:tr w:rsidR="000F66EF" w:rsidRPr="00A103D0" w14:paraId="350C1165" w14:textId="77777777" w:rsidTr="000F66EF">
        <w:trPr>
          <w:jc w:val="center"/>
        </w:trPr>
        <w:tc>
          <w:tcPr>
            <w:tcW w:w="1644" w:type="dxa"/>
          </w:tcPr>
          <w:p w14:paraId="23CFC94B" w14:textId="77777777" w:rsidR="000F66EF" w:rsidRPr="00A103D0" w:rsidRDefault="000F66EF" w:rsidP="00230B8D">
            <w:pPr>
              <w:rPr>
                <w:rFonts w:eastAsia="Times New Roman"/>
                <w:bCs/>
                <w:sz w:val="22"/>
                <w:lang w:val="vi-VN"/>
              </w:rPr>
            </w:pPr>
            <w:r w:rsidRPr="00A103D0">
              <w:rPr>
                <w:rFonts w:eastAsia="Times New Roman"/>
                <w:bCs/>
                <w:sz w:val="22"/>
                <w:lang w:val="vi-VN"/>
              </w:rPr>
              <w:t>Hiện tượng nội sinh</w:t>
            </w:r>
          </w:p>
        </w:tc>
        <w:tc>
          <w:tcPr>
            <w:tcW w:w="3171" w:type="dxa"/>
          </w:tcPr>
          <w:p w14:paraId="7569FC16" w14:textId="77777777" w:rsidR="000F66EF" w:rsidRPr="00A103D0" w:rsidRDefault="000F66EF" w:rsidP="00230B8D">
            <w:pPr>
              <w:rPr>
                <w:rFonts w:eastAsia="Times New Roman"/>
                <w:bCs/>
                <w:sz w:val="22"/>
                <w:lang w:val="vi-VN"/>
              </w:rPr>
            </w:pPr>
            <w:r w:rsidRPr="00A103D0">
              <w:rPr>
                <w:rFonts w:eastAsia="Times New Roman"/>
                <w:bCs/>
                <w:sz w:val="22"/>
                <w:lang w:val="vi-VN"/>
              </w:rPr>
              <w:t>Tên biến</w:t>
            </w:r>
          </w:p>
        </w:tc>
        <w:tc>
          <w:tcPr>
            <w:tcW w:w="1505" w:type="dxa"/>
          </w:tcPr>
          <w:p w14:paraId="7DF8E0E2" w14:textId="77777777" w:rsidR="000F66EF" w:rsidRPr="00A103D0" w:rsidRDefault="000F66EF" w:rsidP="00230B8D">
            <w:pPr>
              <w:rPr>
                <w:rFonts w:eastAsia="Times New Roman"/>
                <w:bCs/>
                <w:sz w:val="22"/>
                <w:lang w:val="vi-VN"/>
              </w:rPr>
            </w:pPr>
            <w:r w:rsidRPr="00A103D0">
              <w:rPr>
                <w:rFonts w:eastAsia="Times New Roman"/>
                <w:bCs/>
                <w:sz w:val="22"/>
                <w:lang w:val="vi-VN"/>
              </w:rPr>
              <w:t>p_value</w:t>
            </w:r>
          </w:p>
        </w:tc>
        <w:tc>
          <w:tcPr>
            <w:tcW w:w="3024" w:type="dxa"/>
          </w:tcPr>
          <w:p w14:paraId="4FD838E9" w14:textId="77777777" w:rsidR="000F66EF" w:rsidRPr="00A103D0" w:rsidRDefault="000F66EF" w:rsidP="004D3F3B">
            <w:pPr>
              <w:jc w:val="center"/>
              <w:rPr>
                <w:rFonts w:eastAsia="Times New Roman"/>
                <w:bCs/>
                <w:sz w:val="22"/>
                <w:lang w:val="vi-VN"/>
              </w:rPr>
            </w:pPr>
          </w:p>
        </w:tc>
      </w:tr>
      <w:tr w:rsidR="000F66EF" w:rsidRPr="00A103D0" w14:paraId="5BA6B5A6" w14:textId="77777777" w:rsidTr="000F66EF">
        <w:trPr>
          <w:jc w:val="center"/>
        </w:trPr>
        <w:tc>
          <w:tcPr>
            <w:tcW w:w="1644" w:type="dxa"/>
            <w:vMerge w:val="restart"/>
          </w:tcPr>
          <w:p w14:paraId="2B0425DC" w14:textId="77777777" w:rsidR="000F66EF" w:rsidRPr="00A103D0" w:rsidRDefault="000F66EF" w:rsidP="00230B8D">
            <w:pPr>
              <w:rPr>
                <w:rFonts w:eastAsia="Times New Roman"/>
                <w:bCs/>
                <w:sz w:val="22"/>
                <w:lang w:val="vi-VN"/>
              </w:rPr>
            </w:pPr>
          </w:p>
        </w:tc>
        <w:tc>
          <w:tcPr>
            <w:tcW w:w="3171" w:type="dxa"/>
          </w:tcPr>
          <w:p w14:paraId="592D3E6A" w14:textId="77777777" w:rsidR="000F66EF" w:rsidRPr="00A103D0" w:rsidRDefault="000F66EF" w:rsidP="00230B8D">
            <w:pPr>
              <w:rPr>
                <w:rFonts w:eastAsia="Times New Roman"/>
                <w:bCs/>
                <w:sz w:val="22"/>
                <w:lang w:val="vi-VN"/>
              </w:rPr>
            </w:pPr>
            <w:r w:rsidRPr="00A103D0">
              <w:rPr>
                <w:rFonts w:eastAsia="Times New Roman"/>
                <w:bCs/>
                <w:sz w:val="22"/>
                <w:lang w:val="vi-VN"/>
              </w:rPr>
              <w:t>Tyleduoccungcapnuoc</w:t>
            </w:r>
          </w:p>
        </w:tc>
        <w:tc>
          <w:tcPr>
            <w:tcW w:w="1505" w:type="dxa"/>
          </w:tcPr>
          <w:p w14:paraId="37C04C03" w14:textId="77777777" w:rsidR="000F66EF" w:rsidRPr="00A103D0" w:rsidRDefault="000F66EF" w:rsidP="00230B8D">
            <w:pPr>
              <w:rPr>
                <w:rFonts w:eastAsia="Times New Roman"/>
                <w:bCs/>
                <w:sz w:val="22"/>
                <w:lang w:val="vi-VN"/>
              </w:rPr>
            </w:pPr>
            <w:r w:rsidRPr="00A103D0">
              <w:rPr>
                <w:rFonts w:eastAsia="Times New Roman"/>
                <w:bCs/>
                <w:sz w:val="22"/>
                <w:lang w:val="vi-VN"/>
              </w:rPr>
              <w:t>0.4293</w:t>
            </w:r>
          </w:p>
        </w:tc>
        <w:tc>
          <w:tcPr>
            <w:tcW w:w="3024" w:type="dxa"/>
          </w:tcPr>
          <w:p w14:paraId="6730F152" w14:textId="77777777" w:rsidR="000F66EF" w:rsidRPr="00A103D0" w:rsidRDefault="000F66EF" w:rsidP="004D3F3B">
            <w:pPr>
              <w:jc w:val="center"/>
              <w:rPr>
                <w:rFonts w:eastAsia="Times New Roman"/>
                <w:bCs/>
                <w:sz w:val="22"/>
                <w:lang w:val="vi-VN"/>
              </w:rPr>
            </w:pPr>
            <w:r w:rsidRPr="00A103D0">
              <w:rPr>
                <w:rFonts w:eastAsia="Times New Roman"/>
                <w:bCs/>
                <w:sz w:val="22"/>
                <w:lang w:val="vi-VN"/>
              </w:rPr>
              <w:t>Tyleduoccungcapnuoc không phải là biến nội sinh</w:t>
            </w:r>
          </w:p>
        </w:tc>
      </w:tr>
      <w:tr w:rsidR="000F66EF" w:rsidRPr="00A103D0" w14:paraId="019538CB" w14:textId="77777777" w:rsidTr="000F66EF">
        <w:trPr>
          <w:jc w:val="center"/>
        </w:trPr>
        <w:tc>
          <w:tcPr>
            <w:tcW w:w="1644" w:type="dxa"/>
            <w:vMerge/>
          </w:tcPr>
          <w:p w14:paraId="2593797F" w14:textId="77777777" w:rsidR="000F66EF" w:rsidRPr="00A103D0" w:rsidRDefault="000F66EF" w:rsidP="00230B8D">
            <w:pPr>
              <w:rPr>
                <w:rFonts w:eastAsia="Times New Roman"/>
                <w:bCs/>
                <w:sz w:val="22"/>
                <w:lang w:val="vi-VN"/>
              </w:rPr>
            </w:pPr>
          </w:p>
        </w:tc>
        <w:tc>
          <w:tcPr>
            <w:tcW w:w="3171" w:type="dxa"/>
          </w:tcPr>
          <w:p w14:paraId="25A8CEF6" w14:textId="77777777" w:rsidR="000F66EF" w:rsidRPr="00A103D0" w:rsidRDefault="000F66EF" w:rsidP="00230B8D">
            <w:pPr>
              <w:rPr>
                <w:rFonts w:eastAsia="Times New Roman"/>
                <w:bCs/>
                <w:sz w:val="22"/>
                <w:lang w:val="vi-VN"/>
              </w:rPr>
            </w:pPr>
            <w:r w:rsidRPr="00A103D0">
              <w:rPr>
                <w:rFonts w:eastAsia="Times New Roman"/>
                <w:bCs/>
                <w:sz w:val="22"/>
                <w:lang w:val="vi-VN"/>
              </w:rPr>
              <w:t>Tylehongheo</w:t>
            </w:r>
          </w:p>
        </w:tc>
        <w:tc>
          <w:tcPr>
            <w:tcW w:w="1505" w:type="dxa"/>
          </w:tcPr>
          <w:p w14:paraId="58187454" w14:textId="77777777" w:rsidR="000F66EF" w:rsidRPr="00A103D0" w:rsidRDefault="000F66EF" w:rsidP="00230B8D">
            <w:pPr>
              <w:rPr>
                <w:rFonts w:eastAsia="Times New Roman"/>
                <w:bCs/>
                <w:sz w:val="22"/>
                <w:lang w:val="vi-VN"/>
              </w:rPr>
            </w:pPr>
            <w:r w:rsidRPr="00A103D0">
              <w:rPr>
                <w:rFonts w:eastAsia="Times New Roman"/>
                <w:bCs/>
                <w:sz w:val="22"/>
                <w:lang w:val="vi-VN"/>
              </w:rPr>
              <w:t>0.5861</w:t>
            </w:r>
          </w:p>
        </w:tc>
        <w:tc>
          <w:tcPr>
            <w:tcW w:w="3024" w:type="dxa"/>
          </w:tcPr>
          <w:p w14:paraId="3D33A6DD" w14:textId="77777777" w:rsidR="000F66EF" w:rsidRPr="00A103D0" w:rsidRDefault="000F66EF" w:rsidP="004D3F3B">
            <w:pPr>
              <w:jc w:val="center"/>
              <w:rPr>
                <w:rFonts w:eastAsia="Times New Roman"/>
                <w:bCs/>
                <w:sz w:val="22"/>
                <w:lang w:val="vi-VN"/>
              </w:rPr>
            </w:pPr>
            <w:r w:rsidRPr="00A103D0">
              <w:rPr>
                <w:rFonts w:eastAsia="Times New Roman"/>
                <w:bCs/>
                <w:sz w:val="22"/>
                <w:lang w:val="vi-VN"/>
              </w:rPr>
              <w:t>Tylehongheo không phải là biến nội sinh</w:t>
            </w:r>
          </w:p>
        </w:tc>
      </w:tr>
      <w:tr w:rsidR="000F66EF" w:rsidRPr="00A103D0" w14:paraId="4EC824B4" w14:textId="77777777" w:rsidTr="000F66EF">
        <w:trPr>
          <w:jc w:val="center"/>
        </w:trPr>
        <w:tc>
          <w:tcPr>
            <w:tcW w:w="1644" w:type="dxa"/>
            <w:vMerge/>
          </w:tcPr>
          <w:p w14:paraId="54B06251" w14:textId="77777777" w:rsidR="000F66EF" w:rsidRPr="00A103D0" w:rsidRDefault="000F66EF" w:rsidP="00230B8D">
            <w:pPr>
              <w:rPr>
                <w:rFonts w:eastAsia="Times New Roman"/>
                <w:bCs/>
                <w:sz w:val="22"/>
                <w:lang w:val="vi-VN"/>
              </w:rPr>
            </w:pPr>
          </w:p>
        </w:tc>
        <w:tc>
          <w:tcPr>
            <w:tcW w:w="3171" w:type="dxa"/>
          </w:tcPr>
          <w:p w14:paraId="0DB89B77" w14:textId="77777777" w:rsidR="000F66EF" w:rsidRPr="00A103D0" w:rsidRDefault="000F66EF" w:rsidP="00230B8D">
            <w:pPr>
              <w:rPr>
                <w:rFonts w:eastAsia="Times New Roman"/>
                <w:bCs/>
                <w:sz w:val="22"/>
                <w:lang w:val="vi-VN"/>
              </w:rPr>
            </w:pPr>
            <w:r w:rsidRPr="00A103D0">
              <w:rPr>
                <w:rFonts w:eastAsia="Times New Roman"/>
                <w:bCs/>
                <w:sz w:val="22"/>
                <w:lang w:val="vi-VN"/>
              </w:rPr>
              <w:t>Tylenhaodonso</w:t>
            </w:r>
          </w:p>
        </w:tc>
        <w:tc>
          <w:tcPr>
            <w:tcW w:w="1505" w:type="dxa"/>
          </w:tcPr>
          <w:p w14:paraId="7E30E198" w14:textId="77777777" w:rsidR="000F66EF" w:rsidRPr="00A103D0" w:rsidRDefault="000F66EF" w:rsidP="00230B8D">
            <w:pPr>
              <w:rPr>
                <w:rFonts w:eastAsia="Times New Roman"/>
                <w:bCs/>
                <w:sz w:val="22"/>
                <w:lang w:val="vi-VN"/>
              </w:rPr>
            </w:pPr>
            <w:r w:rsidRPr="00A103D0">
              <w:rPr>
                <w:rFonts w:eastAsia="Times New Roman"/>
                <w:bCs/>
                <w:sz w:val="22"/>
                <w:lang w:val="vi-VN"/>
              </w:rPr>
              <w:t>0.6381</w:t>
            </w:r>
          </w:p>
        </w:tc>
        <w:tc>
          <w:tcPr>
            <w:tcW w:w="3024" w:type="dxa"/>
          </w:tcPr>
          <w:p w14:paraId="344B7B5B" w14:textId="77777777" w:rsidR="000F66EF" w:rsidRPr="00A103D0" w:rsidRDefault="000F66EF" w:rsidP="004D3F3B">
            <w:pPr>
              <w:jc w:val="center"/>
              <w:rPr>
                <w:rFonts w:eastAsia="Times New Roman"/>
                <w:bCs/>
                <w:sz w:val="22"/>
                <w:lang w:val="vi-VN"/>
              </w:rPr>
            </w:pPr>
            <w:r w:rsidRPr="00A103D0">
              <w:rPr>
                <w:rFonts w:eastAsia="Times New Roman"/>
                <w:bCs/>
                <w:sz w:val="22"/>
                <w:lang w:val="vi-VN"/>
              </w:rPr>
              <w:t>Tylenhaodonso không phải là biến nội sinh</w:t>
            </w:r>
          </w:p>
        </w:tc>
      </w:tr>
      <w:tr w:rsidR="000F66EF" w:rsidRPr="00A103D0" w14:paraId="512AD3CE" w14:textId="77777777" w:rsidTr="000F66EF">
        <w:trPr>
          <w:jc w:val="center"/>
        </w:trPr>
        <w:tc>
          <w:tcPr>
            <w:tcW w:w="1644" w:type="dxa"/>
            <w:vMerge/>
          </w:tcPr>
          <w:p w14:paraId="6F34F4A4" w14:textId="77777777" w:rsidR="000F66EF" w:rsidRPr="00A103D0" w:rsidRDefault="000F66EF" w:rsidP="00230B8D">
            <w:pPr>
              <w:rPr>
                <w:rFonts w:eastAsia="Times New Roman"/>
                <w:bCs/>
                <w:sz w:val="22"/>
                <w:lang w:val="vi-VN"/>
              </w:rPr>
            </w:pPr>
          </w:p>
        </w:tc>
        <w:tc>
          <w:tcPr>
            <w:tcW w:w="3171" w:type="dxa"/>
          </w:tcPr>
          <w:p w14:paraId="5D9A1CF4" w14:textId="77777777" w:rsidR="000F66EF" w:rsidRPr="00A103D0" w:rsidRDefault="000F66EF" w:rsidP="00230B8D">
            <w:pPr>
              <w:rPr>
                <w:rFonts w:eastAsia="Times New Roman"/>
                <w:bCs/>
                <w:sz w:val="22"/>
                <w:lang w:val="vi-VN"/>
              </w:rPr>
            </w:pPr>
            <w:r w:rsidRPr="00A103D0">
              <w:rPr>
                <w:rFonts w:eastAsia="Times New Roman"/>
                <w:bCs/>
                <w:sz w:val="22"/>
                <w:lang w:val="vi-VN"/>
              </w:rPr>
              <w:t>Tylebietchu</w:t>
            </w:r>
          </w:p>
        </w:tc>
        <w:tc>
          <w:tcPr>
            <w:tcW w:w="1505" w:type="dxa"/>
          </w:tcPr>
          <w:p w14:paraId="7C55B3B3" w14:textId="77777777" w:rsidR="000F66EF" w:rsidRPr="00A103D0" w:rsidRDefault="000F66EF" w:rsidP="00230B8D">
            <w:pPr>
              <w:rPr>
                <w:rFonts w:eastAsia="Times New Roman"/>
                <w:bCs/>
                <w:sz w:val="22"/>
                <w:lang w:val="vi-VN"/>
              </w:rPr>
            </w:pPr>
            <w:r w:rsidRPr="00A103D0">
              <w:rPr>
                <w:rFonts w:eastAsia="Times New Roman"/>
                <w:bCs/>
                <w:sz w:val="22"/>
                <w:lang w:val="vi-VN"/>
              </w:rPr>
              <w:t>0.5712</w:t>
            </w:r>
          </w:p>
        </w:tc>
        <w:tc>
          <w:tcPr>
            <w:tcW w:w="3024" w:type="dxa"/>
          </w:tcPr>
          <w:p w14:paraId="7EDBCBEA" w14:textId="77777777" w:rsidR="000F66EF" w:rsidRPr="00A103D0" w:rsidRDefault="000F66EF" w:rsidP="004D3F3B">
            <w:pPr>
              <w:jc w:val="center"/>
              <w:rPr>
                <w:rFonts w:eastAsia="Times New Roman"/>
                <w:bCs/>
                <w:sz w:val="22"/>
                <w:lang w:val="vi-VN"/>
              </w:rPr>
            </w:pPr>
            <w:r w:rsidRPr="00A103D0">
              <w:rPr>
                <w:rFonts w:eastAsia="Times New Roman"/>
                <w:bCs/>
                <w:sz w:val="22"/>
                <w:lang w:val="vi-VN"/>
              </w:rPr>
              <w:t>Tylebietchu không phải là biến nội sinh</w:t>
            </w:r>
          </w:p>
        </w:tc>
      </w:tr>
      <w:tr w:rsidR="000F66EF" w:rsidRPr="00A103D0" w14:paraId="23F495A9" w14:textId="77777777" w:rsidTr="000F66EF">
        <w:trPr>
          <w:jc w:val="center"/>
        </w:trPr>
        <w:tc>
          <w:tcPr>
            <w:tcW w:w="1644" w:type="dxa"/>
            <w:vMerge/>
          </w:tcPr>
          <w:p w14:paraId="730C7327" w14:textId="77777777" w:rsidR="000F66EF" w:rsidRPr="00A103D0" w:rsidRDefault="000F66EF" w:rsidP="00230B8D">
            <w:pPr>
              <w:rPr>
                <w:rFonts w:eastAsia="Times New Roman"/>
                <w:bCs/>
                <w:sz w:val="22"/>
                <w:lang w:val="vi-VN"/>
              </w:rPr>
            </w:pPr>
          </w:p>
        </w:tc>
        <w:tc>
          <w:tcPr>
            <w:tcW w:w="3171" w:type="dxa"/>
          </w:tcPr>
          <w:p w14:paraId="3FAA9FE5" w14:textId="77777777" w:rsidR="000F66EF" w:rsidRPr="00A103D0" w:rsidRDefault="000F66EF" w:rsidP="00230B8D">
            <w:pPr>
              <w:rPr>
                <w:rFonts w:eastAsia="Times New Roman"/>
                <w:bCs/>
                <w:sz w:val="22"/>
                <w:lang w:val="vi-VN"/>
              </w:rPr>
            </w:pPr>
            <w:r w:rsidRPr="00A103D0">
              <w:rPr>
                <w:rFonts w:eastAsia="Times New Roman"/>
                <w:bCs/>
                <w:sz w:val="22"/>
                <w:lang w:val="vi-VN"/>
              </w:rPr>
              <w:t>PCI</w:t>
            </w:r>
          </w:p>
        </w:tc>
        <w:tc>
          <w:tcPr>
            <w:tcW w:w="1505" w:type="dxa"/>
          </w:tcPr>
          <w:p w14:paraId="0FC4F06E" w14:textId="77777777" w:rsidR="000F66EF" w:rsidRPr="00A103D0" w:rsidRDefault="000F66EF" w:rsidP="00230B8D">
            <w:pPr>
              <w:rPr>
                <w:rFonts w:eastAsia="Times New Roman"/>
                <w:bCs/>
                <w:sz w:val="22"/>
                <w:lang w:val="vi-VN"/>
              </w:rPr>
            </w:pPr>
            <w:r w:rsidRPr="00A103D0">
              <w:rPr>
                <w:rFonts w:eastAsia="Times New Roman"/>
                <w:bCs/>
                <w:sz w:val="22"/>
                <w:lang w:val="vi-VN"/>
              </w:rPr>
              <w:t>0.4787</w:t>
            </w:r>
          </w:p>
        </w:tc>
        <w:tc>
          <w:tcPr>
            <w:tcW w:w="3024" w:type="dxa"/>
          </w:tcPr>
          <w:p w14:paraId="11487671" w14:textId="77777777" w:rsidR="000F66EF" w:rsidRPr="00A103D0" w:rsidRDefault="000F66EF" w:rsidP="004D3F3B">
            <w:pPr>
              <w:jc w:val="center"/>
              <w:rPr>
                <w:rFonts w:eastAsia="Times New Roman"/>
                <w:bCs/>
                <w:sz w:val="22"/>
                <w:lang w:val="vi-VN"/>
              </w:rPr>
            </w:pPr>
            <w:r w:rsidRPr="00A103D0">
              <w:rPr>
                <w:rFonts w:eastAsia="Times New Roman"/>
                <w:bCs/>
                <w:sz w:val="22"/>
                <w:lang w:val="vi-VN"/>
              </w:rPr>
              <w:t>PCI không phải là biến nội sinh</w:t>
            </w:r>
          </w:p>
        </w:tc>
      </w:tr>
      <w:tr w:rsidR="000F66EF" w:rsidRPr="00A103D0" w14:paraId="06C833A5" w14:textId="77777777" w:rsidTr="000F66EF">
        <w:trPr>
          <w:jc w:val="center"/>
        </w:trPr>
        <w:tc>
          <w:tcPr>
            <w:tcW w:w="1644" w:type="dxa"/>
            <w:vMerge/>
          </w:tcPr>
          <w:p w14:paraId="791E283E" w14:textId="77777777" w:rsidR="000F66EF" w:rsidRPr="00A103D0" w:rsidRDefault="000F66EF" w:rsidP="00230B8D">
            <w:pPr>
              <w:rPr>
                <w:rFonts w:eastAsia="Times New Roman"/>
                <w:bCs/>
                <w:sz w:val="22"/>
                <w:lang w:val="vi-VN"/>
              </w:rPr>
            </w:pPr>
          </w:p>
        </w:tc>
        <w:tc>
          <w:tcPr>
            <w:tcW w:w="3171" w:type="dxa"/>
          </w:tcPr>
          <w:p w14:paraId="14FAC70A" w14:textId="77777777" w:rsidR="000F66EF" w:rsidRPr="00A103D0" w:rsidRDefault="000F66EF" w:rsidP="00230B8D">
            <w:pPr>
              <w:rPr>
                <w:rFonts w:eastAsia="Times New Roman"/>
                <w:bCs/>
                <w:sz w:val="22"/>
                <w:lang w:val="vi-VN"/>
              </w:rPr>
            </w:pPr>
            <w:r w:rsidRPr="00A103D0">
              <w:rPr>
                <w:rFonts w:eastAsia="Times New Roman"/>
                <w:bCs/>
                <w:sz w:val="22"/>
                <w:lang w:val="vi-VN"/>
              </w:rPr>
              <w:t>Inf</w:t>
            </w:r>
          </w:p>
        </w:tc>
        <w:tc>
          <w:tcPr>
            <w:tcW w:w="1505" w:type="dxa"/>
          </w:tcPr>
          <w:p w14:paraId="73B28F7D" w14:textId="77777777" w:rsidR="000F66EF" w:rsidRPr="00A103D0" w:rsidRDefault="000F66EF" w:rsidP="00230B8D">
            <w:pPr>
              <w:rPr>
                <w:rFonts w:eastAsia="Times New Roman"/>
                <w:bCs/>
                <w:sz w:val="22"/>
                <w:lang w:val="vi-VN"/>
              </w:rPr>
            </w:pPr>
            <w:r w:rsidRPr="00A103D0">
              <w:rPr>
                <w:rFonts w:eastAsia="Times New Roman"/>
                <w:bCs/>
                <w:sz w:val="22"/>
                <w:lang w:val="vi-VN"/>
              </w:rPr>
              <w:t>0.5908</w:t>
            </w:r>
          </w:p>
        </w:tc>
        <w:tc>
          <w:tcPr>
            <w:tcW w:w="3024" w:type="dxa"/>
          </w:tcPr>
          <w:p w14:paraId="2437ABD8" w14:textId="77777777" w:rsidR="000F66EF" w:rsidRPr="00A103D0" w:rsidRDefault="000F66EF" w:rsidP="004D3F3B">
            <w:pPr>
              <w:jc w:val="center"/>
              <w:rPr>
                <w:rFonts w:eastAsia="Times New Roman"/>
                <w:bCs/>
                <w:sz w:val="22"/>
                <w:lang w:val="vi-VN"/>
              </w:rPr>
            </w:pPr>
            <w:r w:rsidRPr="00A103D0">
              <w:rPr>
                <w:rFonts w:eastAsia="Times New Roman"/>
                <w:bCs/>
                <w:sz w:val="22"/>
                <w:lang w:val="vi-VN"/>
              </w:rPr>
              <w:t>Inf không phải là biến nội sinh</w:t>
            </w:r>
          </w:p>
        </w:tc>
      </w:tr>
    </w:tbl>
    <w:p w14:paraId="04787CE9" w14:textId="77777777" w:rsidR="000F66EF" w:rsidRPr="00A103D0" w:rsidRDefault="000F66EF" w:rsidP="003F043D">
      <w:pPr>
        <w:rPr>
          <w:lang w:val="vi-VN"/>
        </w:rPr>
      </w:pPr>
    </w:p>
    <w:p w14:paraId="3A0E8006" w14:textId="77777777" w:rsidR="004D3F3B" w:rsidRPr="00A103D0" w:rsidRDefault="004D3F3B" w:rsidP="004D3F3B">
      <w:pPr>
        <w:jc w:val="right"/>
        <w:rPr>
          <w:rFonts w:eastAsia="Times New Roman"/>
          <w:i/>
          <w:iCs/>
          <w:szCs w:val="26"/>
          <w:lang w:val="vi-VN"/>
        </w:rPr>
      </w:pPr>
      <w:r w:rsidRPr="00A103D0">
        <w:rPr>
          <w:rFonts w:eastAsia="Times New Roman"/>
          <w:i/>
          <w:iCs/>
          <w:szCs w:val="26"/>
          <w:lang w:val="vi-VN"/>
        </w:rPr>
        <w:t>Nguồn: Kết quả phân tích của nhóm</w:t>
      </w:r>
    </w:p>
    <w:p w14:paraId="3B568752" w14:textId="77777777" w:rsidR="004D3F3B" w:rsidRPr="00A103D0" w:rsidRDefault="004D3F3B" w:rsidP="004D3F3B">
      <w:pPr>
        <w:rPr>
          <w:lang w:val="vi-VN"/>
        </w:rPr>
      </w:pPr>
      <w:r w:rsidRPr="00A103D0">
        <w:rPr>
          <w:lang w:val="vi-VN"/>
        </w:rPr>
        <w:t>Kết quả kiểm định cho thấy mô hình tồn tại hai khuyết tật là phương sai sai số thay đổi (Prob &gt; chi2 = 0.0011) và hiện tượng tự tương quan (Prob &gt; F = 0.0005), điều này vi phạm các giả định cơ bản của mô hình hồi quy tuyến tính cổ điển. Do đó, để đảm bảo ước lượng hiệu quả và không chệch, phương pháp bình phương tối thiểu tổng quát khả thi (Feasible Generalized Least Squares – FGLS) được khuyến nghị sử dụng thay thế cho OLS.</w:t>
      </w:r>
    </w:p>
    <w:p w14:paraId="2E5F73F6" w14:textId="019217DB" w:rsidR="003F043D" w:rsidRPr="00A103D0" w:rsidRDefault="004D3F3B" w:rsidP="004D3F3B">
      <w:pPr>
        <w:rPr>
          <w:lang w:val="vi-VN"/>
        </w:rPr>
      </w:pPr>
      <w:r w:rsidRPr="00A103D0">
        <w:rPr>
          <w:lang w:val="vi-VN"/>
        </w:rPr>
        <w:lastRenderedPageBreak/>
        <w:t>Bên cạnh đó, kết quả kiểm định Hausman (Durbin-Wu-Hausman test) đối với các biến nghi ngờ nội sinh cho thấy tất cả các biến được đưa vào mô hình đều không có bằng chứng thống kê để kết luận là biến nội sinh. Vì vậy, không cần thiết sử dụng phương pháp ước lượng với biến công cụ như GMM hay 2SLS, mà chỉ cần dừng lại ở phương pháp FGLS.</w:t>
      </w:r>
    </w:p>
    <w:p w14:paraId="79894785" w14:textId="6DC89430" w:rsidR="004D3F3B" w:rsidRPr="00A103D0" w:rsidRDefault="004D3F3B" w:rsidP="004D3F3B">
      <w:pPr>
        <w:pStyle w:val="111"/>
        <w:rPr>
          <w:lang w:val="vi-VN"/>
        </w:rPr>
      </w:pPr>
      <w:bookmarkStart w:id="291" w:name="_Toc196182987"/>
      <w:bookmarkStart w:id="292" w:name="_Toc196183059"/>
      <w:bookmarkStart w:id="293" w:name="_Toc196183867"/>
      <w:bookmarkStart w:id="294" w:name="_Toc196184160"/>
      <w:bookmarkStart w:id="295" w:name="_Toc196207033"/>
      <w:r w:rsidRPr="00A103D0">
        <w:rPr>
          <w:lang w:val="vi-VN"/>
        </w:rPr>
        <w:t>4.2.4. Kết quả ước lượng mô hình</w:t>
      </w:r>
      <w:bookmarkEnd w:id="291"/>
      <w:bookmarkEnd w:id="292"/>
      <w:bookmarkEnd w:id="293"/>
      <w:bookmarkEnd w:id="294"/>
      <w:bookmarkEnd w:id="295"/>
    </w:p>
    <w:p w14:paraId="7DDA19AA" w14:textId="7114CF48" w:rsidR="004D3F3B" w:rsidRPr="00A103D0" w:rsidRDefault="004D3F3B" w:rsidP="004D3F3B">
      <w:pPr>
        <w:rPr>
          <w:lang w:val="vi-VN"/>
        </w:rPr>
      </w:pPr>
      <w:r w:rsidRPr="00A103D0">
        <w:rPr>
          <w:lang w:val="vi-VN"/>
        </w:rPr>
        <w:t>Phương trình hồi quy theo mô hình FGLS có dạng như sau:</w:t>
      </w:r>
    </w:p>
    <w:p w14:paraId="06D20D73" w14:textId="77777777" w:rsidR="004D3F3B" w:rsidRPr="00A103D0" w:rsidRDefault="00B40D61" w:rsidP="004D3F3B">
      <w:pPr>
        <w:rPr>
          <w:rFonts w:eastAsia="Times New Roman"/>
          <w:bCs/>
          <w:szCs w:val="26"/>
          <w:lang w:val="vi-VN"/>
        </w:rPr>
      </w:pPr>
      <m:oMathPara>
        <m:oMath>
          <m:sSub>
            <m:sSubPr>
              <m:ctrlPr>
                <w:rPr>
                  <w:rFonts w:ascii="Cambria Math" w:eastAsia="Times New Roman" w:hAnsi="Cambria Math"/>
                  <w:bCs/>
                  <w:i/>
                  <w:szCs w:val="26"/>
                  <w:lang w:val="vi-VN"/>
                </w:rPr>
              </m:ctrlPr>
            </m:sSubPr>
            <m:e>
              <m:r>
                <w:rPr>
                  <w:rFonts w:ascii="Cambria Math" w:eastAsia="Times New Roman" w:hAnsi="Cambria Math"/>
                  <w:szCs w:val="26"/>
                  <w:lang w:val="vi-VN"/>
                </w:rPr>
                <m:t>Tongvon</m:t>
              </m:r>
            </m:e>
            <m:sub>
              <m:r>
                <w:rPr>
                  <w:rFonts w:ascii="Cambria Math" w:eastAsia="Times New Roman" w:hAnsi="Cambria Math"/>
                  <w:szCs w:val="26"/>
                  <w:lang w:val="vi-VN"/>
                </w:rPr>
                <m:t>i,t</m:t>
              </m:r>
            </m:sub>
          </m:sSub>
          <m:r>
            <w:rPr>
              <w:rFonts w:ascii="Cambria Math" w:eastAsia="Times New Roman" w:hAnsi="Cambria Math"/>
              <w:szCs w:val="26"/>
              <w:lang w:val="vi-VN"/>
            </w:rPr>
            <m:t xml:space="preserve">= -30935.86+151.3579 </m:t>
          </m:r>
          <m:sSub>
            <m:sSubPr>
              <m:ctrlPr>
                <w:rPr>
                  <w:rFonts w:ascii="Cambria Math" w:eastAsia="Times New Roman" w:hAnsi="Cambria Math"/>
                  <w:bCs/>
                  <w:i/>
                  <w:szCs w:val="26"/>
                  <w:lang w:val="vi-VN"/>
                </w:rPr>
              </m:ctrlPr>
            </m:sSubPr>
            <m:e>
              <m:r>
                <w:rPr>
                  <w:rFonts w:ascii="Cambria Math" w:eastAsia="Times New Roman" w:hAnsi="Cambria Math"/>
                  <w:szCs w:val="26"/>
                  <w:lang w:val="vi-VN"/>
                </w:rPr>
                <m:t>CCNS</m:t>
              </m:r>
            </m:e>
            <m:sub>
              <m:r>
                <w:rPr>
                  <w:rFonts w:ascii="Cambria Math" w:eastAsia="Times New Roman" w:hAnsi="Cambria Math"/>
                  <w:szCs w:val="26"/>
                  <w:lang w:val="vi-VN"/>
                </w:rPr>
                <m:t>i,t</m:t>
              </m:r>
            </m:sub>
          </m:sSub>
          <m:r>
            <w:rPr>
              <w:rFonts w:ascii="Cambria Math" w:eastAsia="Times New Roman" w:hAnsi="Cambria Math"/>
              <w:szCs w:val="26"/>
              <w:lang w:val="vi-VN"/>
            </w:rPr>
            <m:t xml:space="preserve">+183.154 </m:t>
          </m:r>
          <m:sSub>
            <m:sSubPr>
              <m:ctrlPr>
                <w:rPr>
                  <w:rFonts w:ascii="Cambria Math" w:eastAsia="Times New Roman" w:hAnsi="Cambria Math"/>
                  <w:bCs/>
                  <w:i/>
                  <w:szCs w:val="26"/>
                  <w:lang w:val="vi-VN"/>
                </w:rPr>
              </m:ctrlPr>
            </m:sSubPr>
            <m:e>
              <m:r>
                <w:rPr>
                  <w:rFonts w:ascii="Cambria Math" w:eastAsia="Times New Roman" w:hAnsi="Cambria Math"/>
                  <w:szCs w:val="26"/>
                  <w:lang w:val="vi-VN"/>
                </w:rPr>
                <m:t>HN</m:t>
              </m:r>
            </m:e>
            <m:sub>
              <m:r>
                <w:rPr>
                  <w:rFonts w:ascii="Cambria Math" w:eastAsia="Times New Roman" w:hAnsi="Cambria Math"/>
                  <w:szCs w:val="26"/>
                  <w:lang w:val="vi-VN"/>
                </w:rPr>
                <m:t>i,t</m:t>
              </m:r>
            </m:sub>
          </m:sSub>
          <m:r>
            <w:rPr>
              <w:rFonts w:ascii="Cambria Math" w:eastAsia="Times New Roman" w:hAnsi="Cambria Math"/>
              <w:szCs w:val="26"/>
              <w:lang w:val="vi-VN"/>
            </w:rPr>
            <m:t xml:space="preserve">-411.0708 </m:t>
          </m:r>
          <m:sSub>
            <m:sSubPr>
              <m:ctrlPr>
                <w:rPr>
                  <w:rFonts w:ascii="Cambria Math" w:eastAsia="Times New Roman" w:hAnsi="Cambria Math"/>
                  <w:bCs/>
                  <w:i/>
                  <w:szCs w:val="26"/>
                  <w:lang w:val="vi-VN"/>
                </w:rPr>
              </m:ctrlPr>
            </m:sSubPr>
            <m:e>
              <m:r>
                <w:rPr>
                  <w:rFonts w:ascii="Cambria Math" w:eastAsia="Times New Roman" w:hAnsi="Cambria Math"/>
                  <w:szCs w:val="26"/>
                  <w:lang w:val="vi-VN"/>
                </w:rPr>
                <m:t>NO</m:t>
              </m:r>
            </m:e>
            <m:sub>
              <m:r>
                <w:rPr>
                  <w:rFonts w:ascii="Cambria Math" w:eastAsia="Times New Roman" w:hAnsi="Cambria Math"/>
                  <w:szCs w:val="26"/>
                  <w:lang w:val="vi-VN"/>
                </w:rPr>
                <m:t>i,t</m:t>
              </m:r>
            </m:sub>
          </m:sSub>
          <m:r>
            <w:rPr>
              <w:rFonts w:ascii="Cambria Math" w:eastAsia="Times New Roman" w:hAnsi="Cambria Math"/>
              <w:szCs w:val="26"/>
              <w:lang w:val="vi-VN"/>
            </w:rPr>
            <m:t xml:space="preserve">+240.2764 </m:t>
          </m:r>
          <m:sSub>
            <m:sSubPr>
              <m:ctrlPr>
                <w:rPr>
                  <w:rFonts w:ascii="Cambria Math" w:eastAsia="Times New Roman" w:hAnsi="Cambria Math"/>
                  <w:bCs/>
                  <w:i/>
                  <w:szCs w:val="26"/>
                  <w:lang w:val="vi-VN"/>
                </w:rPr>
              </m:ctrlPr>
            </m:sSubPr>
            <m:e>
              <m:r>
                <w:rPr>
                  <w:rFonts w:ascii="Cambria Math" w:eastAsia="Times New Roman" w:hAnsi="Cambria Math"/>
                  <w:szCs w:val="26"/>
                  <w:lang w:val="vi-VN"/>
                </w:rPr>
                <m:t>BC</m:t>
              </m:r>
            </m:e>
            <m:sub>
              <m:r>
                <w:rPr>
                  <w:rFonts w:ascii="Cambria Math" w:eastAsia="Times New Roman" w:hAnsi="Cambria Math"/>
                  <w:szCs w:val="26"/>
                  <w:lang w:val="vi-VN"/>
                </w:rPr>
                <m:t>i,t</m:t>
              </m:r>
            </m:sub>
          </m:sSub>
          <m:r>
            <w:rPr>
              <w:rFonts w:ascii="Cambria Math" w:eastAsia="Times New Roman" w:hAnsi="Cambria Math"/>
              <w:szCs w:val="26"/>
              <w:lang w:val="vi-VN"/>
            </w:rPr>
            <m:t>-745.9892</m:t>
          </m:r>
          <m:sSub>
            <m:sSubPr>
              <m:ctrlPr>
                <w:rPr>
                  <w:rFonts w:ascii="Cambria Math" w:eastAsia="Times New Roman" w:hAnsi="Cambria Math"/>
                  <w:bCs/>
                  <w:i/>
                  <w:szCs w:val="26"/>
                  <w:lang w:val="vi-VN"/>
                </w:rPr>
              </m:ctrlPr>
            </m:sSubPr>
            <m:e>
              <m:r>
                <w:rPr>
                  <w:rFonts w:ascii="Cambria Math" w:eastAsia="Times New Roman" w:hAnsi="Cambria Math"/>
                  <w:szCs w:val="26"/>
                  <w:lang w:val="vi-VN"/>
                </w:rPr>
                <m:t xml:space="preserve"> Inf</m:t>
              </m:r>
            </m:e>
            <m:sub>
              <m:r>
                <w:rPr>
                  <w:rFonts w:ascii="Cambria Math" w:eastAsia="Times New Roman" w:hAnsi="Cambria Math"/>
                  <w:szCs w:val="26"/>
                  <w:lang w:val="vi-VN"/>
                </w:rPr>
                <m:t>i,t</m:t>
              </m:r>
            </m:sub>
          </m:sSub>
          <m:r>
            <w:rPr>
              <w:rFonts w:ascii="Cambria Math" w:eastAsia="Times New Roman" w:hAnsi="Cambria Math"/>
              <w:szCs w:val="26"/>
              <w:lang w:val="vi-VN"/>
            </w:rPr>
            <m:t>+</m:t>
          </m:r>
          <m:sSub>
            <m:sSubPr>
              <m:ctrlPr>
                <w:rPr>
                  <w:rFonts w:ascii="Cambria Math" w:eastAsia="Times New Roman" w:hAnsi="Cambria Math"/>
                  <w:bCs/>
                  <w:i/>
                  <w:szCs w:val="26"/>
                  <w:lang w:val="vi-VN"/>
                </w:rPr>
              </m:ctrlPr>
            </m:sSubPr>
            <m:e>
              <m:r>
                <w:rPr>
                  <w:rFonts w:ascii="Cambria Math" w:eastAsia="Times New Roman" w:hAnsi="Cambria Math"/>
                  <w:szCs w:val="26"/>
                  <w:lang w:val="vi-VN"/>
                </w:rPr>
                <m:t>e</m:t>
              </m:r>
            </m:e>
            <m:sub>
              <m:r>
                <w:rPr>
                  <w:rFonts w:ascii="Cambria Math" w:eastAsia="Times New Roman" w:hAnsi="Cambria Math"/>
                  <w:szCs w:val="26"/>
                  <w:lang w:val="vi-VN"/>
                </w:rPr>
                <m:t>i,t</m:t>
              </m:r>
            </m:sub>
          </m:sSub>
        </m:oMath>
      </m:oMathPara>
    </w:p>
    <w:p w14:paraId="733EF509" w14:textId="77777777" w:rsidR="004D3F3B" w:rsidRPr="00A103D0" w:rsidRDefault="004D3F3B" w:rsidP="004D3F3B">
      <w:pPr>
        <w:rPr>
          <w:lang w:val="vi-VN"/>
        </w:rPr>
      </w:pPr>
      <w:r w:rsidRPr="00A103D0">
        <w:rPr>
          <w:lang w:val="vi-VN"/>
        </w:rPr>
        <w:t>Kết quả phân tích mô hình hồi quy FGLS cho thấy mối quan hệ giữa tổng vốn đầu tư tư nhân vào cung cấp nước sạch với các yếu tố kinh tế - xã hội tại 11 tỉnh trong 8 năm. Trong 6 biến được đưa vào mô hình, có 5 biến độc lập cho thấy có ý nghĩa thống kê ở mức 5%, bao gồm: Tỷ lệ được cung cấp nước sạch, Tỷ lệ nhà ở đơn sơ, Tỷ lệ hộ nghèo, Tỷ lệ biết chữ và Tỷ lệ lạm phát.</w:t>
      </w:r>
    </w:p>
    <w:p w14:paraId="514B4C62" w14:textId="77777777" w:rsidR="004D3F3B" w:rsidRPr="00A103D0" w:rsidRDefault="004D3F3B" w:rsidP="004D3F3B">
      <w:pPr>
        <w:rPr>
          <w:lang w:val="vi-VN"/>
        </w:rPr>
      </w:pPr>
      <w:r w:rsidRPr="00A103D0">
        <w:rPr>
          <w:lang w:val="vi-VN"/>
        </w:rPr>
        <w:t>Biến CCNS có hệ số hồi quy dương (151.3579) và có ý nghĩa thống kê ở mức 5% (p = 0.033). Điều này cho thấy rằng khi tỷ lệ dân số được tiếp cận với nước sạch tăng lên, tổng vốn đầu tư tư nhân vào lĩnh vực này cũng tăng theo. Kết quả này phản ánh một logic thực tiễn: khi cơ sở hạ tầng cấp nước đã hình thành hoặc đang mở rộng, khu vực này trở nên hấp dẫn hơn đối với nhà đầu tư tư nhân do tiềm năng thu hồi vốn và lợi nhuận cao hơn. Nói cách khác, các doanh nghiệp có xu hướng đầu tư vào nơi có mức độ tiếp cận ban đầu tương đối tốt, nhằm tối ưu chi phí đầu tư và giảm rủi ro.</w:t>
      </w:r>
    </w:p>
    <w:p w14:paraId="50BE3E04" w14:textId="77777777" w:rsidR="004D3F3B" w:rsidRPr="00A103D0" w:rsidRDefault="004D3F3B" w:rsidP="004D3F3B">
      <w:pPr>
        <w:rPr>
          <w:lang w:val="vi-VN"/>
        </w:rPr>
      </w:pPr>
      <w:r w:rsidRPr="00A103D0">
        <w:rPr>
          <w:lang w:val="vi-VN"/>
        </w:rPr>
        <w:t>Biến NO có hệ số hồi quy âm (-411.0708) và có ý nghĩa thống kê rất cao (p = 0.001). Kết quả này hàm ý rằng khi tỷ lệ nhà ở đơn sơ trong địa phương tăng, vốn đầu tư tư nhân vào cấp nước sạch có xu hướng giảm. Nhà ở đơn sơ thường gắn với mức sống thấp, cơ sở hạ tầng yếu kém, và rủi ro đầu tư cao. Vì vậy, khu vực này thường không hấp dẫn đối với các nhà đầu tư tư nhân, những người quan tâm đến khả năng thu hồi vốn và tính bền vững của dự án.</w:t>
      </w:r>
    </w:p>
    <w:p w14:paraId="2D5E074E" w14:textId="77777777" w:rsidR="004D3F3B" w:rsidRPr="00A103D0" w:rsidRDefault="004D3F3B" w:rsidP="004D3F3B">
      <w:pPr>
        <w:rPr>
          <w:lang w:val="vi-VN"/>
        </w:rPr>
      </w:pPr>
      <w:r w:rsidRPr="00A103D0">
        <w:rPr>
          <w:lang w:val="vi-VN"/>
        </w:rPr>
        <w:t>Biến HN cũng có hệ số dương (183.154) và có ý nghĩa thống kê ở mức 5% (p = 0.031). Đây là một kết quả thú vị, có phần ngược kỳ vọng. Một cách lý giải hợp lý là tại các vùng có tỷ lệ hộ nghèo cao, chính phủ và các tổ chức quốc tế thường có chính sách hỗ trợ mạnh mẽ (thông qua trợ giá, bảo lãnh tín dụng hoặc hình thức PPP), từ đó tạo điều kiện thuận lợi cho khu vực tư nhân tham gia. Điều này cho thấy vai trò của thể chế và chính sách hỗ trợ có thể làm thay đổi quyết định đầu tư, ngay cả tại những nơi khó khăn. Vấn đề này sẽ được thảo luậ thêm ở chương 4.</w:t>
      </w:r>
    </w:p>
    <w:p w14:paraId="0B4B0BBD" w14:textId="77777777" w:rsidR="004D3F3B" w:rsidRPr="00A103D0" w:rsidRDefault="004D3F3B" w:rsidP="004D3F3B">
      <w:pPr>
        <w:rPr>
          <w:lang w:val="vi-VN"/>
        </w:rPr>
      </w:pPr>
      <w:r w:rsidRPr="00A103D0">
        <w:rPr>
          <w:lang w:val="vi-VN"/>
        </w:rPr>
        <w:t xml:space="preserve">Biến BC có hệ số hồi quy dương (240.2764) và có ý nghĩa thống kê ở mức 10% (p = 0.089). Mặc dù mức ý nghĩa chưa đạt ngưỡng 5%, nhưng kết quả vẫn cho thấy một xu </w:t>
      </w:r>
      <w:r w:rsidRPr="00A103D0">
        <w:rPr>
          <w:lang w:val="vi-VN"/>
        </w:rPr>
        <w:lastRenderedPageBreak/>
        <w:t>hướng tích cực giữa trình độ dân trí và vốn đầu tư tư nhân vào cung cấp nước sạch. Theo đó, khi tỷ lệ biết chữ của dân cư tăng lên, tổng vốn đầu tư tư nhân có xu hướng tăng. Giải thích hợp lý cho mối quan hệ này là tại những địa phương có dân trí cao, nhận thức về tầm quan trọng của nước sạch và sức khỏe cộng đồng thường rõ ràng hơn. Điều này thúc đẩy nhu cầu tiêu dùng dịch vụ cấp nước sạch ổn định, từ đó tạo động lực thị trường hấp dẫn cho các nhà đầu tư tư nhân. Ngoài ra, lực lượng lao động có trình độ học vấn cao hơn cũng có thể giúp doanh nghiệp vận hành hệ thống hiệu quả hơn, giảm chi phí và rủi ro vận hành trong dài hạn.</w:t>
      </w:r>
    </w:p>
    <w:p w14:paraId="7ACC331E" w14:textId="590E0150" w:rsidR="004D3F3B" w:rsidRPr="00A103D0" w:rsidRDefault="004D3F3B" w:rsidP="004D3F3B">
      <w:pPr>
        <w:rPr>
          <w:lang w:val="vi-VN"/>
        </w:rPr>
      </w:pPr>
      <w:r w:rsidRPr="00A103D0">
        <w:rPr>
          <w:lang w:val="vi-VN"/>
        </w:rPr>
        <w:t>Biến Inf có hệ số âm (-745.9892) và có ý nghĩa thống kê ở mức 5% (p = 0.022), cho thấy rằng lạm phát cao gây cản trở đối với đầu tư tư nhân vào hệ thống cấp nước sạch. Điều này hoàn toàn hợp lý vì lạm phát làm tăng chi phí đầu vào, giảm giá trị dòng tiền kỳ vọng trong tương lai, đồng thời khiến môi trường kinh doanh trở nên bất ổn hơn. Nhà đầu tư tư nhân sẽ e ngại tham gia vào các dự án có thời gian thu hồi vốn dài, như lĩnh vực cấp nước sạch, trong bối cảnh lạm phát gia tăng.</w:t>
      </w:r>
    </w:p>
    <w:p w14:paraId="27B753EF" w14:textId="20B34C15" w:rsidR="004D3F3B" w:rsidRPr="00A103D0" w:rsidRDefault="004D3F3B" w:rsidP="00A9512B">
      <w:pPr>
        <w:pStyle w:val="Heading2"/>
        <w:rPr>
          <w:lang w:val="vi-VN"/>
        </w:rPr>
      </w:pPr>
      <w:bookmarkStart w:id="296" w:name="_Toc196182988"/>
      <w:bookmarkStart w:id="297" w:name="_Toc196183060"/>
      <w:bookmarkStart w:id="298" w:name="_Toc196183868"/>
      <w:bookmarkStart w:id="299" w:name="_Toc196184161"/>
      <w:bookmarkStart w:id="300" w:name="_Toc196207034"/>
      <w:r w:rsidRPr="00A103D0">
        <w:rPr>
          <w:lang w:val="vi-VN"/>
        </w:rPr>
        <w:t>4.3. Đề xuất các giải pháp nhằm thu hút sự tham gia của doanh nghiệp trong đầu tư hệ thống nước sạch nông thông vùng Trung du và miền núi Bắc Bộ</w:t>
      </w:r>
      <w:bookmarkEnd w:id="296"/>
      <w:bookmarkEnd w:id="297"/>
      <w:bookmarkEnd w:id="298"/>
      <w:bookmarkEnd w:id="299"/>
      <w:bookmarkEnd w:id="300"/>
    </w:p>
    <w:p w14:paraId="79628111" w14:textId="77777777" w:rsidR="004D3F3B" w:rsidRPr="00A103D0" w:rsidRDefault="004D3F3B" w:rsidP="004D3F3B">
      <w:pPr>
        <w:rPr>
          <w:lang w:val="vi-VN"/>
        </w:rPr>
      </w:pPr>
      <w:r w:rsidRPr="00A103D0">
        <w:rPr>
          <w:lang w:val="vi-VN"/>
        </w:rPr>
        <w:t>Từ những phân tích định lượng ở trên, có thể thấy việc thu hút khu vực tư nhân tham gia vào đầu tư hệ thống cấp nước sạch nông thôn cần được tiếp cận một cách toàn diện, với trọng tâm là cải thiện môi trường đầu tư và giảm thiểu rủi ro tài chính cho doanh nghiệp. Trước hết, cần ưu tiên đầu tư công để nâng cao tỷ lệ dân cư tiếp cận với nước sạch, từ đó tạo đà cho tư nhân tham gia ở giai đoạn mở rộng hoặc vận hành. Những khu vực đã có hạ tầng cơ bản sẽ giúp giảm chi phí đầu tư ban đầu, tăng tính hấp dẫn cho nhà đầu tư.</w:t>
      </w:r>
    </w:p>
    <w:p w14:paraId="52FE5C57" w14:textId="77777777" w:rsidR="004D3F3B" w:rsidRPr="00A103D0" w:rsidRDefault="004D3F3B" w:rsidP="004D3F3B">
      <w:pPr>
        <w:rPr>
          <w:lang w:val="vi-VN"/>
        </w:rPr>
      </w:pPr>
      <w:r w:rsidRPr="00A103D0">
        <w:rPr>
          <w:lang w:val="vi-VN"/>
        </w:rPr>
        <w:t>Thứ hai, cần có chính sách hỗ trợ đối với các vùng có tỷ lệ nhà ở đơn sơ cao – nơi thường thiếu hụt cơ sở hạ tầng cơ bản. Nhà nước nên đóng vai trò “dẫn dắt” đầu tư thông qua các cơ chế bảo lãnh, tài trợ hạ tầng ban đầu hoặc hỗ trợ vận hành trong giai đoạn đầu nhằm chia sẻ rủi ro. Các mô hình đối tác công tư (PPP) cần được xây dựng linh hoạt hơn, đặc biệt trong việc phân chia trách nhiệm giữa khu vực công và tư.</w:t>
      </w:r>
    </w:p>
    <w:p w14:paraId="0329567E" w14:textId="77777777" w:rsidR="004D3F3B" w:rsidRPr="00A103D0" w:rsidRDefault="004D3F3B" w:rsidP="004D3F3B">
      <w:pPr>
        <w:rPr>
          <w:lang w:val="vi-VN"/>
        </w:rPr>
      </w:pPr>
      <w:r w:rsidRPr="00A103D0">
        <w:rPr>
          <w:lang w:val="vi-VN"/>
        </w:rPr>
        <w:t>Thứ ba, cần tích cực tận dụng các chương trình mục tiêu quốc gia và nguồn lực hỗ trợ từ quốc tế để ưu tiên đầu tư tại các vùng có tỷ lệ hộ nghèo cao. Sự hiện diện của các gói hỗ trợ tài chính, trợ cấp giá nước hoặc miễn giảm chi phí kết nối sẽ tạo điều kiện để người dân sử dụng dịch vụ, đồng thời bảo đảm doanh thu tối thiểu cho doanh nghiệp.</w:t>
      </w:r>
    </w:p>
    <w:p w14:paraId="63E7CDED" w14:textId="77777777" w:rsidR="004D3F3B" w:rsidRPr="00A103D0" w:rsidRDefault="004D3F3B" w:rsidP="004D3F3B">
      <w:pPr>
        <w:rPr>
          <w:lang w:val="vi-VN"/>
        </w:rPr>
      </w:pPr>
      <w:r w:rsidRPr="00A103D0">
        <w:rPr>
          <w:lang w:val="vi-VN"/>
        </w:rPr>
        <w:t>Bên cạnh đó, nâng cao trình độ dân trí cũng là giải pháp trung và dài hạn giúp thúc đẩy nhận thức và nhu cầu sử dụng nước sạch trong dân cư. Khi người dân hiểu rõ lợi ích của nước sạch đối với sức khỏe và đời sống, họ sẽ sẵn sàng chi trả, góp phần tạo ra môi trường đầu tư ổn định, bền vững cho doanh nghiệp.</w:t>
      </w:r>
    </w:p>
    <w:p w14:paraId="7CE81392" w14:textId="4ED3F91B" w:rsidR="004D3F3B" w:rsidRPr="00A103D0" w:rsidRDefault="004D3F3B" w:rsidP="004D3F3B">
      <w:pPr>
        <w:rPr>
          <w:lang w:val="vi-VN"/>
        </w:rPr>
      </w:pPr>
      <w:r w:rsidRPr="00A103D0">
        <w:rPr>
          <w:lang w:val="vi-VN"/>
        </w:rPr>
        <w:lastRenderedPageBreak/>
        <w:t>Cuối cùng, việc kiểm soát lạm phát ở mức hợp lý là yếu tố then chốt để bảo đảm tính ổn định kinh tế vĩ mô, tạo niềm tin và kỳ vọng tích cực cho khu vực tư nhân. Chính phủ cần duy trì các công cụ điều hành linh hoạt, ổn định tỷ giá và chi phí đầu vào, đặc biệt trong các lĩnh vực thiết bị, vật tư, để nhà đầu tư yên tâm với kế hoạch dài hạn.</w:t>
      </w:r>
    </w:p>
    <w:p w14:paraId="1DC695C1" w14:textId="77777777" w:rsidR="004D3F3B" w:rsidRPr="00A103D0" w:rsidRDefault="004D3F3B" w:rsidP="004D3F3B">
      <w:pPr>
        <w:rPr>
          <w:lang w:val="vi-VN"/>
        </w:rPr>
      </w:pPr>
    </w:p>
    <w:p w14:paraId="4FC52725" w14:textId="77777777" w:rsidR="004D3F3B" w:rsidRPr="00A103D0" w:rsidRDefault="004D3F3B" w:rsidP="004D3F3B">
      <w:pPr>
        <w:rPr>
          <w:lang w:val="vi-VN"/>
        </w:rPr>
      </w:pPr>
    </w:p>
    <w:p w14:paraId="776E8864" w14:textId="77777777" w:rsidR="004D3F3B" w:rsidRPr="00A103D0" w:rsidRDefault="004D3F3B" w:rsidP="004D3F3B">
      <w:pPr>
        <w:rPr>
          <w:lang w:val="vi-VN"/>
        </w:rPr>
      </w:pPr>
    </w:p>
    <w:p w14:paraId="715524A3" w14:textId="77777777" w:rsidR="004D3F3B" w:rsidRPr="00A103D0" w:rsidRDefault="004D3F3B" w:rsidP="004D3F3B">
      <w:pPr>
        <w:rPr>
          <w:lang w:val="vi-VN"/>
        </w:rPr>
      </w:pPr>
    </w:p>
    <w:p w14:paraId="2906C124" w14:textId="77777777" w:rsidR="00E157FB" w:rsidRPr="00A103D0" w:rsidRDefault="00E157FB">
      <w:pPr>
        <w:spacing w:before="0" w:after="160" w:line="278" w:lineRule="auto"/>
        <w:ind w:firstLine="0"/>
        <w:jc w:val="left"/>
        <w:rPr>
          <w:rFonts w:eastAsiaTheme="majorEastAsia" w:cstheme="majorBidi"/>
          <w:b/>
          <w:color w:val="000000" w:themeColor="text1"/>
          <w:szCs w:val="40"/>
          <w:lang w:val="vi-VN"/>
        </w:rPr>
      </w:pPr>
      <w:r w:rsidRPr="00A103D0">
        <w:rPr>
          <w:lang w:val="vi-VN"/>
        </w:rPr>
        <w:br w:type="page"/>
      </w:r>
    </w:p>
    <w:p w14:paraId="50631E85" w14:textId="7D866CBE" w:rsidR="0035376F" w:rsidRPr="00A103D0" w:rsidRDefault="0035376F" w:rsidP="0035376F">
      <w:pPr>
        <w:pStyle w:val="PHN"/>
        <w:rPr>
          <w:lang w:val="vi-VN"/>
        </w:rPr>
      </w:pPr>
      <w:bookmarkStart w:id="301" w:name="_Toc196207035"/>
      <w:r w:rsidRPr="00A103D0">
        <w:rPr>
          <w:lang w:val="vi-VN"/>
        </w:rPr>
        <w:lastRenderedPageBreak/>
        <w:t xml:space="preserve">PHẦN </w:t>
      </w:r>
      <w:r w:rsidRPr="00A103D0">
        <w:t>I</w:t>
      </w:r>
      <w:r w:rsidRPr="00A103D0">
        <w:rPr>
          <w:lang w:val="vi-VN"/>
        </w:rPr>
        <w:t>II. KẾT LUẬN VÀ KIẾN NGHỊ</w:t>
      </w:r>
      <w:bookmarkEnd w:id="301"/>
      <w:r w:rsidRPr="00A103D0">
        <w:rPr>
          <w:lang w:val="vi-VN"/>
        </w:rPr>
        <w:t xml:space="preserve"> </w:t>
      </w:r>
    </w:p>
    <w:p w14:paraId="3F8C85F7" w14:textId="7278C090" w:rsidR="004D3F3B" w:rsidRPr="00A103D0" w:rsidRDefault="004D3F3B" w:rsidP="0035376F">
      <w:pPr>
        <w:pStyle w:val="Heading2"/>
        <w:ind w:firstLine="550"/>
        <w:rPr>
          <w:lang w:val="vi-VN"/>
        </w:rPr>
      </w:pPr>
      <w:bookmarkStart w:id="302" w:name="_Toc196182990"/>
      <w:bookmarkStart w:id="303" w:name="_Toc196183062"/>
      <w:bookmarkStart w:id="304" w:name="_Toc196183870"/>
      <w:bookmarkStart w:id="305" w:name="_Toc196184163"/>
      <w:bookmarkStart w:id="306" w:name="_Toc196207036"/>
      <w:r w:rsidRPr="00A103D0">
        <w:rPr>
          <w:lang w:val="vi-VN"/>
        </w:rPr>
        <w:t>1</w:t>
      </w:r>
      <w:r w:rsidR="0035376F" w:rsidRPr="00A103D0">
        <w:t>.</w:t>
      </w:r>
      <w:r w:rsidRPr="00A103D0">
        <w:rPr>
          <w:lang w:val="vi-VN"/>
        </w:rPr>
        <w:t xml:space="preserve"> Kết luận</w:t>
      </w:r>
      <w:bookmarkEnd w:id="302"/>
      <w:bookmarkEnd w:id="303"/>
      <w:bookmarkEnd w:id="304"/>
      <w:bookmarkEnd w:id="305"/>
      <w:bookmarkEnd w:id="306"/>
    </w:p>
    <w:p w14:paraId="538A4DA1" w14:textId="77777777" w:rsidR="004D3F3B" w:rsidRPr="00A103D0" w:rsidRDefault="004D3F3B" w:rsidP="004D3F3B">
      <w:pPr>
        <w:rPr>
          <w:lang w:val="vi-VN"/>
        </w:rPr>
      </w:pPr>
      <w:r w:rsidRPr="00A103D0">
        <w:rPr>
          <w:lang w:val="vi-VN"/>
        </w:rPr>
        <w:t>Từ những phân tích lý luận và thực nghiệm, nghiên cứu đã chỉ ra rằng việc thu hút sự tham gia của doanh nghiệp vào đầu tư hệ thống cấp nước sạch nông thôn tại vùng Trung du và miền núi phía Bắc chịu ảnh hưởng bởi nhiều yếu tố đan xen giữa điều kiện tự nhiên, kinh tế - xã hội. Nghiên cứu sử dụng phương pháp định tính qua việc phân tích biểu đồ và số liệu thứ cấp, nhóm nghiên cứu đã so sánh tỷ lệ hộ dân sử dụng nguồn nước được cải thiện, mức thu nhập, chất lượng nguồn nước, chỉ số chính sách hỗ trợ doanh nghiệp, mật độ dân số và xếp hạng chất lượng cơ sở hạ tầng giữa vùng Trung du và miền núi phía Bắc các vùng khác trong cả nước và giữa các tỉnh với nhau. Những phân tích này cho thấy rõ sự bất bình đẳng vùng miền, từ đó bổ trợ cho lập luận rằng sự tham gia của doanh nghiệp không chỉ cần thiết về mặt tài chính mà còn có ý nghĩa chiến lược trong nâng cao chất lượng sống và thúc đẩy phát triển bền vững.</w:t>
      </w:r>
    </w:p>
    <w:p w14:paraId="1A756ACB" w14:textId="77777777" w:rsidR="004D3F3B" w:rsidRPr="00A103D0" w:rsidRDefault="004D3F3B" w:rsidP="004D3F3B">
      <w:pPr>
        <w:rPr>
          <w:lang w:val="vi-VN"/>
        </w:rPr>
      </w:pPr>
      <w:r w:rsidRPr="00A103D0">
        <w:rPr>
          <w:lang w:val="vi-VN"/>
        </w:rPr>
        <w:t xml:space="preserve"> Mô hình định lượng đã chỉ ra rằng: ngoài biến PCI không có ý nghĩa thống kê, 5 biến: Tỷ lệ được cung cấp nước sạch, Tỷ lệ hộ nghèo, Tỷ lệ nhà ở đơn sơ, Tỷ lệ biết chữ và Tỷ lệ lạm phát có tác động đáng kể đến Tổng số vốn đầu tư của Doanh nghiệp. Đặc biệt, sự tác động ngược chiều của tỷ lệ hộ nghèo là phát hiện đáng lưu ý, mở ra nhiều gợi ý cho việc hoạch định chính sách ưu đãi đầu tư tại các vùng khó khăn. Kết quả nghiên cứu mang lại những gợi ý quan trọng cho hoạch định chính sách, trong đó cần tập trung cải thiện thu nhập dân cư, nâng cao năng lực điều hành địa phương, đơn giản hóa thủ tục đầu tư và đẩy mạnh công tác truyền thông nhằm nâng cao nhận thức cộng đồng về giá trị của nước sạch. Đồng thời, nghiên cứu khẳng định rằng, trong điều kiện thích hợp, sự tham gia của doanh nghiệp không chỉ là giải pháp bổ sung nguồn lực tài chính cho nhà nước mà còn đóng vai trò then chốt trong việc nâng cao hiệu quả, tính bền vững và khả năng tiếp cận nước sạch của người dân tại các vùng còn nhiều khó khăn. </w:t>
      </w:r>
    </w:p>
    <w:p w14:paraId="6740A1F4" w14:textId="7BD0F5DF" w:rsidR="004D3F3B" w:rsidRPr="00A103D0" w:rsidRDefault="004D3F3B" w:rsidP="004D3F3B">
      <w:pPr>
        <w:rPr>
          <w:lang w:val="vi-VN"/>
        </w:rPr>
      </w:pPr>
      <w:r w:rsidRPr="00A103D0">
        <w:rPr>
          <w:lang w:val="vi-VN"/>
        </w:rPr>
        <w:t>Tổng thể, nghiên cứu mang lại những gợi ý quan trọng cho hoạch định chính sách, trong đó cần đặc biệt quan tâm đến việc cải thiện thu nhập dân cư, nâng cao năng lực điều hành và minh bạch trong quản lý địa phương, đơn giản hóa thủ tục đầu tư, đồng thời đẩy mạnh công tác truyền thông nâng cao nhận thức cộng đồng về giá trị và chi phí thực sự của nước sạch. Trong điều kiện thích hợp, sự tham gia của khu vực doanh nghiệp tư nhân không chỉ là giải pháp bổ sung nguồn lực mà còn đóng vai trò then chốt trong việc đảm bảo tính bền vững, nâng cao hiệu quả vận hành và khả năng tiếp cận nước sạch cho người dân tại các vùng còn nhiều khó khăn.</w:t>
      </w:r>
    </w:p>
    <w:p w14:paraId="0EDBC99B" w14:textId="45C983C7" w:rsidR="004D3F3B" w:rsidRPr="00A103D0" w:rsidRDefault="004D3F3B" w:rsidP="0035376F">
      <w:pPr>
        <w:pStyle w:val="Heading2"/>
        <w:ind w:firstLine="550"/>
        <w:rPr>
          <w:lang w:val="vi-VN"/>
        </w:rPr>
      </w:pPr>
      <w:bookmarkStart w:id="307" w:name="_Toc196182991"/>
      <w:bookmarkStart w:id="308" w:name="_Toc196183063"/>
      <w:bookmarkStart w:id="309" w:name="_Toc196183871"/>
      <w:bookmarkStart w:id="310" w:name="_Toc196184164"/>
      <w:bookmarkStart w:id="311" w:name="_Toc196207037"/>
      <w:r w:rsidRPr="00A103D0">
        <w:rPr>
          <w:lang w:val="vi-VN"/>
        </w:rPr>
        <w:t>2. Khuyến nghị</w:t>
      </w:r>
      <w:bookmarkEnd w:id="307"/>
      <w:bookmarkEnd w:id="308"/>
      <w:bookmarkEnd w:id="309"/>
      <w:bookmarkEnd w:id="310"/>
      <w:bookmarkEnd w:id="311"/>
    </w:p>
    <w:p w14:paraId="2CCFA938" w14:textId="77777777" w:rsidR="004D3F3B" w:rsidRPr="00A103D0" w:rsidRDefault="004D3F3B" w:rsidP="004D3F3B">
      <w:pPr>
        <w:rPr>
          <w:lang w:val="vi-VN"/>
        </w:rPr>
      </w:pPr>
      <w:r w:rsidRPr="00A103D0">
        <w:rPr>
          <w:i/>
          <w:iCs/>
          <w:lang w:val="vi-VN"/>
        </w:rPr>
        <w:t>Thứ nhất</w:t>
      </w:r>
      <w:r w:rsidRPr="00A103D0">
        <w:rPr>
          <w:lang w:val="vi-VN"/>
        </w:rPr>
        <w:t xml:space="preserve">, Nhà nước cần thiết kế các chính sách đầu tư công chiến lược tại các khu vực đã có nền tảng hạ tầng nước sạch, qua đó tạo tiền đề để doanh nghiệp tư nhân tham gia </w:t>
      </w:r>
      <w:r w:rsidRPr="00A103D0">
        <w:rPr>
          <w:lang w:val="vi-VN"/>
        </w:rPr>
        <w:lastRenderedPageBreak/>
        <w:t>đầu tư, mở rộng hoặc khai thác dịch vụ. Nghiên cứu của Trần Hữu Dũng &amp; Nguyễn Thị Nhung (2021) đã chỉ ra rằng tại các địa phương có sẵn hạ tầng cơ bản, khả năng thu hút đầu tư tư nhân cao gấp 1,6 lần so với địa phương chưa có nền tảng tương tự.</w:t>
      </w:r>
    </w:p>
    <w:p w14:paraId="359B874F" w14:textId="77777777" w:rsidR="004D3F3B" w:rsidRPr="00A103D0" w:rsidRDefault="004D3F3B" w:rsidP="004D3F3B">
      <w:pPr>
        <w:rPr>
          <w:lang w:val="vi-VN"/>
        </w:rPr>
      </w:pPr>
      <w:r w:rsidRPr="00A103D0">
        <w:rPr>
          <w:i/>
          <w:iCs/>
          <w:lang w:val="vi-VN"/>
        </w:rPr>
        <w:t>Thứ hai</w:t>
      </w:r>
      <w:r w:rsidRPr="00A103D0">
        <w:rPr>
          <w:lang w:val="vi-VN"/>
        </w:rPr>
        <w:t>, thiết kế khung pháp lý và cơ chế tài chính linh hoạt cho mô hình PPP trong lĩnh vực nước sạch nông thôn. Theo Báo cáo của Ngân hàng Thế giới (World Bank, 2019), một trong những rào cản lớn nhất đối với đầu tư tư nhân là thiếu các cơ chế phân bổ rủi ro rõ ràng, đặc biệt ở các dự án có quy mô nhỏ, lợi nhuận không cao nhưng lại phục vụ cộng đồng lớn.</w:t>
      </w:r>
    </w:p>
    <w:p w14:paraId="2AA2C3DB" w14:textId="77777777" w:rsidR="004D3F3B" w:rsidRPr="00A103D0" w:rsidRDefault="004D3F3B" w:rsidP="004D3F3B">
      <w:pPr>
        <w:rPr>
          <w:lang w:val="vi-VN"/>
        </w:rPr>
      </w:pPr>
      <w:r w:rsidRPr="00A103D0">
        <w:rPr>
          <w:i/>
          <w:iCs/>
          <w:lang w:val="vi-VN"/>
        </w:rPr>
        <w:t>Thứ ba,</w:t>
      </w:r>
      <w:r w:rsidRPr="00A103D0">
        <w:rPr>
          <w:lang w:val="vi-VN"/>
        </w:rPr>
        <w:t xml:space="preserve"> cần có các chính sách xã hội hóa đầu tư kết hợp với hỗ trợ tài chính đối với người dân nghèo, như trợ cấp phí đấu nối, hỗ trợ thanh toán qua các gói tín dụng vi mô. Báo cáo của UNDP (2020) tại Việt Nam cho thấy các chương trình hỗ trợ tiếp cận dịch vụ cơ bản giúp nâng tỷ lệ sử dụng nước sạch ở nhóm thu nhập thấp tăng 18% trong vòng 5 năm.</w:t>
      </w:r>
    </w:p>
    <w:p w14:paraId="41408073" w14:textId="77777777" w:rsidR="004D3F3B" w:rsidRPr="00A103D0" w:rsidRDefault="004D3F3B" w:rsidP="004D3F3B">
      <w:pPr>
        <w:rPr>
          <w:lang w:val="vi-VN"/>
        </w:rPr>
      </w:pPr>
      <w:r w:rsidRPr="00A103D0">
        <w:rPr>
          <w:i/>
          <w:iCs/>
          <w:lang w:val="vi-VN"/>
        </w:rPr>
        <w:t>Thứ tư</w:t>
      </w:r>
      <w:r w:rsidRPr="00A103D0">
        <w:rPr>
          <w:lang w:val="vi-VN"/>
        </w:rPr>
        <w:t>, cần kết hợp chính sách đầu tư với chương trình giáo dục cộng đồng về vai trò của nước sạch nhằm nâng cao nhận thức và tạo nhu cầu bền vững. Nghiên cứu của Phạm Minh Tâm (2020) chỉ ra rằng, tỷ lệ người dân có trình độ học vấn cao sẵn sàng chi trả cho nước sạch nhiều hơn 1,4 lần so với nhóm có trình độ thấp, góp phần nâng cao hiệu quả tài chính của dự án.</w:t>
      </w:r>
    </w:p>
    <w:p w14:paraId="628C9816" w14:textId="77777777" w:rsidR="004D3F3B" w:rsidRPr="00A103D0" w:rsidRDefault="004D3F3B" w:rsidP="004D3F3B">
      <w:pPr>
        <w:rPr>
          <w:lang w:val="vi-VN"/>
        </w:rPr>
      </w:pPr>
      <w:r w:rsidRPr="00A103D0">
        <w:rPr>
          <w:lang w:val="vi-VN"/>
        </w:rPr>
        <w:t>Nhà nước cần duy trì ổn định kinh tế vĩ mô, đặc biệt là kiểm soát lạm phát trong tầm kiểm soát để giảm rủi ro tài chính cho nhà đầu tư. Theo nghiên cứu của Ghosh &amp; Ghosh (2011), lạm phát cao làm giảm dòng vốn đầu tư tư nhân vào các lĩnh vực hạ tầng cơ bản ở các quốc gia đang phát triển do gia tăng chi phí và bất định kinh tế.</w:t>
      </w:r>
    </w:p>
    <w:p w14:paraId="7402645F" w14:textId="742733A9" w:rsidR="003F043D" w:rsidRPr="00A103D0" w:rsidRDefault="004D3F3B" w:rsidP="004D3F3B">
      <w:pPr>
        <w:rPr>
          <w:lang w:val="vi-VN"/>
        </w:rPr>
      </w:pPr>
      <w:r w:rsidRPr="00A103D0">
        <w:rPr>
          <w:lang w:val="vi-VN"/>
        </w:rPr>
        <w:t>Chính phủ cần sớm hoàn thiện cơ chế ưu đãi tài chính và thuế nhằm giảm gánh nặng đầu tư cho doanh nghiệp tư nhân cấp nước sạch. Việc giảm thuế thu nhập doanh nghiệp, miễn thuế trong những năm đầu và thành lập quỹ bảo lãnh tín dụng ưu đãi sẽ giúp nhà đầu tư tiếp cận vốn dễ dàng hơn. Đồng thời, ưu tiên đầu tư đồng bộ hạ tầng giao thông và mạng lưới ống dẫn sẽ giảm thiểu tổn thất nước, hạ thấp chi phí vận hành và hạn chế rủi ro do địa hình, thiên tai. Các chương trình xóa đói giảm nghèo và nâng cao nhận thức cộng đồng phải được lồng ghép qua hoạt động đào tạo, truyền thông thay đổi hành vi sử dụng nước, từ đó tăng nhu cầu và sự sẵn sàng chi trả cho nước sạch. Mô hình hợp tác công - tư cần được thúc đẩy mạnh mẽ qua diễn đàn kết nối doanh nghiệp FDI và nội địa, cùng liên kết liên vùng để khai thác lợi thế so sánh và mở rộng quy mô thị trường. Cuối cùng, việc thiết kế các khóa đào tạo chuyên ngành quản lý, vận hành và bảo trì hệ thống cấp nước sạch sát thực tế sẽ cung cấp nguồn nhân lực chất lượng, tạo niềm tin để doanh nghiệp yên tâm đầu tư và vận hành bền vững.</w:t>
      </w:r>
    </w:p>
    <w:p w14:paraId="573D836F" w14:textId="0E145584" w:rsidR="004D3F3B" w:rsidRPr="00A103D0" w:rsidRDefault="004D3F3B" w:rsidP="0035376F">
      <w:pPr>
        <w:pStyle w:val="Heading2"/>
        <w:ind w:firstLine="550"/>
        <w:rPr>
          <w:lang w:val="vi-VN"/>
        </w:rPr>
      </w:pPr>
      <w:bookmarkStart w:id="312" w:name="_Toc196182992"/>
      <w:bookmarkStart w:id="313" w:name="_Toc196183064"/>
      <w:bookmarkStart w:id="314" w:name="_Toc196183872"/>
      <w:bookmarkStart w:id="315" w:name="_Toc196184165"/>
      <w:bookmarkStart w:id="316" w:name="_Toc196207038"/>
      <w:r w:rsidRPr="00A103D0">
        <w:rPr>
          <w:lang w:val="vi-VN"/>
        </w:rPr>
        <w:lastRenderedPageBreak/>
        <w:t>3. Hạn chế của nghiên cứu và định hướng nghiên cứu tiếp theo</w:t>
      </w:r>
      <w:bookmarkEnd w:id="312"/>
      <w:bookmarkEnd w:id="313"/>
      <w:bookmarkEnd w:id="314"/>
      <w:bookmarkEnd w:id="315"/>
      <w:bookmarkEnd w:id="316"/>
    </w:p>
    <w:p w14:paraId="25BE0395" w14:textId="77777777" w:rsidR="004D3F3B" w:rsidRPr="00A103D0" w:rsidRDefault="004D3F3B" w:rsidP="004D3F3B">
      <w:pPr>
        <w:rPr>
          <w:lang w:val="vi-VN"/>
        </w:rPr>
      </w:pPr>
      <w:r w:rsidRPr="00A103D0">
        <w:rPr>
          <w:lang w:val="vi-VN"/>
        </w:rPr>
        <w:t>Do hạn chế trong khả năng tiếp cận dữ liệu, nghiên cứu hiện mới chỉ sử dụng được số liệu tổng vốn đầu tư cấp nước của toàn tỉnh, chưa thể tách riêng phần vốn dành cho khu vực nông thôn. Đây là điểm cần được cải thiện trong tương lai nhằm đảm bảo độ chính xác và tính chuyên sâu cho phân tích.</w:t>
      </w:r>
    </w:p>
    <w:p w14:paraId="059C3B4E" w14:textId="77777777" w:rsidR="004D3F3B" w:rsidRPr="00A103D0" w:rsidRDefault="004D3F3B" w:rsidP="004D3F3B">
      <w:pPr>
        <w:rPr>
          <w:lang w:val="vi-VN"/>
        </w:rPr>
      </w:pPr>
      <w:r w:rsidRPr="00A103D0">
        <w:rPr>
          <w:lang w:val="vi-VN"/>
        </w:rPr>
        <w:t xml:space="preserve">Dữ liệu định lượng được thu thập chỉ bao gồm 11 trong tổng số 14 tỉnh thuộc khu vực nghiên cứu. Việc thiếu dữ liệu từ ba tỉnh còn lại (Phú Thọ, Bắc Kạn, Sơn La) phần nào ảnh hưởng đến tính đại diện của bộ dữ liệu và kết quả phân tích. Tuy nhiên, điều này cũng mở ra cơ hội cho các nghiên cứu tiếp theo có thể mở rộng phạm vi, hoàn thiện dữ liệu, từ đó tăng cường khả năng khái quát và độ tin cậy cho mô hình. </w:t>
      </w:r>
    </w:p>
    <w:p w14:paraId="559BE073" w14:textId="77777777" w:rsidR="004D3F3B" w:rsidRPr="00A103D0" w:rsidRDefault="004D3F3B" w:rsidP="004D3F3B">
      <w:pPr>
        <w:rPr>
          <w:lang w:val="vi-VN"/>
        </w:rPr>
      </w:pPr>
      <w:r w:rsidRPr="00A103D0">
        <w:rPr>
          <w:lang w:val="vi-VN"/>
        </w:rPr>
        <w:t xml:space="preserve">Do hạn chế về nguồn lực và dữ liệu, các biến được sử dụng trong mô hình định lượng còn mang tính khái quát, các nghiên cứu tiếp theo cần mở rộng thêm biến độc lập. Đồng thời, cần nghiên cứu định lượng một cách chuyên sâu hơn; vì hiện nay đa phần nghiên cứu về chủ đề cung cấp nước sạch chủ yếu là các nghiên cứu định tính. </w:t>
      </w:r>
    </w:p>
    <w:p w14:paraId="7B14BC73" w14:textId="57FE6FB2" w:rsidR="004D3F3B" w:rsidRPr="00A103D0" w:rsidRDefault="004D3F3B" w:rsidP="004D3F3B">
      <w:pPr>
        <w:rPr>
          <w:lang w:val="vi-VN"/>
        </w:rPr>
      </w:pPr>
      <w:r w:rsidRPr="00A103D0">
        <w:rPr>
          <w:lang w:val="vi-VN"/>
        </w:rPr>
        <w:t>Đặc biệt, trong bối cảnh Việt Nam đang thực hiện việc sáp nhập các tỉnh nhằm tinh gọn bộ máy hành chính, hướng tới hiệu quả quản lý công, thì việc xem xét sự khác biệt giữa giữa trước và sau khi sáp nhập trong thu hút doanh nghiệp cũng là một hướng nghiên cứu mới mẻ, có giá trị thực tiễn cao và đáng để khai thác trong giai đoạn tới.</w:t>
      </w:r>
    </w:p>
    <w:p w14:paraId="5C444319" w14:textId="77777777" w:rsidR="004D3F3B" w:rsidRPr="00A103D0" w:rsidRDefault="004D3F3B" w:rsidP="004D3F3B">
      <w:pPr>
        <w:rPr>
          <w:lang w:val="vi-VN"/>
        </w:rPr>
      </w:pPr>
    </w:p>
    <w:p w14:paraId="09963A9C" w14:textId="77777777" w:rsidR="003F043D" w:rsidRPr="00A103D0" w:rsidRDefault="003F043D" w:rsidP="003F043D">
      <w:pPr>
        <w:rPr>
          <w:lang w:val="vi-VN"/>
        </w:rPr>
      </w:pPr>
    </w:p>
    <w:p w14:paraId="1D732AA4" w14:textId="77777777" w:rsidR="003F043D" w:rsidRPr="00A103D0" w:rsidRDefault="003F043D" w:rsidP="003F043D">
      <w:pPr>
        <w:rPr>
          <w:lang w:val="vi-VN"/>
        </w:rPr>
      </w:pPr>
    </w:p>
    <w:p w14:paraId="6AF3964D" w14:textId="77777777" w:rsidR="003F043D" w:rsidRPr="00A103D0" w:rsidRDefault="003F043D" w:rsidP="003F043D">
      <w:pPr>
        <w:rPr>
          <w:lang w:val="vi-VN"/>
        </w:rPr>
      </w:pPr>
    </w:p>
    <w:p w14:paraId="1F0D6343" w14:textId="77777777" w:rsidR="00C87932" w:rsidRPr="00A103D0" w:rsidRDefault="00C87932" w:rsidP="00C87932">
      <w:pPr>
        <w:pStyle w:val="CHNG"/>
        <w:spacing w:before="120" w:after="120" w:line="288" w:lineRule="auto"/>
        <w:rPr>
          <w:lang w:val="vi-VN"/>
        </w:rPr>
        <w:sectPr w:rsidR="00C87932" w:rsidRPr="00A103D0" w:rsidSect="00C87932">
          <w:headerReference w:type="default" r:id="rId37"/>
          <w:type w:val="continuous"/>
          <w:pgSz w:w="11906" w:h="16838" w:code="9"/>
          <w:pgMar w:top="1134" w:right="1134" w:bottom="1134" w:left="1418" w:header="720" w:footer="720" w:gutter="0"/>
          <w:cols w:space="720"/>
          <w:titlePg/>
          <w:docGrid w:linePitch="360"/>
        </w:sectPr>
      </w:pPr>
      <w:bookmarkStart w:id="317" w:name="_Toc126914942"/>
      <w:bookmarkStart w:id="318" w:name="_Toc131004516"/>
      <w:bookmarkStart w:id="319" w:name="_Toc194277936"/>
      <w:bookmarkStart w:id="320" w:name="_Toc194278207"/>
      <w:bookmarkStart w:id="321" w:name="_Toc194279131"/>
      <w:bookmarkEnd w:id="260"/>
      <w:bookmarkEnd w:id="261"/>
      <w:bookmarkEnd w:id="262"/>
    </w:p>
    <w:p w14:paraId="5FA5CA8B" w14:textId="77777777" w:rsidR="00C87932" w:rsidRPr="00A103D0" w:rsidRDefault="00C87932" w:rsidP="00C87932">
      <w:pPr>
        <w:pStyle w:val="CHNG"/>
        <w:tabs>
          <w:tab w:val="left" w:pos="1134"/>
        </w:tabs>
        <w:spacing w:before="120" w:after="120" w:line="312" w:lineRule="auto"/>
        <w:rPr>
          <w:lang w:val="vi-VN"/>
        </w:rPr>
      </w:pPr>
      <w:bookmarkStart w:id="322" w:name="_Toc196182994"/>
      <w:bookmarkStart w:id="323" w:name="_Toc196183066"/>
      <w:bookmarkStart w:id="324" w:name="_Toc196183874"/>
      <w:bookmarkStart w:id="325" w:name="_Toc196184167"/>
      <w:bookmarkStart w:id="326" w:name="_Toc196207039"/>
      <w:r w:rsidRPr="00A103D0">
        <w:rPr>
          <w:lang w:val="vi-VN"/>
        </w:rPr>
        <w:lastRenderedPageBreak/>
        <w:t>TÀI LIỆU THAM KHẢO</w:t>
      </w:r>
      <w:bookmarkStart w:id="327" w:name="_Toc126914943"/>
      <w:bookmarkEnd w:id="317"/>
      <w:bookmarkEnd w:id="318"/>
      <w:bookmarkEnd w:id="319"/>
      <w:bookmarkEnd w:id="320"/>
      <w:bookmarkEnd w:id="321"/>
      <w:bookmarkEnd w:id="322"/>
      <w:bookmarkEnd w:id="323"/>
      <w:bookmarkEnd w:id="324"/>
      <w:bookmarkEnd w:id="325"/>
      <w:bookmarkEnd w:id="326"/>
    </w:p>
    <w:p w14:paraId="63106C14" w14:textId="77777777" w:rsidR="00F26DF1" w:rsidRPr="00A103D0" w:rsidRDefault="00F26DF1" w:rsidP="00EA69A6">
      <w:pPr>
        <w:pStyle w:val="ListParagraph"/>
        <w:numPr>
          <w:ilvl w:val="0"/>
          <w:numId w:val="28"/>
        </w:numPr>
        <w:spacing w:line="312" w:lineRule="auto"/>
        <w:ind w:left="0" w:firstLine="907"/>
        <w:rPr>
          <w:rFonts w:eastAsia="Times New Roman"/>
          <w:szCs w:val="26"/>
        </w:rPr>
      </w:pPr>
      <w:r w:rsidRPr="00A103D0">
        <w:rPr>
          <w:rFonts w:eastAsia="Times New Roman"/>
          <w:szCs w:val="26"/>
        </w:rPr>
        <w:t xml:space="preserve">Abrajano, J. V., Apanay, &amp; cộng sự. (2024). IoT-based water quality monitoring system for rural communities in the Philippines. </w:t>
      </w:r>
      <w:r w:rsidRPr="00A103D0">
        <w:rPr>
          <w:rFonts w:eastAsia="Times New Roman"/>
          <w:i/>
          <w:iCs/>
          <w:szCs w:val="26"/>
        </w:rPr>
        <w:t>Journal of Environmental Technology and Innovation</w:t>
      </w:r>
      <w:r w:rsidRPr="00A103D0">
        <w:rPr>
          <w:rFonts w:eastAsia="Times New Roman"/>
          <w:szCs w:val="26"/>
        </w:rPr>
        <w:t>, 34, 103-115.</w:t>
      </w:r>
    </w:p>
    <w:p w14:paraId="080F2AFD" w14:textId="77777777" w:rsidR="00F26DF1" w:rsidRPr="00A103D0" w:rsidRDefault="00F26DF1" w:rsidP="00EA69A6">
      <w:pPr>
        <w:pStyle w:val="ListParagraph"/>
        <w:numPr>
          <w:ilvl w:val="0"/>
          <w:numId w:val="28"/>
        </w:numPr>
        <w:spacing w:line="312" w:lineRule="auto"/>
        <w:ind w:left="0" w:firstLine="907"/>
        <w:rPr>
          <w:rFonts w:eastAsia="Times New Roman"/>
          <w:szCs w:val="26"/>
        </w:rPr>
      </w:pPr>
      <w:r w:rsidRPr="00A103D0">
        <w:rPr>
          <w:rFonts w:eastAsia="Times New Roman"/>
          <w:szCs w:val="26"/>
        </w:rPr>
        <w:t xml:space="preserve">Chong, E., Huet, F., Saussier, S., &amp; Steiner, F. (2018). Infrastructure and private investment in water supply in developing countries. </w:t>
      </w:r>
      <w:r w:rsidRPr="00A103D0">
        <w:rPr>
          <w:rFonts w:eastAsia="Times New Roman"/>
          <w:i/>
          <w:iCs/>
          <w:szCs w:val="26"/>
        </w:rPr>
        <w:t>Utilities Policy</w:t>
      </w:r>
      <w:r w:rsidRPr="00A103D0">
        <w:rPr>
          <w:rFonts w:eastAsia="Times New Roman"/>
          <w:szCs w:val="26"/>
        </w:rPr>
        <w:t>, 54, 78-89.</w:t>
      </w:r>
    </w:p>
    <w:p w14:paraId="48F0D8B8" w14:textId="77777777" w:rsidR="00F26DF1" w:rsidRPr="00A103D0" w:rsidRDefault="00F26DF1" w:rsidP="00EA69A6">
      <w:pPr>
        <w:pStyle w:val="ListParagraph"/>
        <w:numPr>
          <w:ilvl w:val="0"/>
          <w:numId w:val="28"/>
        </w:numPr>
        <w:spacing w:line="312" w:lineRule="auto"/>
        <w:ind w:left="0" w:firstLine="907"/>
        <w:rPr>
          <w:rFonts w:eastAsia="Times New Roman"/>
          <w:szCs w:val="26"/>
        </w:rPr>
      </w:pPr>
      <w:r w:rsidRPr="00A103D0">
        <w:rPr>
          <w:rFonts w:eastAsia="Times New Roman"/>
          <w:szCs w:val="26"/>
        </w:rPr>
        <w:t xml:space="preserve">Đỗ, N. Á., &amp; cộng sự. (2019). Khai thác và bảo vệ nguồn nước karst phục vụ cấp nước sinh hoạt tại các vùng núi cao. Đề tài cấp Nhà nước, </w:t>
      </w:r>
      <w:r w:rsidRPr="00A103D0">
        <w:rPr>
          <w:rFonts w:eastAsia="Times New Roman"/>
          <w:i/>
          <w:iCs/>
          <w:szCs w:val="26"/>
        </w:rPr>
        <w:t>Bộ Khoa học và Công nghệ</w:t>
      </w:r>
      <w:r w:rsidRPr="00A103D0">
        <w:rPr>
          <w:rFonts w:eastAsia="Times New Roman"/>
          <w:szCs w:val="26"/>
        </w:rPr>
        <w:t>, Hà Nội.</w:t>
      </w:r>
    </w:p>
    <w:p w14:paraId="5AB6D625" w14:textId="77777777" w:rsidR="00F26DF1" w:rsidRPr="00A103D0" w:rsidRDefault="00F26DF1" w:rsidP="00EA69A6">
      <w:pPr>
        <w:pStyle w:val="ListParagraph"/>
        <w:numPr>
          <w:ilvl w:val="0"/>
          <w:numId w:val="28"/>
        </w:numPr>
        <w:spacing w:line="312" w:lineRule="auto"/>
        <w:ind w:left="0" w:firstLine="907"/>
        <w:rPr>
          <w:rFonts w:eastAsia="Times New Roman"/>
          <w:szCs w:val="26"/>
        </w:rPr>
      </w:pPr>
      <w:r w:rsidRPr="00A103D0">
        <w:rPr>
          <w:rFonts w:eastAsia="Times New Roman"/>
          <w:szCs w:val="26"/>
        </w:rPr>
        <w:t xml:space="preserve">Đoàn, T. L. (2014). Thách thức trong cung cấp nước sạch nông thôn tại Việt Nam: Vai trò của khu vực tư nhân. </w:t>
      </w:r>
      <w:r w:rsidRPr="00A103D0">
        <w:rPr>
          <w:rFonts w:eastAsia="Times New Roman"/>
          <w:i/>
          <w:iCs/>
          <w:szCs w:val="26"/>
        </w:rPr>
        <w:t>Tạp chí Phát triển Nông thôn</w:t>
      </w:r>
      <w:r w:rsidRPr="00A103D0">
        <w:rPr>
          <w:rFonts w:eastAsia="Times New Roman"/>
          <w:szCs w:val="26"/>
        </w:rPr>
        <w:t>, (32), 45-56.</w:t>
      </w:r>
    </w:p>
    <w:p w14:paraId="33423856" w14:textId="77777777" w:rsidR="00F26DF1" w:rsidRPr="00A103D0" w:rsidRDefault="00F26DF1" w:rsidP="00EA69A6">
      <w:pPr>
        <w:pStyle w:val="ListParagraph"/>
        <w:numPr>
          <w:ilvl w:val="0"/>
          <w:numId w:val="28"/>
        </w:numPr>
        <w:spacing w:line="312" w:lineRule="auto"/>
        <w:ind w:left="0" w:firstLine="907"/>
        <w:rPr>
          <w:rFonts w:eastAsia="Times New Roman"/>
          <w:szCs w:val="26"/>
        </w:rPr>
      </w:pPr>
      <w:r w:rsidRPr="00A103D0">
        <w:rPr>
          <w:rFonts w:eastAsia="Times New Roman"/>
          <w:szCs w:val="26"/>
        </w:rPr>
        <w:t xml:space="preserve">Ghosh, S., &amp; Ghosh, A. (2011). Inflation and private investment in infrastructure in developing countries. </w:t>
      </w:r>
      <w:r w:rsidRPr="00A103D0">
        <w:rPr>
          <w:rFonts w:eastAsia="Times New Roman"/>
          <w:i/>
          <w:iCs/>
          <w:szCs w:val="26"/>
        </w:rPr>
        <w:t>Journal of Development Economics</w:t>
      </w:r>
      <w:r w:rsidRPr="00A103D0">
        <w:rPr>
          <w:rFonts w:eastAsia="Times New Roman"/>
          <w:szCs w:val="26"/>
        </w:rPr>
        <w:t>, 96(2), 323-335.</w:t>
      </w:r>
    </w:p>
    <w:p w14:paraId="0E780E7E" w14:textId="77777777" w:rsidR="00F26DF1" w:rsidRPr="00A103D0" w:rsidRDefault="00F26DF1" w:rsidP="00EA69A6">
      <w:pPr>
        <w:pStyle w:val="ListParagraph"/>
        <w:numPr>
          <w:ilvl w:val="0"/>
          <w:numId w:val="28"/>
        </w:numPr>
        <w:spacing w:line="312" w:lineRule="auto"/>
        <w:ind w:left="0" w:firstLine="907"/>
        <w:rPr>
          <w:rFonts w:eastAsia="Times New Roman"/>
          <w:szCs w:val="26"/>
        </w:rPr>
      </w:pPr>
      <w:r w:rsidRPr="00A103D0">
        <w:rPr>
          <w:rFonts w:eastAsia="Times New Roman"/>
          <w:szCs w:val="26"/>
        </w:rPr>
        <w:t xml:space="preserve">Holme, R. (2003). Drinking water contamination in North America and Western Europe: Historical cases and lessons learned. </w:t>
      </w:r>
      <w:r w:rsidRPr="00A103D0">
        <w:rPr>
          <w:rFonts w:eastAsia="Times New Roman"/>
          <w:i/>
          <w:iCs/>
          <w:szCs w:val="26"/>
        </w:rPr>
        <w:t>Water Policy</w:t>
      </w:r>
      <w:r w:rsidRPr="00A103D0">
        <w:rPr>
          <w:rFonts w:eastAsia="Times New Roman"/>
          <w:szCs w:val="26"/>
        </w:rPr>
        <w:t>, 5(3), 245-260.</w:t>
      </w:r>
    </w:p>
    <w:p w14:paraId="2ED0A3AF" w14:textId="77777777" w:rsidR="00F26DF1" w:rsidRPr="00A103D0" w:rsidRDefault="00F26DF1" w:rsidP="00EA69A6">
      <w:pPr>
        <w:pStyle w:val="ListParagraph"/>
        <w:numPr>
          <w:ilvl w:val="0"/>
          <w:numId w:val="28"/>
        </w:numPr>
        <w:spacing w:line="312" w:lineRule="auto"/>
        <w:ind w:left="0" w:firstLine="907"/>
        <w:rPr>
          <w:rFonts w:eastAsia="Times New Roman"/>
          <w:szCs w:val="26"/>
        </w:rPr>
      </w:pPr>
      <w:r w:rsidRPr="00A103D0">
        <w:rPr>
          <w:rFonts w:eastAsia="Times New Roman"/>
          <w:szCs w:val="26"/>
        </w:rPr>
        <w:t xml:space="preserve">Jensen, K. B. (2010). Income and private investment in water supply: Evidence from developing countries. </w:t>
      </w:r>
      <w:r w:rsidRPr="00A103D0">
        <w:rPr>
          <w:rFonts w:eastAsia="Times New Roman"/>
          <w:i/>
          <w:iCs/>
          <w:szCs w:val="26"/>
        </w:rPr>
        <w:t>Water Resources Management</w:t>
      </w:r>
      <w:r w:rsidRPr="00A103D0">
        <w:rPr>
          <w:rFonts w:eastAsia="Times New Roman"/>
          <w:szCs w:val="26"/>
        </w:rPr>
        <w:t>, 24(12), 2987-3003.</w:t>
      </w:r>
    </w:p>
    <w:p w14:paraId="152434FD" w14:textId="77777777" w:rsidR="00F26DF1" w:rsidRPr="00A103D0" w:rsidRDefault="00F26DF1" w:rsidP="00EA69A6">
      <w:pPr>
        <w:pStyle w:val="ListParagraph"/>
        <w:numPr>
          <w:ilvl w:val="0"/>
          <w:numId w:val="28"/>
        </w:numPr>
        <w:spacing w:line="312" w:lineRule="auto"/>
        <w:ind w:left="0" w:firstLine="907"/>
        <w:rPr>
          <w:rFonts w:eastAsia="Times New Roman"/>
          <w:szCs w:val="26"/>
        </w:rPr>
      </w:pPr>
      <w:r w:rsidRPr="00A103D0">
        <w:rPr>
          <w:rFonts w:eastAsia="Times New Roman"/>
          <w:szCs w:val="26"/>
        </w:rPr>
        <w:t xml:space="preserve">Lương, V. A. (2020). Đánh giá hiệu quả quản lý công trình cấp nước sạch nông thôn tại miền núi phía Bắc. </w:t>
      </w:r>
      <w:r w:rsidRPr="00A103D0">
        <w:rPr>
          <w:rFonts w:eastAsia="Times New Roman"/>
          <w:i/>
          <w:iCs/>
          <w:szCs w:val="26"/>
        </w:rPr>
        <w:t>Tạp chí Nước và Môi trường</w:t>
      </w:r>
      <w:r w:rsidRPr="00A103D0">
        <w:rPr>
          <w:rFonts w:eastAsia="Times New Roman"/>
          <w:szCs w:val="26"/>
        </w:rPr>
        <w:t>, (45), 23-34.</w:t>
      </w:r>
    </w:p>
    <w:p w14:paraId="29117B2B" w14:textId="77777777" w:rsidR="00F26DF1" w:rsidRPr="00A103D0" w:rsidRDefault="00F26DF1" w:rsidP="00EA69A6">
      <w:pPr>
        <w:pStyle w:val="ListParagraph"/>
        <w:numPr>
          <w:ilvl w:val="0"/>
          <w:numId w:val="28"/>
        </w:numPr>
        <w:spacing w:line="312" w:lineRule="auto"/>
        <w:ind w:left="0" w:firstLine="907"/>
        <w:rPr>
          <w:rFonts w:eastAsia="Times New Roman"/>
          <w:szCs w:val="26"/>
        </w:rPr>
      </w:pPr>
      <w:r w:rsidRPr="00A103D0">
        <w:rPr>
          <w:rFonts w:eastAsia="Times New Roman"/>
          <w:szCs w:val="26"/>
        </w:rPr>
        <w:t xml:space="preserve">Martin, R. (2017). Private sector participation in water and sanitation in the Caribbean: Key drivers and challenges. </w:t>
      </w:r>
      <w:r w:rsidRPr="00A103D0">
        <w:rPr>
          <w:rFonts w:eastAsia="Times New Roman"/>
          <w:i/>
          <w:iCs/>
          <w:szCs w:val="26"/>
        </w:rPr>
        <w:t>Journal of Water, Sanitation and Hygiene for Development</w:t>
      </w:r>
      <w:r w:rsidRPr="00A103D0">
        <w:rPr>
          <w:rFonts w:eastAsia="Times New Roman"/>
          <w:szCs w:val="26"/>
        </w:rPr>
        <w:t>, 7(4), 567-579.</w:t>
      </w:r>
    </w:p>
    <w:p w14:paraId="1EAEEF60" w14:textId="77777777" w:rsidR="00F26DF1" w:rsidRPr="00A103D0" w:rsidRDefault="00F26DF1" w:rsidP="00EA69A6">
      <w:pPr>
        <w:pStyle w:val="ListParagraph"/>
        <w:numPr>
          <w:ilvl w:val="0"/>
          <w:numId w:val="28"/>
        </w:numPr>
        <w:spacing w:line="312" w:lineRule="auto"/>
        <w:ind w:left="0" w:firstLine="907"/>
        <w:rPr>
          <w:rFonts w:eastAsia="Times New Roman"/>
          <w:szCs w:val="26"/>
        </w:rPr>
      </w:pPr>
      <w:r w:rsidRPr="00A103D0">
        <w:rPr>
          <w:rFonts w:eastAsia="Times New Roman"/>
          <w:szCs w:val="26"/>
        </w:rPr>
        <w:t xml:space="preserve">Ngân hàng Thế giới. (2019). Public-private partnerships in water supply: Opportunities and challenges in Vietnam. </w:t>
      </w:r>
      <w:r w:rsidRPr="00A103D0">
        <w:rPr>
          <w:rFonts w:eastAsia="Times New Roman"/>
          <w:i/>
          <w:iCs/>
          <w:szCs w:val="26"/>
        </w:rPr>
        <w:t>Báo cáo nghiên cứu</w:t>
      </w:r>
      <w:r w:rsidRPr="00A103D0">
        <w:rPr>
          <w:rFonts w:eastAsia="Times New Roman"/>
          <w:szCs w:val="26"/>
        </w:rPr>
        <w:t>, Hà Nội.</w:t>
      </w:r>
    </w:p>
    <w:p w14:paraId="3821E5AE" w14:textId="77777777" w:rsidR="00F26DF1" w:rsidRPr="00A103D0" w:rsidRDefault="00F26DF1" w:rsidP="00EA69A6">
      <w:pPr>
        <w:pStyle w:val="ListParagraph"/>
        <w:numPr>
          <w:ilvl w:val="0"/>
          <w:numId w:val="28"/>
        </w:numPr>
        <w:spacing w:line="312" w:lineRule="auto"/>
        <w:ind w:left="0" w:firstLine="907"/>
        <w:rPr>
          <w:rFonts w:eastAsia="Times New Roman"/>
          <w:szCs w:val="26"/>
        </w:rPr>
      </w:pPr>
      <w:r w:rsidRPr="00A103D0">
        <w:rPr>
          <w:rFonts w:eastAsia="Times New Roman"/>
          <w:szCs w:val="26"/>
        </w:rPr>
        <w:t xml:space="preserve">Ngân hàng Thế giới. (2022). Private sector participation in rural water supply in Vietnam: Opportunities and challenges. </w:t>
      </w:r>
      <w:r w:rsidRPr="00A103D0">
        <w:rPr>
          <w:rFonts w:eastAsia="Times New Roman"/>
          <w:i/>
          <w:iCs/>
          <w:szCs w:val="26"/>
        </w:rPr>
        <w:t>Báo cáo nghiên cứu</w:t>
      </w:r>
      <w:r w:rsidRPr="00A103D0">
        <w:rPr>
          <w:rFonts w:eastAsia="Times New Roman"/>
          <w:szCs w:val="26"/>
        </w:rPr>
        <w:t>, Hà Nội.</w:t>
      </w:r>
    </w:p>
    <w:p w14:paraId="077519B5" w14:textId="77777777" w:rsidR="00F26DF1" w:rsidRPr="00A103D0" w:rsidRDefault="00F26DF1" w:rsidP="00EA69A6">
      <w:pPr>
        <w:pStyle w:val="ListParagraph"/>
        <w:numPr>
          <w:ilvl w:val="0"/>
          <w:numId w:val="28"/>
        </w:numPr>
        <w:spacing w:line="312" w:lineRule="auto"/>
        <w:ind w:left="0" w:firstLine="907"/>
        <w:rPr>
          <w:rFonts w:eastAsia="Times New Roman"/>
          <w:szCs w:val="26"/>
        </w:rPr>
      </w:pPr>
      <w:r w:rsidRPr="00A103D0">
        <w:rPr>
          <w:rFonts w:eastAsia="Times New Roman"/>
          <w:szCs w:val="26"/>
        </w:rPr>
        <w:t xml:space="preserve">Nguyễn, H. T., Phạm, V. B., &amp; Hoàng, T. H. (2020). Hiện trạng cấp nước sạch tại vùng miền núi phía Bắc: Thách thức và giải pháp. </w:t>
      </w:r>
      <w:r w:rsidRPr="00A103D0">
        <w:rPr>
          <w:rFonts w:eastAsia="Times New Roman"/>
          <w:i/>
          <w:iCs/>
          <w:szCs w:val="26"/>
        </w:rPr>
        <w:t>Tạp chí Khoa học và Công nghệ Việt Nam</w:t>
      </w:r>
      <w:r w:rsidRPr="00A103D0">
        <w:rPr>
          <w:rFonts w:eastAsia="Times New Roman"/>
          <w:szCs w:val="26"/>
        </w:rPr>
        <w:t>, (62), 56-67.</w:t>
      </w:r>
    </w:p>
    <w:p w14:paraId="3267F1E6" w14:textId="77777777" w:rsidR="00F26DF1" w:rsidRPr="00A103D0" w:rsidRDefault="00F26DF1" w:rsidP="00EA69A6">
      <w:pPr>
        <w:pStyle w:val="ListParagraph"/>
        <w:numPr>
          <w:ilvl w:val="0"/>
          <w:numId w:val="28"/>
        </w:numPr>
        <w:spacing w:line="312" w:lineRule="auto"/>
        <w:ind w:left="0" w:firstLine="907"/>
        <w:rPr>
          <w:rFonts w:eastAsia="Times New Roman"/>
          <w:szCs w:val="26"/>
        </w:rPr>
      </w:pPr>
      <w:r w:rsidRPr="00A103D0">
        <w:rPr>
          <w:rFonts w:eastAsia="Times New Roman"/>
          <w:szCs w:val="26"/>
        </w:rPr>
        <w:t xml:space="preserve">Phạm, M. T. (2020). Education and willingness to pay for clean water in rural Vietnam. </w:t>
      </w:r>
      <w:r w:rsidRPr="00A103D0">
        <w:rPr>
          <w:rFonts w:eastAsia="Times New Roman"/>
          <w:i/>
          <w:iCs/>
          <w:szCs w:val="26"/>
        </w:rPr>
        <w:t>Vietnam Journal of Environmental Management</w:t>
      </w:r>
      <w:r w:rsidRPr="00A103D0">
        <w:rPr>
          <w:rFonts w:eastAsia="Times New Roman"/>
          <w:szCs w:val="26"/>
        </w:rPr>
        <w:t>, (28), 34-45.</w:t>
      </w:r>
    </w:p>
    <w:p w14:paraId="58B7C06C" w14:textId="77777777" w:rsidR="00F26DF1" w:rsidRPr="00A103D0" w:rsidRDefault="00F26DF1" w:rsidP="00EA69A6">
      <w:pPr>
        <w:pStyle w:val="ListParagraph"/>
        <w:numPr>
          <w:ilvl w:val="0"/>
          <w:numId w:val="28"/>
        </w:numPr>
        <w:spacing w:line="312" w:lineRule="auto"/>
        <w:ind w:left="0" w:firstLine="907"/>
        <w:rPr>
          <w:rFonts w:eastAsia="Times New Roman"/>
          <w:szCs w:val="26"/>
        </w:rPr>
      </w:pPr>
      <w:r w:rsidRPr="00A103D0">
        <w:rPr>
          <w:rFonts w:eastAsia="Times New Roman"/>
          <w:szCs w:val="26"/>
        </w:rPr>
        <w:t xml:space="preserve">Phan, T. T. (2017). Đầu tư tư nhân trong cấp nước sạch tại Việt Nam: Thực trạng và triển vọng. </w:t>
      </w:r>
      <w:r w:rsidRPr="00A103D0">
        <w:rPr>
          <w:rFonts w:eastAsia="Times New Roman"/>
          <w:i/>
          <w:iCs/>
          <w:szCs w:val="26"/>
        </w:rPr>
        <w:t>Tạp chí Kinh tế và Phát triển</w:t>
      </w:r>
      <w:r w:rsidRPr="00A103D0">
        <w:rPr>
          <w:rFonts w:eastAsia="Times New Roman"/>
          <w:szCs w:val="26"/>
        </w:rPr>
        <w:t>, (235), 67-78.</w:t>
      </w:r>
    </w:p>
    <w:p w14:paraId="1C5DCE19" w14:textId="77777777" w:rsidR="00F26DF1" w:rsidRPr="00A103D0" w:rsidRDefault="00F26DF1" w:rsidP="00EA69A6">
      <w:pPr>
        <w:pStyle w:val="ListParagraph"/>
        <w:numPr>
          <w:ilvl w:val="0"/>
          <w:numId w:val="28"/>
        </w:numPr>
        <w:spacing w:line="312" w:lineRule="auto"/>
        <w:ind w:left="0" w:firstLine="907"/>
        <w:rPr>
          <w:rFonts w:eastAsia="Times New Roman"/>
          <w:szCs w:val="26"/>
        </w:rPr>
      </w:pPr>
      <w:r w:rsidRPr="00A103D0">
        <w:rPr>
          <w:rFonts w:eastAsia="Times New Roman"/>
          <w:szCs w:val="26"/>
        </w:rPr>
        <w:t xml:space="preserve">Soto Rios, P., Deen, T. A., &amp; Nagabhatla, N. (2018). Water security as a foundation for sustainable development: Global challenges and solutions. </w:t>
      </w:r>
      <w:r w:rsidRPr="00A103D0">
        <w:rPr>
          <w:rFonts w:eastAsia="Times New Roman"/>
          <w:i/>
          <w:iCs/>
          <w:szCs w:val="26"/>
        </w:rPr>
        <w:t>Sustainability</w:t>
      </w:r>
      <w:r w:rsidRPr="00A103D0">
        <w:rPr>
          <w:rFonts w:eastAsia="Times New Roman"/>
          <w:szCs w:val="26"/>
        </w:rPr>
        <w:t>, 10(12), 4567.</w:t>
      </w:r>
    </w:p>
    <w:p w14:paraId="4216E54E" w14:textId="77777777" w:rsidR="00BD5E9C" w:rsidRPr="00A103D0" w:rsidRDefault="00BD5E9C" w:rsidP="00EA69A6">
      <w:pPr>
        <w:pStyle w:val="ListParagraph"/>
        <w:numPr>
          <w:ilvl w:val="0"/>
          <w:numId w:val="28"/>
        </w:numPr>
        <w:spacing w:line="312" w:lineRule="auto"/>
        <w:ind w:left="0" w:firstLine="907"/>
        <w:rPr>
          <w:rFonts w:eastAsia="Times New Roman"/>
          <w:szCs w:val="26"/>
        </w:rPr>
        <w:sectPr w:rsidR="00BD5E9C" w:rsidRPr="00A103D0" w:rsidSect="00C87932">
          <w:pgSz w:w="11906" w:h="16838" w:code="9"/>
          <w:pgMar w:top="1134" w:right="1134" w:bottom="1134" w:left="1418" w:header="720" w:footer="720" w:gutter="0"/>
          <w:cols w:space="720"/>
          <w:titlePg/>
          <w:docGrid w:linePitch="360"/>
        </w:sectPr>
      </w:pPr>
    </w:p>
    <w:p w14:paraId="55B846E9" w14:textId="77777777" w:rsidR="00F26DF1" w:rsidRPr="00A103D0" w:rsidRDefault="00F26DF1" w:rsidP="00EA69A6">
      <w:pPr>
        <w:pStyle w:val="ListParagraph"/>
        <w:numPr>
          <w:ilvl w:val="0"/>
          <w:numId w:val="28"/>
        </w:numPr>
        <w:spacing w:line="312" w:lineRule="auto"/>
        <w:ind w:left="0" w:firstLine="907"/>
        <w:rPr>
          <w:rFonts w:eastAsia="Times New Roman"/>
          <w:szCs w:val="26"/>
        </w:rPr>
      </w:pPr>
      <w:r w:rsidRPr="00A103D0">
        <w:rPr>
          <w:rFonts w:eastAsia="Times New Roman"/>
          <w:szCs w:val="26"/>
        </w:rPr>
        <w:lastRenderedPageBreak/>
        <w:t xml:space="preserve">Trần, H. D., &amp; Nguyễn, T. N. (2021). Infrastructure readiness and private investment in rural water supply in Vietnam. </w:t>
      </w:r>
      <w:r w:rsidRPr="00A103D0">
        <w:rPr>
          <w:rFonts w:eastAsia="Times New Roman"/>
          <w:i/>
          <w:iCs/>
          <w:szCs w:val="26"/>
        </w:rPr>
        <w:t>Journal of Economics and Development</w:t>
      </w:r>
      <w:r w:rsidRPr="00A103D0">
        <w:rPr>
          <w:rFonts w:eastAsia="Times New Roman"/>
          <w:szCs w:val="26"/>
        </w:rPr>
        <w:t>, (289), 56-67.</w:t>
      </w:r>
    </w:p>
    <w:p w14:paraId="19852A78" w14:textId="77777777" w:rsidR="00F26DF1" w:rsidRPr="00A103D0" w:rsidRDefault="00F26DF1" w:rsidP="00EA69A6">
      <w:pPr>
        <w:pStyle w:val="ListParagraph"/>
        <w:numPr>
          <w:ilvl w:val="0"/>
          <w:numId w:val="28"/>
        </w:numPr>
        <w:spacing w:line="312" w:lineRule="auto"/>
        <w:ind w:left="0" w:firstLine="907"/>
        <w:rPr>
          <w:rFonts w:eastAsia="Times New Roman"/>
          <w:szCs w:val="26"/>
        </w:rPr>
      </w:pPr>
      <w:r w:rsidRPr="00A103D0">
        <w:rPr>
          <w:rFonts w:eastAsia="Times New Roman"/>
          <w:szCs w:val="26"/>
        </w:rPr>
        <w:t xml:space="preserve">UNDP. (2020). Access to basic services and poverty reduction in Vietnam: The role of subsidies. </w:t>
      </w:r>
      <w:r w:rsidRPr="00A103D0">
        <w:rPr>
          <w:rFonts w:eastAsia="Times New Roman"/>
          <w:i/>
          <w:iCs/>
          <w:szCs w:val="26"/>
        </w:rPr>
        <w:t>Báo cáo nghiên cứu</w:t>
      </w:r>
      <w:r w:rsidRPr="00A103D0">
        <w:rPr>
          <w:rFonts w:eastAsia="Times New Roman"/>
          <w:szCs w:val="26"/>
        </w:rPr>
        <w:t>, Hà Nội.</w:t>
      </w:r>
    </w:p>
    <w:p w14:paraId="24BAFE8F" w14:textId="77777777" w:rsidR="00F26DF1" w:rsidRPr="00A103D0" w:rsidRDefault="00F26DF1" w:rsidP="00EA69A6">
      <w:pPr>
        <w:pStyle w:val="ListParagraph"/>
        <w:numPr>
          <w:ilvl w:val="0"/>
          <w:numId w:val="28"/>
        </w:numPr>
        <w:spacing w:line="312" w:lineRule="auto"/>
        <w:ind w:left="0" w:firstLine="907"/>
        <w:rPr>
          <w:rFonts w:eastAsia="Times New Roman"/>
          <w:szCs w:val="26"/>
        </w:rPr>
      </w:pPr>
      <w:r w:rsidRPr="00A103D0">
        <w:rPr>
          <w:rFonts w:eastAsia="Times New Roman"/>
          <w:szCs w:val="26"/>
        </w:rPr>
        <w:t xml:space="preserve">VCCI &amp; USAID. (2024). </w:t>
      </w:r>
      <w:r w:rsidRPr="00A103D0">
        <w:rPr>
          <w:rFonts w:eastAsia="Times New Roman"/>
          <w:i/>
          <w:iCs/>
          <w:szCs w:val="26"/>
        </w:rPr>
        <w:t>Provincial Competitiveness Index (PCI) Report 2023</w:t>
      </w:r>
      <w:r w:rsidRPr="00A103D0">
        <w:rPr>
          <w:rFonts w:eastAsia="Times New Roman"/>
          <w:szCs w:val="26"/>
        </w:rPr>
        <w:t>. Hà Nội, Việt Nam: Vietnam Chamber of Commerce and Industry.</w:t>
      </w:r>
    </w:p>
    <w:p w14:paraId="34C479EF" w14:textId="77777777" w:rsidR="00F26DF1" w:rsidRPr="00A103D0" w:rsidRDefault="00F26DF1" w:rsidP="00EA69A6">
      <w:pPr>
        <w:pStyle w:val="ListParagraph"/>
        <w:numPr>
          <w:ilvl w:val="0"/>
          <w:numId w:val="28"/>
        </w:numPr>
        <w:spacing w:line="312" w:lineRule="auto"/>
        <w:ind w:left="0" w:firstLine="907"/>
        <w:rPr>
          <w:rFonts w:eastAsia="Times New Roman"/>
          <w:szCs w:val="26"/>
        </w:rPr>
      </w:pPr>
      <w:r w:rsidRPr="00A103D0">
        <w:rPr>
          <w:rFonts w:eastAsia="Times New Roman"/>
          <w:szCs w:val="26"/>
        </w:rPr>
        <w:t>Waage, T. (2003). Private sector investment in ecosystem services: Conditions for success</w:t>
      </w:r>
      <w:r w:rsidRPr="00A103D0">
        <w:rPr>
          <w:rFonts w:eastAsia="Times New Roman"/>
          <w:i/>
          <w:iCs/>
          <w:szCs w:val="26"/>
        </w:rPr>
        <w:t>. Environmental Science &amp; Policy</w:t>
      </w:r>
      <w:r w:rsidRPr="00A103D0">
        <w:rPr>
          <w:rFonts w:eastAsia="Times New Roman"/>
          <w:szCs w:val="26"/>
        </w:rPr>
        <w:t>, 6(5), 425-435.</w:t>
      </w:r>
    </w:p>
    <w:p w14:paraId="70869253" w14:textId="77777777" w:rsidR="00F26DF1" w:rsidRPr="00A103D0" w:rsidRDefault="00F26DF1" w:rsidP="00EA69A6">
      <w:pPr>
        <w:pStyle w:val="ListParagraph"/>
        <w:numPr>
          <w:ilvl w:val="0"/>
          <w:numId w:val="28"/>
        </w:numPr>
        <w:spacing w:line="312" w:lineRule="auto"/>
        <w:ind w:left="0" w:firstLine="907"/>
        <w:rPr>
          <w:rFonts w:eastAsia="Times New Roman"/>
          <w:szCs w:val="26"/>
        </w:rPr>
      </w:pPr>
      <w:r w:rsidRPr="00A103D0">
        <w:rPr>
          <w:rFonts w:eastAsia="Times New Roman"/>
          <w:szCs w:val="26"/>
        </w:rPr>
        <w:t xml:space="preserve">Xiaosu, Y., &amp; cộng sự. (2018). Policy incentives and private investment in water supply in developing countries. </w:t>
      </w:r>
      <w:r w:rsidRPr="00A103D0">
        <w:rPr>
          <w:rFonts w:eastAsia="Times New Roman"/>
          <w:i/>
          <w:iCs/>
          <w:szCs w:val="26"/>
        </w:rPr>
        <w:t>Journal of Cleaner Production</w:t>
      </w:r>
      <w:r w:rsidRPr="00A103D0">
        <w:rPr>
          <w:rFonts w:eastAsia="Times New Roman"/>
          <w:szCs w:val="26"/>
        </w:rPr>
        <w:t>, 195, 1234-1245.</w:t>
      </w:r>
    </w:p>
    <w:p w14:paraId="75A86572" w14:textId="77777777" w:rsidR="00F26DF1" w:rsidRPr="00A103D0" w:rsidRDefault="00F26DF1" w:rsidP="00EA69A6">
      <w:pPr>
        <w:pStyle w:val="ListParagraph"/>
        <w:numPr>
          <w:ilvl w:val="0"/>
          <w:numId w:val="28"/>
        </w:numPr>
        <w:spacing w:line="312" w:lineRule="auto"/>
        <w:ind w:left="0" w:firstLine="907"/>
        <w:rPr>
          <w:rFonts w:eastAsia="Times New Roman"/>
          <w:szCs w:val="26"/>
        </w:rPr>
      </w:pPr>
      <w:r w:rsidRPr="00A103D0">
        <w:rPr>
          <w:rFonts w:eastAsia="Times New Roman"/>
          <w:szCs w:val="26"/>
        </w:rPr>
        <w:t>Báo Tài nguyên và Môi trường. (2020). Thực trạng công trình cấp nước sạch tại huyện Điện Biên Đông. Truy cập từ https://www.tnmt.vn</w:t>
      </w:r>
    </w:p>
    <w:p w14:paraId="5848CAD0" w14:textId="77777777" w:rsidR="00F26DF1" w:rsidRPr="00A103D0" w:rsidRDefault="00F26DF1" w:rsidP="00EA69A6">
      <w:pPr>
        <w:pStyle w:val="ListParagraph"/>
        <w:numPr>
          <w:ilvl w:val="0"/>
          <w:numId w:val="28"/>
        </w:numPr>
        <w:spacing w:line="312" w:lineRule="auto"/>
        <w:ind w:left="0" w:firstLine="907"/>
        <w:rPr>
          <w:rFonts w:eastAsia="Times New Roman"/>
          <w:szCs w:val="26"/>
        </w:rPr>
      </w:pPr>
      <w:r w:rsidRPr="00A103D0">
        <w:rPr>
          <w:rFonts w:eastAsia="Times New Roman"/>
          <w:szCs w:val="26"/>
        </w:rPr>
        <w:t>Báo Nhân Dân. (2023). Mở rộng mạng lưới cấp nước sạch nông thôn tại Hà Nội. Truy cập từ https://www.nhandan.vn</w:t>
      </w:r>
    </w:p>
    <w:p w14:paraId="7B9965E6" w14:textId="77777777" w:rsidR="00F26DF1" w:rsidRPr="00A103D0" w:rsidRDefault="00F26DF1" w:rsidP="00EA69A6">
      <w:pPr>
        <w:pStyle w:val="ListParagraph"/>
        <w:numPr>
          <w:ilvl w:val="0"/>
          <w:numId w:val="28"/>
        </w:numPr>
        <w:spacing w:line="312" w:lineRule="auto"/>
        <w:ind w:left="0" w:firstLine="907"/>
        <w:rPr>
          <w:rFonts w:eastAsia="Times New Roman"/>
          <w:szCs w:val="26"/>
        </w:rPr>
      </w:pPr>
      <w:r w:rsidRPr="00A103D0">
        <w:rPr>
          <w:rFonts w:eastAsia="Times New Roman"/>
          <w:szCs w:val="26"/>
        </w:rPr>
        <w:t>Thông tấn xã Việt Nam. (2023). Đặc điểm kinh tế - xã hội vùng Trung du và miền núi phía Bắc. Truy cập từ https://www.vna.vn</w:t>
      </w:r>
    </w:p>
    <w:p w14:paraId="46E72EAD" w14:textId="77777777" w:rsidR="00F26DF1" w:rsidRPr="00A103D0" w:rsidRDefault="00F26DF1" w:rsidP="00EA69A6">
      <w:pPr>
        <w:pStyle w:val="ListParagraph"/>
        <w:numPr>
          <w:ilvl w:val="0"/>
          <w:numId w:val="28"/>
        </w:numPr>
        <w:spacing w:line="312" w:lineRule="auto"/>
        <w:ind w:left="0" w:firstLine="907"/>
        <w:rPr>
          <w:rFonts w:eastAsia="Times New Roman"/>
          <w:szCs w:val="26"/>
        </w:rPr>
      </w:pPr>
      <w:r w:rsidRPr="00A103D0">
        <w:rPr>
          <w:rFonts w:eastAsia="Times New Roman"/>
          <w:szCs w:val="26"/>
        </w:rPr>
        <w:t xml:space="preserve">Tổng cục Thống kê. (2023). Niên giám Thống kê 2023. Hà Nội, Việt Nam: </w:t>
      </w:r>
      <w:r w:rsidRPr="00A103D0">
        <w:rPr>
          <w:rFonts w:eastAsia="Times New Roman"/>
          <w:i/>
          <w:iCs/>
          <w:szCs w:val="26"/>
        </w:rPr>
        <w:t>Nhà xuất bản Thống kê</w:t>
      </w:r>
      <w:r w:rsidRPr="00A103D0">
        <w:rPr>
          <w:rFonts w:eastAsia="Times New Roman"/>
          <w:szCs w:val="26"/>
        </w:rPr>
        <w:t>.</w:t>
      </w:r>
    </w:p>
    <w:p w14:paraId="2DF68215" w14:textId="77777777" w:rsidR="00F26DF1" w:rsidRPr="00A103D0" w:rsidRDefault="00F26DF1" w:rsidP="00EA69A6">
      <w:pPr>
        <w:pStyle w:val="ListParagraph"/>
        <w:numPr>
          <w:ilvl w:val="0"/>
          <w:numId w:val="28"/>
        </w:numPr>
        <w:spacing w:line="312" w:lineRule="auto"/>
        <w:ind w:left="0" w:firstLine="907"/>
        <w:rPr>
          <w:rFonts w:eastAsia="Times New Roman"/>
          <w:szCs w:val="26"/>
        </w:rPr>
      </w:pPr>
      <w:r w:rsidRPr="00A103D0">
        <w:rPr>
          <w:rFonts w:eastAsia="Times New Roman"/>
          <w:szCs w:val="26"/>
        </w:rPr>
        <w:t xml:space="preserve">World Bank. (2021). Ensuring water security in Asia: Challenges and solutions. </w:t>
      </w:r>
      <w:r w:rsidRPr="00A103D0">
        <w:rPr>
          <w:rFonts w:eastAsia="Times New Roman"/>
          <w:i/>
          <w:iCs/>
          <w:szCs w:val="26"/>
        </w:rPr>
        <w:t>Asian Development Bank Report</w:t>
      </w:r>
      <w:r w:rsidRPr="00A103D0">
        <w:rPr>
          <w:rFonts w:eastAsia="Times New Roman"/>
          <w:szCs w:val="26"/>
        </w:rPr>
        <w:t>, Manila.</w:t>
      </w:r>
    </w:p>
    <w:p w14:paraId="64E9344C" w14:textId="77777777" w:rsidR="00F26DF1" w:rsidRPr="00A103D0" w:rsidRDefault="00F26DF1" w:rsidP="00EA69A6">
      <w:pPr>
        <w:pStyle w:val="ListParagraph"/>
        <w:numPr>
          <w:ilvl w:val="0"/>
          <w:numId w:val="28"/>
        </w:numPr>
        <w:spacing w:line="312" w:lineRule="auto"/>
        <w:ind w:left="0" w:firstLine="907"/>
        <w:rPr>
          <w:rFonts w:eastAsia="Times New Roman"/>
          <w:szCs w:val="26"/>
        </w:rPr>
      </w:pPr>
      <w:r w:rsidRPr="00A103D0">
        <w:rPr>
          <w:rFonts w:eastAsia="Times New Roman"/>
          <w:szCs w:val="26"/>
        </w:rPr>
        <w:t xml:space="preserve">MDPI. (2023). Assessing water security in mountainous regions: Risks and mitigation strategies. </w:t>
      </w:r>
      <w:r w:rsidRPr="00A103D0">
        <w:rPr>
          <w:rFonts w:eastAsia="Times New Roman"/>
          <w:i/>
          <w:iCs/>
          <w:szCs w:val="26"/>
        </w:rPr>
        <w:t>Water</w:t>
      </w:r>
      <w:r w:rsidRPr="00A103D0">
        <w:rPr>
          <w:rFonts w:eastAsia="Times New Roman"/>
          <w:szCs w:val="26"/>
        </w:rPr>
        <w:t>, 15(8), 1456.</w:t>
      </w:r>
    </w:p>
    <w:p w14:paraId="61882B30" w14:textId="77777777" w:rsidR="00F26DF1" w:rsidRPr="00A103D0" w:rsidRDefault="00F26DF1" w:rsidP="00EA69A6">
      <w:pPr>
        <w:pStyle w:val="ListParagraph"/>
        <w:numPr>
          <w:ilvl w:val="0"/>
          <w:numId w:val="28"/>
        </w:numPr>
        <w:spacing w:line="312" w:lineRule="auto"/>
        <w:ind w:left="0" w:firstLine="907"/>
        <w:rPr>
          <w:rFonts w:eastAsia="Times New Roman"/>
          <w:szCs w:val="26"/>
        </w:rPr>
      </w:pPr>
      <w:r w:rsidRPr="00A103D0">
        <w:rPr>
          <w:rFonts w:eastAsia="Times New Roman"/>
          <w:szCs w:val="26"/>
        </w:rPr>
        <w:t xml:space="preserve">ScienceDirect. (2024). Groundwater and surface water quality in rural communities: A case study in Northern Vietnam. </w:t>
      </w:r>
      <w:r w:rsidRPr="00A103D0">
        <w:rPr>
          <w:rFonts w:eastAsia="Times New Roman"/>
          <w:i/>
          <w:iCs/>
          <w:szCs w:val="26"/>
        </w:rPr>
        <w:t>Environmental Pollution</w:t>
      </w:r>
      <w:r w:rsidRPr="00A103D0">
        <w:rPr>
          <w:rFonts w:eastAsia="Times New Roman"/>
          <w:szCs w:val="26"/>
        </w:rPr>
        <w:t>, 328, 121-134.</w:t>
      </w:r>
    </w:p>
    <w:p w14:paraId="3FEDB9A3" w14:textId="77777777" w:rsidR="00F26DF1" w:rsidRPr="00A103D0" w:rsidRDefault="00F26DF1" w:rsidP="00EA69A6">
      <w:pPr>
        <w:pStyle w:val="ListParagraph"/>
        <w:numPr>
          <w:ilvl w:val="0"/>
          <w:numId w:val="28"/>
        </w:numPr>
        <w:spacing w:line="312" w:lineRule="auto"/>
        <w:ind w:left="0" w:firstLine="907"/>
        <w:rPr>
          <w:rFonts w:eastAsia="Times New Roman"/>
          <w:szCs w:val="26"/>
        </w:rPr>
      </w:pPr>
      <w:r w:rsidRPr="00A103D0">
        <w:rPr>
          <w:rFonts w:eastAsia="Times New Roman"/>
          <w:szCs w:val="26"/>
        </w:rPr>
        <w:t>Báo điện tử Chính phủ. (2023). Tình hình cung cấp nước sạch nông thôn tại Việt Nam. Truy cập từ https://www.chinhphu.vn</w:t>
      </w:r>
    </w:p>
    <w:p w14:paraId="1DF77CF5" w14:textId="77777777" w:rsidR="00F26DF1" w:rsidRPr="00A103D0" w:rsidRDefault="00F26DF1" w:rsidP="00EA69A6">
      <w:pPr>
        <w:pStyle w:val="ListParagraph"/>
        <w:numPr>
          <w:ilvl w:val="0"/>
          <w:numId w:val="28"/>
        </w:numPr>
        <w:spacing w:line="312" w:lineRule="auto"/>
        <w:ind w:left="0" w:firstLine="907"/>
        <w:rPr>
          <w:rFonts w:eastAsia="Times New Roman"/>
          <w:szCs w:val="26"/>
        </w:rPr>
      </w:pPr>
      <w:r w:rsidRPr="00A103D0">
        <w:rPr>
          <w:rFonts w:eastAsia="Times New Roman"/>
          <w:i/>
          <w:iCs/>
          <w:szCs w:val="26"/>
        </w:rPr>
        <w:t>Viện Nước, Tưới tiêu và Môi trường</w:t>
      </w:r>
      <w:r w:rsidRPr="00A103D0">
        <w:rPr>
          <w:rFonts w:eastAsia="Times New Roman"/>
          <w:szCs w:val="26"/>
        </w:rPr>
        <w:t>. (2022). Báo cáo đánh giá công trình cấp nước sạch nông thôn tại miền núi phía Bắc. Hà Nội, Việt Nam.</w:t>
      </w:r>
    </w:p>
    <w:p w14:paraId="3A817535" w14:textId="77777777" w:rsidR="00F26DF1" w:rsidRPr="00A103D0" w:rsidRDefault="00F26DF1" w:rsidP="00EA69A6">
      <w:pPr>
        <w:pStyle w:val="ListParagraph"/>
        <w:numPr>
          <w:ilvl w:val="0"/>
          <w:numId w:val="28"/>
        </w:numPr>
        <w:spacing w:line="312" w:lineRule="auto"/>
        <w:ind w:left="0" w:firstLine="907"/>
        <w:rPr>
          <w:rFonts w:eastAsia="Times New Roman"/>
          <w:szCs w:val="26"/>
        </w:rPr>
      </w:pPr>
      <w:r w:rsidRPr="00A103D0">
        <w:rPr>
          <w:rFonts w:eastAsia="Times New Roman"/>
          <w:i/>
          <w:iCs/>
          <w:szCs w:val="26"/>
        </w:rPr>
        <w:t>Bộ Nông nghiệp và Phát triển Nông thôn</w:t>
      </w:r>
      <w:r w:rsidRPr="00A103D0">
        <w:rPr>
          <w:rFonts w:eastAsia="Times New Roman"/>
          <w:szCs w:val="26"/>
        </w:rPr>
        <w:t>. (2023). Báo cáo tổng kết chương trình cấp nước sạch nông thôn giai đoạn 2016-2023. Hà Nội, Việt Nam.</w:t>
      </w:r>
    </w:p>
    <w:p w14:paraId="736C51FB" w14:textId="06F625FE" w:rsidR="00C87932" w:rsidRPr="00A103D0" w:rsidRDefault="00C87932" w:rsidP="00EA69A6">
      <w:pPr>
        <w:numPr>
          <w:ilvl w:val="0"/>
          <w:numId w:val="28"/>
        </w:numPr>
        <w:tabs>
          <w:tab w:val="left" w:pos="1134"/>
        </w:tabs>
        <w:spacing w:line="312" w:lineRule="auto"/>
        <w:ind w:left="714" w:firstLine="907"/>
        <w:rPr>
          <w:lang w:val="vi-VN"/>
        </w:rPr>
      </w:pPr>
      <w:r w:rsidRPr="00A103D0">
        <w:rPr>
          <w:lang w:val="vi-VN"/>
        </w:rPr>
        <w:br w:type="page"/>
      </w:r>
    </w:p>
    <w:p w14:paraId="1D91FF4D" w14:textId="77777777" w:rsidR="00C87932" w:rsidRPr="00A103D0" w:rsidRDefault="00C87932" w:rsidP="00EA69A6">
      <w:pPr>
        <w:pStyle w:val="CHNG"/>
        <w:spacing w:before="120" w:after="120" w:line="288" w:lineRule="auto"/>
        <w:ind w:firstLine="851"/>
        <w:rPr>
          <w:lang w:val="vi-VN"/>
        </w:rPr>
        <w:sectPr w:rsidR="00C87932" w:rsidRPr="00A103D0" w:rsidSect="00C87932">
          <w:pgSz w:w="11906" w:h="16838" w:code="9"/>
          <w:pgMar w:top="1134" w:right="1134" w:bottom="1134" w:left="1418" w:header="720" w:footer="720" w:gutter="0"/>
          <w:cols w:space="720"/>
          <w:titlePg/>
          <w:docGrid w:linePitch="360"/>
        </w:sectPr>
      </w:pPr>
      <w:bookmarkStart w:id="328" w:name="_Toc131004517"/>
      <w:bookmarkStart w:id="329" w:name="_Toc194277937"/>
      <w:bookmarkStart w:id="330" w:name="_Toc194278208"/>
      <w:bookmarkStart w:id="331" w:name="_Toc194279132"/>
    </w:p>
    <w:p w14:paraId="04FBDCDB" w14:textId="77777777" w:rsidR="00C87932" w:rsidRPr="00A103D0" w:rsidRDefault="00C87932" w:rsidP="00C87932">
      <w:pPr>
        <w:pStyle w:val="CHNG"/>
        <w:spacing w:before="120" w:after="120" w:line="288" w:lineRule="auto"/>
        <w:rPr>
          <w:lang w:val="vi-VN"/>
        </w:rPr>
      </w:pPr>
      <w:bookmarkStart w:id="332" w:name="_Toc196182995"/>
      <w:bookmarkStart w:id="333" w:name="_Toc196183067"/>
      <w:bookmarkStart w:id="334" w:name="_Toc196183875"/>
      <w:bookmarkStart w:id="335" w:name="_Toc196184168"/>
      <w:bookmarkStart w:id="336" w:name="_Toc196207040"/>
      <w:r w:rsidRPr="00A103D0">
        <w:rPr>
          <w:lang w:val="vi-VN"/>
        </w:rPr>
        <w:lastRenderedPageBreak/>
        <w:t>PHỤ LỤC</w:t>
      </w:r>
      <w:bookmarkEnd w:id="327"/>
      <w:bookmarkEnd w:id="328"/>
      <w:bookmarkEnd w:id="329"/>
      <w:bookmarkEnd w:id="330"/>
      <w:bookmarkEnd w:id="331"/>
      <w:bookmarkEnd w:id="332"/>
      <w:bookmarkEnd w:id="333"/>
      <w:bookmarkEnd w:id="334"/>
      <w:bookmarkEnd w:id="335"/>
      <w:bookmarkEnd w:id="336"/>
    </w:p>
    <w:p w14:paraId="4D5473A8" w14:textId="77777777" w:rsidR="00C87932" w:rsidRPr="00A103D0" w:rsidRDefault="00C87932" w:rsidP="00C87932">
      <w:pPr>
        <w:pStyle w:val="noidung"/>
        <w:spacing w:after="120"/>
        <w:jc w:val="center"/>
        <w:rPr>
          <w:b/>
          <w:bCs/>
          <w:color w:val="auto"/>
          <w:lang w:val="vi-VN"/>
        </w:rPr>
      </w:pPr>
      <w:r w:rsidRPr="00A103D0">
        <w:rPr>
          <w:b/>
          <w:bCs/>
          <w:color w:val="auto"/>
          <w:lang w:val="vi-VN"/>
        </w:rPr>
        <w:t>PHỤ LỤC 1: MÃ TỈNH TRONG SỐ LIỆU ĐIỀU TRA DOANH NGHIỆP</w:t>
      </w:r>
    </w:p>
    <w:tbl>
      <w:tblPr>
        <w:tblStyle w:val="TableGrid"/>
        <w:tblW w:w="10060" w:type="dxa"/>
        <w:tblLook w:val="04A0" w:firstRow="1" w:lastRow="0" w:firstColumn="1" w:lastColumn="0" w:noHBand="0" w:noVBand="1"/>
      </w:tblPr>
      <w:tblGrid>
        <w:gridCol w:w="563"/>
        <w:gridCol w:w="2551"/>
        <w:gridCol w:w="992"/>
        <w:gridCol w:w="2552"/>
        <w:gridCol w:w="850"/>
        <w:gridCol w:w="2552"/>
      </w:tblGrid>
      <w:tr w:rsidR="00C87932" w:rsidRPr="00A103D0" w14:paraId="7CB02EBA" w14:textId="77777777" w:rsidTr="00230B8D">
        <w:tc>
          <w:tcPr>
            <w:tcW w:w="563" w:type="dxa"/>
            <w:vAlign w:val="center"/>
          </w:tcPr>
          <w:p w14:paraId="3BE5D36A" w14:textId="77777777" w:rsidR="00C87932" w:rsidRPr="00A103D0" w:rsidRDefault="00C87932" w:rsidP="00230B8D">
            <w:pPr>
              <w:pStyle w:val="noidung"/>
              <w:spacing w:after="120"/>
              <w:ind w:firstLine="0"/>
              <w:jc w:val="center"/>
              <w:rPr>
                <w:color w:val="auto"/>
              </w:rPr>
            </w:pPr>
            <w:r w:rsidRPr="00A103D0">
              <w:rPr>
                <w:color w:val="auto"/>
              </w:rPr>
              <w:t>Mã số</w:t>
            </w:r>
          </w:p>
        </w:tc>
        <w:tc>
          <w:tcPr>
            <w:tcW w:w="2551" w:type="dxa"/>
            <w:vAlign w:val="center"/>
          </w:tcPr>
          <w:p w14:paraId="7AEC6C1C" w14:textId="77777777" w:rsidR="00C87932" w:rsidRPr="00A103D0" w:rsidRDefault="00C87932" w:rsidP="00230B8D">
            <w:pPr>
              <w:pStyle w:val="noidung"/>
              <w:spacing w:after="120"/>
              <w:ind w:firstLine="31"/>
              <w:jc w:val="center"/>
              <w:rPr>
                <w:color w:val="auto"/>
                <w:lang w:val="vi-VN"/>
              </w:rPr>
            </w:pPr>
            <w:r w:rsidRPr="00A103D0">
              <w:rPr>
                <w:color w:val="auto"/>
              </w:rPr>
              <w:t>Tên Tỉnh</w:t>
            </w:r>
            <w:r w:rsidRPr="00A103D0">
              <w:rPr>
                <w:color w:val="auto"/>
                <w:lang w:val="vi-VN"/>
              </w:rPr>
              <w:t>/thành phố</w:t>
            </w:r>
          </w:p>
        </w:tc>
        <w:tc>
          <w:tcPr>
            <w:tcW w:w="992" w:type="dxa"/>
            <w:vAlign w:val="center"/>
          </w:tcPr>
          <w:p w14:paraId="5AFC6FDF" w14:textId="77777777" w:rsidR="00C87932" w:rsidRPr="00A103D0" w:rsidRDefault="00C87932" w:rsidP="00230B8D">
            <w:pPr>
              <w:pStyle w:val="noidung"/>
              <w:spacing w:after="120"/>
              <w:ind w:firstLine="31"/>
              <w:jc w:val="center"/>
              <w:rPr>
                <w:color w:val="auto"/>
              </w:rPr>
            </w:pPr>
            <w:r w:rsidRPr="00A103D0">
              <w:rPr>
                <w:color w:val="auto"/>
              </w:rPr>
              <w:t>Mã số</w:t>
            </w:r>
          </w:p>
        </w:tc>
        <w:tc>
          <w:tcPr>
            <w:tcW w:w="2552" w:type="dxa"/>
            <w:vAlign w:val="center"/>
          </w:tcPr>
          <w:p w14:paraId="215CA80A" w14:textId="77777777" w:rsidR="00C87932" w:rsidRPr="00A103D0" w:rsidRDefault="00C87932" w:rsidP="00230B8D">
            <w:pPr>
              <w:pStyle w:val="noidung"/>
              <w:spacing w:after="120"/>
              <w:ind w:firstLine="31"/>
              <w:jc w:val="center"/>
              <w:rPr>
                <w:color w:val="auto"/>
                <w:lang w:val="vi-VN"/>
              </w:rPr>
            </w:pPr>
            <w:r w:rsidRPr="00A103D0">
              <w:rPr>
                <w:color w:val="auto"/>
              </w:rPr>
              <w:t>Tên Tỉnh</w:t>
            </w:r>
            <w:r w:rsidRPr="00A103D0">
              <w:rPr>
                <w:color w:val="auto"/>
                <w:lang w:val="vi-VN"/>
              </w:rPr>
              <w:t>/thành phố</w:t>
            </w:r>
          </w:p>
        </w:tc>
        <w:tc>
          <w:tcPr>
            <w:tcW w:w="850" w:type="dxa"/>
            <w:vAlign w:val="center"/>
          </w:tcPr>
          <w:p w14:paraId="7AA73BEE" w14:textId="77777777" w:rsidR="00C87932" w:rsidRPr="00A103D0" w:rsidRDefault="00C87932" w:rsidP="00230B8D">
            <w:pPr>
              <w:pStyle w:val="noidung"/>
              <w:spacing w:after="120"/>
              <w:ind w:firstLine="31"/>
              <w:jc w:val="center"/>
              <w:rPr>
                <w:color w:val="auto"/>
              </w:rPr>
            </w:pPr>
            <w:r w:rsidRPr="00A103D0">
              <w:rPr>
                <w:color w:val="auto"/>
              </w:rPr>
              <w:t>Mã số</w:t>
            </w:r>
          </w:p>
        </w:tc>
        <w:tc>
          <w:tcPr>
            <w:tcW w:w="2552" w:type="dxa"/>
            <w:vAlign w:val="center"/>
          </w:tcPr>
          <w:p w14:paraId="7CB3116B" w14:textId="77777777" w:rsidR="00C87932" w:rsidRPr="00A103D0" w:rsidRDefault="00C87932" w:rsidP="00230B8D">
            <w:pPr>
              <w:pStyle w:val="noidung"/>
              <w:spacing w:after="120"/>
              <w:ind w:firstLine="31"/>
              <w:jc w:val="center"/>
              <w:rPr>
                <w:color w:val="auto"/>
                <w:lang w:val="vi-VN"/>
              </w:rPr>
            </w:pPr>
            <w:r w:rsidRPr="00A103D0">
              <w:rPr>
                <w:color w:val="auto"/>
              </w:rPr>
              <w:t>Tên Tỉnh</w:t>
            </w:r>
            <w:r w:rsidRPr="00A103D0">
              <w:rPr>
                <w:color w:val="auto"/>
                <w:lang w:val="vi-VN"/>
              </w:rPr>
              <w:t>/thành phố</w:t>
            </w:r>
          </w:p>
        </w:tc>
      </w:tr>
      <w:tr w:rsidR="00C87932" w:rsidRPr="00A103D0" w14:paraId="110F4A90" w14:textId="77777777" w:rsidTr="00230B8D">
        <w:tc>
          <w:tcPr>
            <w:tcW w:w="563" w:type="dxa"/>
            <w:vAlign w:val="center"/>
          </w:tcPr>
          <w:p w14:paraId="0DFD9554" w14:textId="77777777" w:rsidR="00C87932" w:rsidRPr="00A103D0" w:rsidRDefault="00C87932" w:rsidP="00230B8D">
            <w:pPr>
              <w:pStyle w:val="noidung"/>
              <w:spacing w:after="120"/>
              <w:ind w:firstLine="0"/>
              <w:jc w:val="center"/>
              <w:rPr>
                <w:color w:val="auto"/>
              </w:rPr>
            </w:pPr>
            <w:r w:rsidRPr="00A103D0">
              <w:rPr>
                <w:color w:val="auto"/>
              </w:rPr>
              <w:t>01</w:t>
            </w:r>
          </w:p>
        </w:tc>
        <w:tc>
          <w:tcPr>
            <w:tcW w:w="2551" w:type="dxa"/>
            <w:vAlign w:val="center"/>
          </w:tcPr>
          <w:p w14:paraId="54565F74" w14:textId="77777777" w:rsidR="00C87932" w:rsidRPr="00A103D0" w:rsidRDefault="00C87932" w:rsidP="00230B8D">
            <w:pPr>
              <w:pStyle w:val="noidung"/>
              <w:spacing w:after="120"/>
              <w:ind w:firstLine="0"/>
              <w:jc w:val="center"/>
              <w:rPr>
                <w:color w:val="auto"/>
              </w:rPr>
            </w:pPr>
            <w:r w:rsidRPr="00A103D0">
              <w:rPr>
                <w:color w:val="auto"/>
              </w:rPr>
              <w:t>Hà Nội</w:t>
            </w:r>
          </w:p>
        </w:tc>
        <w:tc>
          <w:tcPr>
            <w:tcW w:w="992" w:type="dxa"/>
            <w:vAlign w:val="center"/>
          </w:tcPr>
          <w:p w14:paraId="1098B7DD" w14:textId="77777777" w:rsidR="00C87932" w:rsidRPr="00A103D0" w:rsidRDefault="00C87932" w:rsidP="00230B8D">
            <w:pPr>
              <w:pStyle w:val="noidung"/>
              <w:spacing w:after="120"/>
              <w:ind w:firstLine="0"/>
              <w:jc w:val="center"/>
              <w:rPr>
                <w:color w:val="auto"/>
              </w:rPr>
            </w:pPr>
            <w:r w:rsidRPr="00A103D0">
              <w:rPr>
                <w:color w:val="auto"/>
              </w:rPr>
              <w:t>79</w:t>
            </w:r>
          </w:p>
        </w:tc>
        <w:tc>
          <w:tcPr>
            <w:tcW w:w="2552" w:type="dxa"/>
            <w:vAlign w:val="center"/>
          </w:tcPr>
          <w:p w14:paraId="4DD26124" w14:textId="77777777" w:rsidR="00C87932" w:rsidRPr="00A103D0" w:rsidRDefault="00C87932" w:rsidP="00230B8D">
            <w:pPr>
              <w:pStyle w:val="noidung"/>
              <w:spacing w:after="120"/>
              <w:ind w:firstLine="0"/>
              <w:jc w:val="center"/>
              <w:rPr>
                <w:color w:val="auto"/>
                <w:lang w:val="vi-VN"/>
              </w:rPr>
            </w:pPr>
            <w:r w:rsidRPr="00A103D0">
              <w:rPr>
                <w:color w:val="auto"/>
              </w:rPr>
              <w:t>Tp</w:t>
            </w:r>
            <w:r w:rsidRPr="00A103D0">
              <w:rPr>
                <w:color w:val="auto"/>
                <w:lang w:val="vi-VN"/>
              </w:rPr>
              <w:t xml:space="preserve"> </w:t>
            </w:r>
            <w:r w:rsidRPr="00A103D0">
              <w:rPr>
                <w:color w:val="auto"/>
              </w:rPr>
              <w:t>Hồ</w:t>
            </w:r>
            <w:r w:rsidRPr="00A103D0">
              <w:rPr>
                <w:color w:val="auto"/>
                <w:lang w:val="vi-VN"/>
              </w:rPr>
              <w:t xml:space="preserve"> Chí Minh</w:t>
            </w:r>
          </w:p>
        </w:tc>
        <w:tc>
          <w:tcPr>
            <w:tcW w:w="850" w:type="dxa"/>
            <w:vAlign w:val="center"/>
          </w:tcPr>
          <w:p w14:paraId="1AE58356" w14:textId="77777777" w:rsidR="00C87932" w:rsidRPr="00A103D0" w:rsidRDefault="00C87932" w:rsidP="00230B8D">
            <w:pPr>
              <w:pStyle w:val="noidung"/>
              <w:spacing w:after="120"/>
              <w:ind w:firstLine="0"/>
              <w:jc w:val="center"/>
              <w:rPr>
                <w:color w:val="auto"/>
              </w:rPr>
            </w:pPr>
            <w:r w:rsidRPr="00A103D0">
              <w:rPr>
                <w:color w:val="auto"/>
              </w:rPr>
              <w:t>24</w:t>
            </w:r>
          </w:p>
        </w:tc>
        <w:tc>
          <w:tcPr>
            <w:tcW w:w="2552" w:type="dxa"/>
            <w:vAlign w:val="center"/>
          </w:tcPr>
          <w:p w14:paraId="71EC4B3D" w14:textId="77777777" w:rsidR="00C87932" w:rsidRPr="00A103D0" w:rsidRDefault="00C87932" w:rsidP="00230B8D">
            <w:pPr>
              <w:pStyle w:val="noidung"/>
              <w:spacing w:after="120"/>
              <w:ind w:firstLine="0"/>
              <w:jc w:val="center"/>
              <w:rPr>
                <w:color w:val="auto"/>
                <w:lang w:val="vi-VN"/>
              </w:rPr>
            </w:pPr>
            <w:r w:rsidRPr="00A103D0">
              <w:rPr>
                <w:color w:val="auto"/>
              </w:rPr>
              <w:t>Bắc</w:t>
            </w:r>
            <w:r w:rsidRPr="00A103D0">
              <w:rPr>
                <w:color w:val="auto"/>
                <w:lang w:val="vi-VN"/>
              </w:rPr>
              <w:t xml:space="preserve"> Giang</w:t>
            </w:r>
          </w:p>
        </w:tc>
      </w:tr>
      <w:tr w:rsidR="00C87932" w:rsidRPr="00A103D0" w14:paraId="0964C1C5" w14:textId="77777777" w:rsidTr="00230B8D">
        <w:tc>
          <w:tcPr>
            <w:tcW w:w="563" w:type="dxa"/>
            <w:vAlign w:val="center"/>
          </w:tcPr>
          <w:p w14:paraId="12AC4344" w14:textId="77777777" w:rsidR="00C87932" w:rsidRPr="00A103D0" w:rsidRDefault="00C87932" w:rsidP="00230B8D">
            <w:pPr>
              <w:pStyle w:val="noidung"/>
              <w:spacing w:after="120"/>
              <w:ind w:firstLine="0"/>
              <w:jc w:val="center"/>
              <w:rPr>
                <w:color w:val="auto"/>
              </w:rPr>
            </w:pPr>
            <w:r w:rsidRPr="00A103D0">
              <w:rPr>
                <w:color w:val="auto"/>
              </w:rPr>
              <w:t>22</w:t>
            </w:r>
          </w:p>
        </w:tc>
        <w:tc>
          <w:tcPr>
            <w:tcW w:w="2551" w:type="dxa"/>
            <w:vAlign w:val="center"/>
          </w:tcPr>
          <w:p w14:paraId="759D5015" w14:textId="77777777" w:rsidR="00C87932" w:rsidRPr="00A103D0" w:rsidRDefault="00C87932" w:rsidP="00230B8D">
            <w:pPr>
              <w:pStyle w:val="noidung"/>
              <w:spacing w:after="120"/>
              <w:ind w:firstLine="0"/>
              <w:jc w:val="center"/>
              <w:rPr>
                <w:color w:val="auto"/>
                <w:lang w:val="vi-VN"/>
              </w:rPr>
            </w:pPr>
            <w:r w:rsidRPr="00A103D0">
              <w:rPr>
                <w:color w:val="auto"/>
              </w:rPr>
              <w:t>Quảng</w:t>
            </w:r>
            <w:r w:rsidRPr="00A103D0">
              <w:rPr>
                <w:color w:val="auto"/>
                <w:lang w:val="vi-VN"/>
              </w:rPr>
              <w:t xml:space="preserve"> Ninh</w:t>
            </w:r>
          </w:p>
        </w:tc>
        <w:tc>
          <w:tcPr>
            <w:tcW w:w="992" w:type="dxa"/>
            <w:vAlign w:val="center"/>
          </w:tcPr>
          <w:p w14:paraId="2F16214D" w14:textId="77777777" w:rsidR="00C87932" w:rsidRPr="00A103D0" w:rsidRDefault="00C87932" w:rsidP="00230B8D">
            <w:pPr>
              <w:pStyle w:val="noidung"/>
              <w:spacing w:after="120"/>
              <w:ind w:firstLine="0"/>
              <w:jc w:val="center"/>
              <w:rPr>
                <w:color w:val="auto"/>
              </w:rPr>
            </w:pPr>
            <w:r w:rsidRPr="00A103D0">
              <w:rPr>
                <w:color w:val="auto"/>
              </w:rPr>
              <w:t>77</w:t>
            </w:r>
          </w:p>
        </w:tc>
        <w:tc>
          <w:tcPr>
            <w:tcW w:w="2552" w:type="dxa"/>
            <w:vAlign w:val="center"/>
          </w:tcPr>
          <w:p w14:paraId="7F08618F" w14:textId="77777777" w:rsidR="00C87932" w:rsidRPr="00A103D0" w:rsidRDefault="00C87932" w:rsidP="00230B8D">
            <w:pPr>
              <w:pStyle w:val="noidung"/>
              <w:spacing w:after="120"/>
              <w:ind w:firstLine="0"/>
              <w:jc w:val="center"/>
              <w:rPr>
                <w:color w:val="auto"/>
                <w:lang w:val="vi-VN"/>
              </w:rPr>
            </w:pPr>
            <w:r w:rsidRPr="00A103D0">
              <w:rPr>
                <w:color w:val="auto"/>
              </w:rPr>
              <w:t>Bà</w:t>
            </w:r>
            <w:r w:rsidRPr="00A103D0">
              <w:rPr>
                <w:color w:val="auto"/>
                <w:lang w:val="vi-VN"/>
              </w:rPr>
              <w:t xml:space="preserve"> Rịa – Vũng Tàu</w:t>
            </w:r>
          </w:p>
        </w:tc>
        <w:tc>
          <w:tcPr>
            <w:tcW w:w="850" w:type="dxa"/>
            <w:vAlign w:val="center"/>
          </w:tcPr>
          <w:p w14:paraId="7F939BF0" w14:textId="77777777" w:rsidR="00C87932" w:rsidRPr="00A103D0" w:rsidRDefault="00C87932" w:rsidP="00230B8D">
            <w:pPr>
              <w:pStyle w:val="noidung"/>
              <w:spacing w:after="120"/>
              <w:ind w:firstLine="0"/>
              <w:jc w:val="center"/>
              <w:rPr>
                <w:color w:val="auto"/>
              </w:rPr>
            </w:pPr>
            <w:r w:rsidRPr="00A103D0">
              <w:rPr>
                <w:color w:val="auto"/>
              </w:rPr>
              <w:t>72</w:t>
            </w:r>
          </w:p>
        </w:tc>
        <w:tc>
          <w:tcPr>
            <w:tcW w:w="2552" w:type="dxa"/>
            <w:vAlign w:val="center"/>
          </w:tcPr>
          <w:p w14:paraId="5CD24317" w14:textId="77777777" w:rsidR="00C87932" w:rsidRPr="00A103D0" w:rsidRDefault="00C87932" w:rsidP="00230B8D">
            <w:pPr>
              <w:pStyle w:val="noidung"/>
              <w:spacing w:after="120"/>
              <w:ind w:firstLine="0"/>
              <w:jc w:val="center"/>
              <w:rPr>
                <w:color w:val="auto"/>
                <w:lang w:val="vi-VN"/>
              </w:rPr>
            </w:pPr>
            <w:r w:rsidRPr="00A103D0">
              <w:rPr>
                <w:color w:val="auto"/>
              </w:rPr>
              <w:t>Tây</w:t>
            </w:r>
            <w:r w:rsidRPr="00A103D0">
              <w:rPr>
                <w:color w:val="auto"/>
                <w:lang w:val="vi-VN"/>
              </w:rPr>
              <w:t xml:space="preserve"> Ninh</w:t>
            </w:r>
          </w:p>
        </w:tc>
      </w:tr>
      <w:tr w:rsidR="00C87932" w:rsidRPr="00A103D0" w14:paraId="7376BEB4" w14:textId="77777777" w:rsidTr="00230B8D">
        <w:tc>
          <w:tcPr>
            <w:tcW w:w="563" w:type="dxa"/>
            <w:vAlign w:val="center"/>
          </w:tcPr>
          <w:p w14:paraId="796A5211" w14:textId="77777777" w:rsidR="00C87932" w:rsidRPr="00A103D0" w:rsidRDefault="00C87932" w:rsidP="00230B8D">
            <w:pPr>
              <w:pStyle w:val="noidung"/>
              <w:spacing w:after="120"/>
              <w:ind w:firstLine="0"/>
              <w:jc w:val="center"/>
              <w:rPr>
                <w:color w:val="auto"/>
              </w:rPr>
            </w:pPr>
            <w:r w:rsidRPr="00A103D0">
              <w:rPr>
                <w:color w:val="auto"/>
              </w:rPr>
              <w:t>80</w:t>
            </w:r>
          </w:p>
        </w:tc>
        <w:tc>
          <w:tcPr>
            <w:tcW w:w="2551" w:type="dxa"/>
            <w:vAlign w:val="center"/>
          </w:tcPr>
          <w:p w14:paraId="7EDB5C85" w14:textId="77777777" w:rsidR="00C87932" w:rsidRPr="00A103D0" w:rsidRDefault="00C87932" w:rsidP="00230B8D">
            <w:pPr>
              <w:pStyle w:val="noidung"/>
              <w:spacing w:after="120"/>
              <w:ind w:firstLine="0"/>
              <w:jc w:val="center"/>
              <w:rPr>
                <w:color w:val="auto"/>
                <w:lang w:val="vi-VN"/>
              </w:rPr>
            </w:pPr>
            <w:r w:rsidRPr="00A103D0">
              <w:rPr>
                <w:color w:val="auto"/>
                <w:lang w:val="vi-VN"/>
              </w:rPr>
              <w:t>Long An</w:t>
            </w:r>
          </w:p>
        </w:tc>
        <w:tc>
          <w:tcPr>
            <w:tcW w:w="992" w:type="dxa"/>
            <w:vAlign w:val="center"/>
          </w:tcPr>
          <w:p w14:paraId="40794E61" w14:textId="77777777" w:rsidR="00C87932" w:rsidRPr="00A103D0" w:rsidRDefault="00C87932" w:rsidP="00230B8D">
            <w:pPr>
              <w:pStyle w:val="noidung"/>
              <w:spacing w:after="120"/>
              <w:ind w:firstLine="0"/>
              <w:jc w:val="center"/>
              <w:rPr>
                <w:color w:val="auto"/>
              </w:rPr>
            </w:pPr>
            <w:r w:rsidRPr="00A103D0">
              <w:rPr>
                <w:color w:val="auto"/>
              </w:rPr>
              <w:t>31</w:t>
            </w:r>
          </w:p>
        </w:tc>
        <w:tc>
          <w:tcPr>
            <w:tcW w:w="2552" w:type="dxa"/>
            <w:vAlign w:val="center"/>
          </w:tcPr>
          <w:p w14:paraId="08C0C705" w14:textId="77777777" w:rsidR="00C87932" w:rsidRPr="00A103D0" w:rsidRDefault="00C87932" w:rsidP="00230B8D">
            <w:pPr>
              <w:pStyle w:val="noidung"/>
              <w:spacing w:after="120"/>
              <w:ind w:firstLine="0"/>
              <w:jc w:val="center"/>
              <w:rPr>
                <w:color w:val="auto"/>
                <w:lang w:val="vi-VN"/>
              </w:rPr>
            </w:pPr>
            <w:r w:rsidRPr="00A103D0">
              <w:rPr>
                <w:color w:val="auto"/>
              </w:rPr>
              <w:t>Tp</w:t>
            </w:r>
            <w:r w:rsidRPr="00A103D0">
              <w:rPr>
                <w:color w:val="auto"/>
                <w:lang w:val="vi-VN"/>
              </w:rPr>
              <w:t xml:space="preserve"> Hải Phòng</w:t>
            </w:r>
          </w:p>
        </w:tc>
        <w:tc>
          <w:tcPr>
            <w:tcW w:w="850" w:type="dxa"/>
            <w:vAlign w:val="center"/>
          </w:tcPr>
          <w:p w14:paraId="669FADE1" w14:textId="77777777" w:rsidR="00C87932" w:rsidRPr="00A103D0" w:rsidRDefault="00C87932" w:rsidP="00230B8D">
            <w:pPr>
              <w:pStyle w:val="noidung"/>
              <w:spacing w:after="120"/>
              <w:ind w:firstLine="0"/>
              <w:jc w:val="center"/>
              <w:rPr>
                <w:color w:val="auto"/>
              </w:rPr>
            </w:pPr>
            <w:r w:rsidRPr="00A103D0">
              <w:rPr>
                <w:color w:val="auto"/>
              </w:rPr>
              <w:t>30</w:t>
            </w:r>
          </w:p>
        </w:tc>
        <w:tc>
          <w:tcPr>
            <w:tcW w:w="2552" w:type="dxa"/>
            <w:vAlign w:val="center"/>
          </w:tcPr>
          <w:p w14:paraId="16DE913E" w14:textId="77777777" w:rsidR="00C87932" w:rsidRPr="00A103D0" w:rsidRDefault="00C87932" w:rsidP="00230B8D">
            <w:pPr>
              <w:pStyle w:val="noidung"/>
              <w:spacing w:after="120"/>
              <w:ind w:firstLine="0"/>
              <w:jc w:val="center"/>
              <w:rPr>
                <w:color w:val="auto"/>
                <w:lang w:val="vi-VN"/>
              </w:rPr>
            </w:pPr>
            <w:r w:rsidRPr="00A103D0">
              <w:rPr>
                <w:color w:val="auto"/>
              </w:rPr>
              <w:t>Hải</w:t>
            </w:r>
            <w:r w:rsidRPr="00A103D0">
              <w:rPr>
                <w:color w:val="auto"/>
                <w:lang w:val="vi-VN"/>
              </w:rPr>
              <w:t xml:space="preserve"> Dương</w:t>
            </w:r>
          </w:p>
        </w:tc>
      </w:tr>
      <w:tr w:rsidR="00C87932" w:rsidRPr="00A103D0" w14:paraId="56F21E16" w14:textId="77777777" w:rsidTr="00230B8D">
        <w:tc>
          <w:tcPr>
            <w:tcW w:w="563" w:type="dxa"/>
            <w:vAlign w:val="center"/>
          </w:tcPr>
          <w:p w14:paraId="2D7EEEA9" w14:textId="77777777" w:rsidR="00C87932" w:rsidRPr="00A103D0" w:rsidRDefault="00C87932" w:rsidP="00230B8D">
            <w:pPr>
              <w:pStyle w:val="noidung"/>
              <w:spacing w:after="120"/>
              <w:ind w:firstLine="0"/>
              <w:jc w:val="center"/>
              <w:rPr>
                <w:color w:val="auto"/>
              </w:rPr>
            </w:pPr>
            <w:r w:rsidRPr="00A103D0">
              <w:rPr>
                <w:color w:val="auto"/>
              </w:rPr>
              <w:t>27</w:t>
            </w:r>
          </w:p>
        </w:tc>
        <w:tc>
          <w:tcPr>
            <w:tcW w:w="2551" w:type="dxa"/>
            <w:vAlign w:val="center"/>
          </w:tcPr>
          <w:p w14:paraId="79969931" w14:textId="77777777" w:rsidR="00C87932" w:rsidRPr="00A103D0" w:rsidRDefault="00C87932" w:rsidP="00230B8D">
            <w:pPr>
              <w:pStyle w:val="noidung"/>
              <w:spacing w:after="120"/>
              <w:ind w:firstLine="0"/>
              <w:jc w:val="center"/>
              <w:rPr>
                <w:color w:val="auto"/>
                <w:lang w:val="vi-VN"/>
              </w:rPr>
            </w:pPr>
            <w:r w:rsidRPr="00A103D0">
              <w:rPr>
                <w:color w:val="auto"/>
                <w:lang w:val="vi-VN"/>
              </w:rPr>
              <w:t>Bắc Ninh</w:t>
            </w:r>
          </w:p>
        </w:tc>
        <w:tc>
          <w:tcPr>
            <w:tcW w:w="992" w:type="dxa"/>
            <w:vAlign w:val="center"/>
          </w:tcPr>
          <w:p w14:paraId="217FD7CD" w14:textId="77777777" w:rsidR="00C87932" w:rsidRPr="00A103D0" w:rsidRDefault="00C87932" w:rsidP="00230B8D">
            <w:pPr>
              <w:pStyle w:val="noidung"/>
              <w:spacing w:after="120"/>
              <w:ind w:firstLine="0"/>
              <w:jc w:val="center"/>
              <w:rPr>
                <w:color w:val="auto"/>
              </w:rPr>
            </w:pPr>
            <w:r w:rsidRPr="00A103D0">
              <w:rPr>
                <w:color w:val="auto"/>
              </w:rPr>
              <w:t>19</w:t>
            </w:r>
          </w:p>
        </w:tc>
        <w:tc>
          <w:tcPr>
            <w:tcW w:w="2552" w:type="dxa"/>
            <w:vAlign w:val="center"/>
          </w:tcPr>
          <w:p w14:paraId="408695A2" w14:textId="77777777" w:rsidR="00C87932" w:rsidRPr="00A103D0" w:rsidRDefault="00C87932" w:rsidP="00230B8D">
            <w:pPr>
              <w:pStyle w:val="noidung"/>
              <w:spacing w:after="120"/>
              <w:ind w:firstLine="0"/>
              <w:jc w:val="center"/>
              <w:rPr>
                <w:color w:val="auto"/>
                <w:lang w:val="vi-VN"/>
              </w:rPr>
            </w:pPr>
            <w:r w:rsidRPr="00A103D0">
              <w:rPr>
                <w:color w:val="auto"/>
              </w:rPr>
              <w:t>Thái</w:t>
            </w:r>
            <w:r w:rsidRPr="00A103D0">
              <w:rPr>
                <w:color w:val="auto"/>
                <w:lang w:val="vi-VN"/>
              </w:rPr>
              <w:t xml:space="preserve"> Nguyên</w:t>
            </w:r>
          </w:p>
        </w:tc>
        <w:tc>
          <w:tcPr>
            <w:tcW w:w="850" w:type="dxa"/>
            <w:vAlign w:val="center"/>
          </w:tcPr>
          <w:p w14:paraId="0627509B" w14:textId="77777777" w:rsidR="00C87932" w:rsidRPr="00A103D0" w:rsidRDefault="00C87932" w:rsidP="00230B8D">
            <w:pPr>
              <w:pStyle w:val="noidung"/>
              <w:spacing w:after="120"/>
              <w:ind w:firstLine="0"/>
              <w:jc w:val="center"/>
              <w:rPr>
                <w:color w:val="auto"/>
              </w:rPr>
            </w:pPr>
            <w:r w:rsidRPr="00A103D0">
              <w:rPr>
                <w:color w:val="auto"/>
              </w:rPr>
              <w:t>34</w:t>
            </w:r>
          </w:p>
        </w:tc>
        <w:tc>
          <w:tcPr>
            <w:tcW w:w="2552" w:type="dxa"/>
            <w:vAlign w:val="center"/>
          </w:tcPr>
          <w:p w14:paraId="2D4BFB3D" w14:textId="77777777" w:rsidR="00C87932" w:rsidRPr="00A103D0" w:rsidRDefault="00C87932" w:rsidP="00230B8D">
            <w:pPr>
              <w:pStyle w:val="noidung"/>
              <w:spacing w:after="120"/>
              <w:ind w:firstLine="0"/>
              <w:jc w:val="center"/>
              <w:rPr>
                <w:color w:val="auto"/>
                <w:lang w:val="vi-VN"/>
              </w:rPr>
            </w:pPr>
            <w:r w:rsidRPr="00A103D0">
              <w:rPr>
                <w:color w:val="auto"/>
              </w:rPr>
              <w:t>Thái</w:t>
            </w:r>
            <w:r w:rsidRPr="00A103D0">
              <w:rPr>
                <w:color w:val="auto"/>
                <w:lang w:val="vi-VN"/>
              </w:rPr>
              <w:t xml:space="preserve"> Bình</w:t>
            </w:r>
          </w:p>
        </w:tc>
      </w:tr>
      <w:tr w:rsidR="00C87932" w:rsidRPr="00A103D0" w14:paraId="5E8172B6" w14:textId="77777777" w:rsidTr="00230B8D">
        <w:tc>
          <w:tcPr>
            <w:tcW w:w="563" w:type="dxa"/>
            <w:vAlign w:val="center"/>
          </w:tcPr>
          <w:p w14:paraId="21792469" w14:textId="77777777" w:rsidR="00C87932" w:rsidRPr="00A103D0" w:rsidRDefault="00C87932" w:rsidP="00230B8D">
            <w:pPr>
              <w:pStyle w:val="noidung"/>
              <w:spacing w:after="120"/>
              <w:ind w:firstLine="0"/>
              <w:jc w:val="center"/>
              <w:rPr>
                <w:color w:val="auto"/>
              </w:rPr>
            </w:pPr>
            <w:r w:rsidRPr="00A103D0">
              <w:rPr>
                <w:color w:val="auto"/>
              </w:rPr>
              <w:t>74</w:t>
            </w:r>
          </w:p>
        </w:tc>
        <w:tc>
          <w:tcPr>
            <w:tcW w:w="2551" w:type="dxa"/>
            <w:vAlign w:val="center"/>
          </w:tcPr>
          <w:p w14:paraId="3F7691A2" w14:textId="77777777" w:rsidR="00C87932" w:rsidRPr="00A103D0" w:rsidRDefault="00C87932" w:rsidP="00230B8D">
            <w:pPr>
              <w:pStyle w:val="noidung"/>
              <w:spacing w:after="120"/>
              <w:ind w:firstLine="0"/>
              <w:jc w:val="center"/>
              <w:rPr>
                <w:color w:val="auto"/>
                <w:lang w:val="vi-VN"/>
              </w:rPr>
            </w:pPr>
            <w:r w:rsidRPr="00A103D0">
              <w:rPr>
                <w:color w:val="auto"/>
                <w:lang w:val="vi-VN"/>
              </w:rPr>
              <w:t>Bình Dương</w:t>
            </w:r>
          </w:p>
        </w:tc>
        <w:tc>
          <w:tcPr>
            <w:tcW w:w="992" w:type="dxa"/>
            <w:vAlign w:val="center"/>
          </w:tcPr>
          <w:p w14:paraId="42BDC440" w14:textId="77777777" w:rsidR="00C87932" w:rsidRPr="00A103D0" w:rsidRDefault="00C87932" w:rsidP="00230B8D">
            <w:pPr>
              <w:pStyle w:val="noidung"/>
              <w:spacing w:after="120"/>
              <w:ind w:firstLine="0"/>
              <w:jc w:val="center"/>
              <w:rPr>
                <w:color w:val="auto"/>
              </w:rPr>
            </w:pPr>
            <w:r w:rsidRPr="00A103D0">
              <w:rPr>
                <w:color w:val="auto"/>
              </w:rPr>
              <w:t>75</w:t>
            </w:r>
          </w:p>
        </w:tc>
        <w:tc>
          <w:tcPr>
            <w:tcW w:w="2552" w:type="dxa"/>
            <w:vAlign w:val="center"/>
          </w:tcPr>
          <w:p w14:paraId="051EA146" w14:textId="77777777" w:rsidR="00C87932" w:rsidRPr="00A103D0" w:rsidRDefault="00C87932" w:rsidP="00230B8D">
            <w:pPr>
              <w:pStyle w:val="noidung"/>
              <w:spacing w:after="120"/>
              <w:ind w:firstLine="0"/>
              <w:jc w:val="center"/>
              <w:rPr>
                <w:color w:val="auto"/>
                <w:lang w:val="vi-VN"/>
              </w:rPr>
            </w:pPr>
            <w:r w:rsidRPr="00A103D0">
              <w:rPr>
                <w:color w:val="auto"/>
              </w:rPr>
              <w:t>Đồng</w:t>
            </w:r>
            <w:r w:rsidRPr="00A103D0">
              <w:rPr>
                <w:color w:val="auto"/>
                <w:lang w:val="vi-VN"/>
              </w:rPr>
              <w:t xml:space="preserve"> Nai</w:t>
            </w:r>
          </w:p>
        </w:tc>
        <w:tc>
          <w:tcPr>
            <w:tcW w:w="850" w:type="dxa"/>
            <w:vAlign w:val="center"/>
          </w:tcPr>
          <w:p w14:paraId="031D9BA1" w14:textId="77777777" w:rsidR="00C87932" w:rsidRPr="00A103D0" w:rsidRDefault="00C87932" w:rsidP="00230B8D">
            <w:pPr>
              <w:pStyle w:val="noidung"/>
              <w:spacing w:after="120"/>
              <w:ind w:firstLine="0"/>
              <w:jc w:val="center"/>
              <w:rPr>
                <w:color w:val="auto"/>
              </w:rPr>
            </w:pPr>
            <w:r w:rsidRPr="00A103D0">
              <w:rPr>
                <w:color w:val="auto"/>
              </w:rPr>
              <w:t>33</w:t>
            </w:r>
          </w:p>
        </w:tc>
        <w:tc>
          <w:tcPr>
            <w:tcW w:w="2552" w:type="dxa"/>
            <w:vAlign w:val="center"/>
          </w:tcPr>
          <w:p w14:paraId="21E80E83" w14:textId="77777777" w:rsidR="00C87932" w:rsidRPr="00A103D0" w:rsidRDefault="00C87932" w:rsidP="00230B8D">
            <w:pPr>
              <w:pStyle w:val="noidung"/>
              <w:spacing w:after="120"/>
              <w:ind w:firstLine="0"/>
              <w:jc w:val="center"/>
              <w:rPr>
                <w:color w:val="auto"/>
                <w:lang w:val="vi-VN"/>
              </w:rPr>
            </w:pPr>
            <w:r w:rsidRPr="00A103D0">
              <w:rPr>
                <w:color w:val="auto"/>
              </w:rPr>
              <w:t>Hưng</w:t>
            </w:r>
            <w:r w:rsidRPr="00A103D0">
              <w:rPr>
                <w:color w:val="auto"/>
                <w:lang w:val="vi-VN"/>
              </w:rPr>
              <w:t xml:space="preserve"> Yên</w:t>
            </w:r>
          </w:p>
        </w:tc>
      </w:tr>
    </w:tbl>
    <w:p w14:paraId="271A86A9" w14:textId="77777777" w:rsidR="00C87932" w:rsidRPr="00A103D0" w:rsidRDefault="00C87932" w:rsidP="00C87932">
      <w:pPr>
        <w:pStyle w:val="noidung"/>
        <w:spacing w:after="120"/>
        <w:jc w:val="right"/>
        <w:rPr>
          <w:i/>
          <w:iCs/>
          <w:color w:val="auto"/>
          <w:sz w:val="22"/>
          <w:szCs w:val="22"/>
          <w:lang w:val="vi-VN"/>
        </w:rPr>
      </w:pPr>
      <w:r w:rsidRPr="00A103D0">
        <w:rPr>
          <w:i/>
          <w:iCs/>
          <w:color w:val="auto"/>
          <w:sz w:val="22"/>
          <w:szCs w:val="22"/>
        </w:rPr>
        <w:t>Nguồn</w:t>
      </w:r>
      <w:r w:rsidRPr="00A103D0">
        <w:rPr>
          <w:i/>
          <w:iCs/>
          <w:color w:val="auto"/>
          <w:sz w:val="22"/>
          <w:szCs w:val="22"/>
          <w:lang w:val="vi-VN"/>
        </w:rPr>
        <w:t>: Tổng cục Thống kê</w:t>
      </w:r>
    </w:p>
    <w:p w14:paraId="2A9B2E27" w14:textId="77777777" w:rsidR="00C87932" w:rsidRPr="00A103D0" w:rsidRDefault="00C87932" w:rsidP="00C87932">
      <w:pPr>
        <w:pStyle w:val="noidung"/>
        <w:spacing w:after="120"/>
        <w:jc w:val="center"/>
        <w:rPr>
          <w:b/>
          <w:lang w:val="vi-VN"/>
        </w:rPr>
      </w:pPr>
      <w:r w:rsidRPr="00A103D0">
        <w:rPr>
          <w:b/>
          <w:lang w:val="vi-VN"/>
        </w:rPr>
        <w:br w:type="page"/>
      </w:r>
    </w:p>
    <w:p w14:paraId="1E466610" w14:textId="77777777" w:rsidR="00C87932" w:rsidRPr="00A103D0" w:rsidRDefault="00C87932" w:rsidP="00C87932">
      <w:pPr>
        <w:pStyle w:val="noidung"/>
        <w:spacing w:after="120"/>
        <w:jc w:val="center"/>
        <w:rPr>
          <w:b/>
          <w:lang w:val="vi-VN"/>
        </w:rPr>
        <w:sectPr w:rsidR="00C87932" w:rsidRPr="00A103D0" w:rsidSect="00C87932">
          <w:pgSz w:w="11906" w:h="16838" w:code="9"/>
          <w:pgMar w:top="1134" w:right="1134" w:bottom="1134" w:left="1418" w:header="720" w:footer="720" w:gutter="0"/>
          <w:cols w:space="720"/>
          <w:titlePg/>
          <w:docGrid w:linePitch="360"/>
        </w:sectPr>
      </w:pPr>
    </w:p>
    <w:p w14:paraId="0DC629C4" w14:textId="77777777" w:rsidR="00C87932" w:rsidRPr="00A103D0" w:rsidRDefault="00C87932" w:rsidP="00C87932">
      <w:pPr>
        <w:pStyle w:val="noidung"/>
        <w:spacing w:after="120"/>
        <w:jc w:val="center"/>
        <w:rPr>
          <w:b/>
          <w:lang w:val="vi-VN"/>
        </w:rPr>
      </w:pPr>
      <w:r w:rsidRPr="00A103D0">
        <w:rPr>
          <w:b/>
          <w:lang w:val="vi-VN"/>
        </w:rPr>
        <w:lastRenderedPageBreak/>
        <w:t>PHỤ LỤC 3: KẾT QUẢ ƯỚC LƯỢNG MÔ HÌNH KINH TẾ LƯỢNG KHÔNG GIAN VỚI PHẦN MỀM PHÂN TÍCH DỮ LIỆU STATA</w:t>
      </w:r>
    </w:p>
    <w:p w14:paraId="063CEF4A" w14:textId="11603159" w:rsidR="00C87932" w:rsidRPr="00A103D0" w:rsidRDefault="00C87932" w:rsidP="00C87932">
      <w:pPr>
        <w:pStyle w:val="noidung"/>
        <w:spacing w:after="120"/>
        <w:jc w:val="center"/>
        <w:rPr>
          <w:b/>
          <w:lang w:val="vi-VN"/>
        </w:rPr>
      </w:pPr>
      <w:r w:rsidRPr="00A103D0">
        <w:rPr>
          <w:b/>
          <w:lang w:val="vi-VN"/>
        </w:rPr>
        <w:t>Phụ lục 3.1: Kết quả chạy mô hình kinh tế lượng POOL bằng phần mềm STATA</w:t>
      </w:r>
    </w:p>
    <w:tbl>
      <w:tblPr>
        <w:tblW w:w="8936" w:type="dxa"/>
        <w:jc w:val="center"/>
        <w:tblLayout w:type="fixed"/>
        <w:tblCellMar>
          <w:left w:w="75" w:type="dxa"/>
          <w:right w:w="75" w:type="dxa"/>
        </w:tblCellMar>
        <w:tblLook w:val="0000" w:firstRow="0" w:lastRow="0" w:firstColumn="0" w:lastColumn="0" w:noHBand="0" w:noVBand="0"/>
      </w:tblPr>
      <w:tblGrid>
        <w:gridCol w:w="8936"/>
      </w:tblGrid>
      <w:tr w:rsidR="00C87932" w:rsidRPr="00A103D0" w14:paraId="309226BD" w14:textId="77777777" w:rsidTr="00230B8D">
        <w:trPr>
          <w:trHeight w:val="227"/>
          <w:jc w:val="center"/>
        </w:trPr>
        <w:tc>
          <w:tcPr>
            <w:tcW w:w="8936" w:type="dxa"/>
          </w:tcPr>
          <w:p w14:paraId="6AB4AE5D" w14:textId="77777777" w:rsidR="00C87932" w:rsidRPr="00A103D0" w:rsidRDefault="00C87932" w:rsidP="00230B8D">
            <w:pPr>
              <w:widowControl w:val="0"/>
              <w:autoSpaceDE w:val="0"/>
              <w:autoSpaceDN w:val="0"/>
              <w:adjustRightInd w:val="0"/>
              <w:jc w:val="right"/>
              <w:rPr>
                <w:i/>
                <w:iCs/>
                <w:szCs w:val="26"/>
              </w:rPr>
            </w:pPr>
            <w:r w:rsidRPr="00A103D0">
              <w:rPr>
                <w:i/>
                <w:iCs/>
                <w:szCs w:val="26"/>
              </w:rPr>
              <w:t>Nguồn: Tính toán của nhóm tác giả</w:t>
            </w:r>
          </w:p>
        </w:tc>
      </w:tr>
    </w:tbl>
    <w:p w14:paraId="71E4EB49" w14:textId="77777777" w:rsidR="00C87932" w:rsidRPr="00A103D0" w:rsidRDefault="00C87932" w:rsidP="00C87932">
      <w:pPr>
        <w:jc w:val="center"/>
        <w:rPr>
          <w:b/>
          <w:bCs/>
          <w:lang w:val="vi-VN"/>
        </w:rPr>
      </w:pPr>
    </w:p>
    <w:p w14:paraId="76234C6C" w14:textId="77777777" w:rsidR="00C87932" w:rsidRPr="00A103D0" w:rsidRDefault="00C87932" w:rsidP="00C87932">
      <w:pPr>
        <w:spacing w:before="0" w:after="160" w:line="259" w:lineRule="auto"/>
        <w:jc w:val="left"/>
        <w:rPr>
          <w:b/>
          <w:bCs/>
          <w:lang w:val="vi-VN"/>
        </w:rPr>
      </w:pPr>
      <w:r w:rsidRPr="00A103D0">
        <w:rPr>
          <w:b/>
          <w:bCs/>
          <w:lang w:val="vi-VN"/>
        </w:rPr>
        <w:br w:type="page"/>
      </w:r>
    </w:p>
    <w:p w14:paraId="4337C3A5" w14:textId="77777777" w:rsidR="00C87932" w:rsidRPr="00A103D0" w:rsidRDefault="00C87932" w:rsidP="00C87932">
      <w:pPr>
        <w:jc w:val="center"/>
        <w:rPr>
          <w:b/>
          <w:bCs/>
          <w:lang w:val="vi-VN"/>
        </w:rPr>
        <w:sectPr w:rsidR="00C87932" w:rsidRPr="00A103D0" w:rsidSect="00C87932">
          <w:pgSz w:w="11906" w:h="16838" w:code="9"/>
          <w:pgMar w:top="1134" w:right="1134" w:bottom="1134" w:left="1418" w:header="720" w:footer="720" w:gutter="0"/>
          <w:cols w:space="720"/>
          <w:titlePg/>
          <w:docGrid w:linePitch="360"/>
        </w:sectPr>
      </w:pPr>
    </w:p>
    <w:p w14:paraId="4D5966E2" w14:textId="77777777" w:rsidR="00C87932" w:rsidRPr="00A103D0" w:rsidRDefault="00C87932" w:rsidP="00C87932">
      <w:pPr>
        <w:jc w:val="center"/>
        <w:rPr>
          <w:b/>
          <w:bCs/>
        </w:rPr>
      </w:pPr>
      <w:r w:rsidRPr="00A103D0">
        <w:rPr>
          <w:b/>
          <w:bCs/>
          <w:lang w:val="vi-VN"/>
        </w:rPr>
        <w:lastRenderedPageBreak/>
        <w:t xml:space="preserve">Phụ lục </w:t>
      </w:r>
      <w:r w:rsidRPr="00A103D0">
        <w:rPr>
          <w:b/>
          <w:bCs/>
        </w:rPr>
        <w:t>3</w:t>
      </w:r>
      <w:r w:rsidRPr="00A103D0">
        <w:rPr>
          <w:b/>
          <w:bCs/>
          <w:lang w:val="vi-VN"/>
        </w:rPr>
        <w:t>.</w:t>
      </w:r>
      <w:r w:rsidRPr="00A103D0">
        <w:rPr>
          <w:b/>
          <w:bCs/>
        </w:rPr>
        <w:t>2</w:t>
      </w:r>
      <w:r w:rsidRPr="00A103D0">
        <w:rPr>
          <w:b/>
          <w:bCs/>
          <w:lang w:val="vi-VN"/>
        </w:rPr>
        <w:t>: Kết quả chạy mô hình kinh tế lượng FEM bằng phần mềm STATA</w:t>
      </w:r>
    </w:p>
    <w:p w14:paraId="79CCD30D" w14:textId="3251D1B7" w:rsidR="00C87932" w:rsidRPr="00A103D0" w:rsidRDefault="00C87932" w:rsidP="00C87932">
      <w:pPr>
        <w:jc w:val="center"/>
        <w:rPr>
          <w:b/>
          <w:bCs/>
        </w:rPr>
      </w:pPr>
    </w:p>
    <w:p w14:paraId="41C98997" w14:textId="77777777" w:rsidR="00C87932" w:rsidRPr="00A103D0" w:rsidRDefault="00C87932" w:rsidP="00C87932">
      <w:pPr>
        <w:jc w:val="right"/>
        <w:rPr>
          <w:i/>
          <w:iCs/>
        </w:rPr>
      </w:pPr>
      <w:r w:rsidRPr="00A103D0">
        <w:rPr>
          <w:i/>
          <w:iCs/>
        </w:rPr>
        <w:t>Nguồn: Tính toán của nhóm tác giả</w:t>
      </w:r>
    </w:p>
    <w:p w14:paraId="6BB04709" w14:textId="77777777" w:rsidR="00C87932" w:rsidRPr="00A103D0" w:rsidRDefault="00C87932" w:rsidP="00C87932">
      <w:pPr>
        <w:spacing w:before="0" w:after="160" w:line="259" w:lineRule="auto"/>
        <w:jc w:val="left"/>
        <w:rPr>
          <w:b/>
          <w:bCs/>
          <w:lang w:val="vi-VN"/>
        </w:rPr>
      </w:pPr>
      <w:r w:rsidRPr="00A103D0">
        <w:rPr>
          <w:b/>
          <w:bCs/>
          <w:lang w:val="vi-VN"/>
        </w:rPr>
        <w:br w:type="page"/>
      </w:r>
    </w:p>
    <w:p w14:paraId="64A214A9" w14:textId="77777777" w:rsidR="00C87932" w:rsidRPr="00A103D0" w:rsidRDefault="00C87932" w:rsidP="00C87932">
      <w:pPr>
        <w:jc w:val="center"/>
        <w:rPr>
          <w:b/>
          <w:bCs/>
          <w:lang w:val="vi-VN"/>
        </w:rPr>
        <w:sectPr w:rsidR="00C87932" w:rsidRPr="00A103D0" w:rsidSect="00C87932">
          <w:pgSz w:w="11906" w:h="16838" w:code="9"/>
          <w:pgMar w:top="1134" w:right="1134" w:bottom="1134" w:left="1418" w:header="720" w:footer="720" w:gutter="0"/>
          <w:cols w:space="720"/>
          <w:titlePg/>
          <w:docGrid w:linePitch="360"/>
        </w:sectPr>
      </w:pPr>
    </w:p>
    <w:p w14:paraId="38FF82EB" w14:textId="07E71DAB" w:rsidR="00C87932" w:rsidRPr="00A103D0" w:rsidRDefault="00C87932" w:rsidP="00C87932">
      <w:pPr>
        <w:jc w:val="center"/>
        <w:rPr>
          <w:b/>
          <w:bCs/>
          <w:lang w:val="vi-VN"/>
        </w:rPr>
      </w:pPr>
      <w:r w:rsidRPr="00A103D0">
        <w:rPr>
          <w:b/>
          <w:bCs/>
          <w:lang w:val="vi-VN"/>
        </w:rPr>
        <w:lastRenderedPageBreak/>
        <w:t>Phụ lục 3.3: Kết quả chạy mô hình kinh tế lượng REM bằng phần mềm STATA</w:t>
      </w:r>
    </w:p>
    <w:p w14:paraId="3D4E3DF3" w14:textId="77777777" w:rsidR="00C87932" w:rsidRPr="00A103D0" w:rsidRDefault="00C87932" w:rsidP="00C87932">
      <w:pPr>
        <w:jc w:val="right"/>
        <w:rPr>
          <w:b/>
          <w:bCs/>
          <w:lang w:val="vi-VN"/>
        </w:rPr>
      </w:pPr>
      <w:r w:rsidRPr="00A103D0">
        <w:rPr>
          <w:i/>
          <w:iCs/>
          <w:sz w:val="22"/>
          <w:szCs w:val="22"/>
        </w:rPr>
        <w:t>Nguồn: Tính toán của nhóm tác giả</w:t>
      </w:r>
    </w:p>
    <w:p w14:paraId="7DAB5F2D" w14:textId="77777777" w:rsidR="00C87932" w:rsidRPr="00A103D0" w:rsidRDefault="00C87932" w:rsidP="00C87932">
      <w:pPr>
        <w:spacing w:before="0" w:after="160" w:line="259" w:lineRule="auto"/>
        <w:jc w:val="left"/>
        <w:rPr>
          <w:b/>
          <w:bCs/>
          <w:lang w:val="vi-VN"/>
        </w:rPr>
      </w:pPr>
      <w:r w:rsidRPr="00A103D0">
        <w:rPr>
          <w:b/>
          <w:bCs/>
          <w:lang w:val="vi-VN"/>
        </w:rPr>
        <w:br w:type="page"/>
      </w:r>
    </w:p>
    <w:p w14:paraId="326F41A0" w14:textId="77777777" w:rsidR="00C87932" w:rsidRPr="00A103D0" w:rsidRDefault="00C87932" w:rsidP="00C87932">
      <w:pPr>
        <w:jc w:val="center"/>
        <w:rPr>
          <w:b/>
          <w:bCs/>
          <w:lang w:val="vi-VN"/>
        </w:rPr>
        <w:sectPr w:rsidR="00C87932" w:rsidRPr="00A103D0" w:rsidSect="00C87932">
          <w:pgSz w:w="11906" w:h="16838" w:code="9"/>
          <w:pgMar w:top="1134" w:right="1134" w:bottom="1134" w:left="1418" w:header="720" w:footer="720" w:gutter="0"/>
          <w:cols w:space="720"/>
          <w:titlePg/>
          <w:docGrid w:linePitch="360"/>
        </w:sectPr>
      </w:pPr>
    </w:p>
    <w:p w14:paraId="71356FC3" w14:textId="77777777" w:rsidR="00C87932" w:rsidRPr="00A103D0" w:rsidRDefault="00C87932" w:rsidP="00C87932">
      <w:pPr>
        <w:jc w:val="center"/>
        <w:rPr>
          <w:b/>
          <w:bCs/>
          <w:lang w:val="vi-VN"/>
        </w:rPr>
      </w:pPr>
      <w:r w:rsidRPr="00A103D0">
        <w:rPr>
          <w:b/>
          <w:bCs/>
          <w:lang w:val="vi-VN"/>
        </w:rPr>
        <w:lastRenderedPageBreak/>
        <w:t>Phụ lục 3.4: Kết quả hồi phục REM với sai số chuẩn cụm bằng phần mềm STATA</w:t>
      </w:r>
    </w:p>
    <w:p w14:paraId="2A0D8779" w14:textId="4869E7D6" w:rsidR="00C87932" w:rsidRPr="00A103D0" w:rsidRDefault="00C87932" w:rsidP="00C87932">
      <w:pPr>
        <w:jc w:val="center"/>
        <w:rPr>
          <w:lang w:val="vi-VN"/>
        </w:rPr>
      </w:pPr>
    </w:p>
    <w:p w14:paraId="6412FBB4" w14:textId="77777777" w:rsidR="00C87932" w:rsidRPr="00A103D0" w:rsidRDefault="00C87932" w:rsidP="00C87932">
      <w:pPr>
        <w:jc w:val="right"/>
        <w:rPr>
          <w:b/>
          <w:bCs/>
          <w:lang w:val="vi-VN"/>
        </w:rPr>
      </w:pPr>
      <w:r w:rsidRPr="00A103D0">
        <w:rPr>
          <w:i/>
          <w:iCs/>
          <w:sz w:val="22"/>
          <w:szCs w:val="22"/>
        </w:rPr>
        <w:t>Nguồn: Tính toán của nhóm tác giả</w:t>
      </w:r>
      <w:r w:rsidRPr="00A103D0">
        <w:rPr>
          <w:b/>
          <w:bCs/>
        </w:rPr>
        <w:br w:type="page"/>
      </w:r>
    </w:p>
    <w:p w14:paraId="474F24EC" w14:textId="77777777" w:rsidR="00C87932" w:rsidRPr="00A103D0" w:rsidRDefault="00C87932" w:rsidP="00C87932">
      <w:pPr>
        <w:pStyle w:val="noidung"/>
        <w:spacing w:after="120"/>
        <w:jc w:val="center"/>
        <w:rPr>
          <w:b/>
          <w:bCs/>
        </w:rPr>
        <w:sectPr w:rsidR="00C87932" w:rsidRPr="00A103D0" w:rsidSect="00C87932">
          <w:pgSz w:w="11906" w:h="16838" w:code="9"/>
          <w:pgMar w:top="1134" w:right="1134" w:bottom="1134" w:left="1418" w:header="720" w:footer="720" w:gutter="0"/>
          <w:cols w:space="720"/>
          <w:titlePg/>
          <w:docGrid w:linePitch="360"/>
        </w:sectPr>
      </w:pPr>
    </w:p>
    <w:p w14:paraId="4248473A" w14:textId="77777777" w:rsidR="00C87932" w:rsidRPr="00A103D0" w:rsidRDefault="00C87932" w:rsidP="00C87932">
      <w:pPr>
        <w:pStyle w:val="noidung"/>
        <w:spacing w:after="120"/>
        <w:jc w:val="center"/>
        <w:rPr>
          <w:b/>
          <w:bCs/>
        </w:rPr>
      </w:pPr>
      <w:r w:rsidRPr="00A103D0">
        <w:rPr>
          <w:b/>
          <w:bCs/>
        </w:rPr>
        <w:lastRenderedPageBreak/>
        <w:t>PHỤ LỤC 4: PHỤ LỤC KIỂM ĐỊNH KHÔNG GIAN</w:t>
      </w:r>
    </w:p>
    <w:p w14:paraId="69E15F93" w14:textId="77777777" w:rsidR="00C87932" w:rsidRPr="00A103D0" w:rsidRDefault="00C87932" w:rsidP="00C87932">
      <w:pPr>
        <w:jc w:val="center"/>
        <w:rPr>
          <w:b/>
          <w:bCs/>
          <w:szCs w:val="26"/>
          <w:lang w:val="vi-VN"/>
        </w:rPr>
      </w:pPr>
      <w:r w:rsidRPr="00A103D0">
        <w:rPr>
          <w:b/>
          <w:bCs/>
          <w:szCs w:val="26"/>
        </w:rPr>
        <w:t>Phụ lục 4.1: Kiểm</w:t>
      </w:r>
      <w:r w:rsidRPr="00A103D0">
        <w:rPr>
          <w:b/>
          <w:bCs/>
          <w:szCs w:val="26"/>
          <w:lang w:val="vi-VN"/>
        </w:rPr>
        <w:t xml:space="preserve"> định đa cộng tuyến bằng ma trận không gian</w:t>
      </w:r>
      <w:r w:rsidRPr="00A103D0">
        <w:rPr>
          <w:b/>
          <w:bCs/>
          <w:lang w:val="vi-VN"/>
        </w:rPr>
        <w:t xml:space="preserve"> bằng phần mềm STATA</w:t>
      </w:r>
    </w:p>
    <w:p w14:paraId="061C6CA3" w14:textId="21EFD7DB" w:rsidR="00C87932" w:rsidRPr="00A103D0" w:rsidRDefault="00C87932" w:rsidP="00C87932">
      <w:pPr>
        <w:rPr>
          <w:b/>
          <w:bCs/>
          <w:szCs w:val="26"/>
        </w:rPr>
      </w:pPr>
    </w:p>
    <w:p w14:paraId="0B8061B7" w14:textId="77777777" w:rsidR="00C87932" w:rsidRPr="00A103D0" w:rsidRDefault="00C87932" w:rsidP="00C87932">
      <w:pPr>
        <w:jc w:val="right"/>
        <w:rPr>
          <w:i/>
          <w:iCs/>
          <w:sz w:val="22"/>
          <w:szCs w:val="22"/>
        </w:rPr>
      </w:pPr>
      <w:r w:rsidRPr="00A103D0">
        <w:rPr>
          <w:i/>
          <w:iCs/>
          <w:sz w:val="22"/>
          <w:szCs w:val="22"/>
        </w:rPr>
        <w:t>Nguồn: Tính toán của nhóm tác giả</w:t>
      </w:r>
    </w:p>
    <w:p w14:paraId="57315B4F" w14:textId="77777777" w:rsidR="00C87932" w:rsidRPr="00A103D0" w:rsidRDefault="00C87932" w:rsidP="00C87932">
      <w:pPr>
        <w:jc w:val="center"/>
        <w:rPr>
          <w:b/>
          <w:bCs/>
          <w:noProof/>
          <w:lang w:val="vi-VN"/>
        </w:rPr>
      </w:pPr>
      <w:r w:rsidRPr="00A103D0">
        <w:rPr>
          <w:b/>
          <w:bCs/>
          <w:noProof/>
        </w:rPr>
        <w:t>Phụ</w:t>
      </w:r>
      <w:r w:rsidRPr="00A103D0">
        <w:rPr>
          <w:b/>
          <w:bCs/>
          <w:noProof/>
          <w:lang w:val="vi-VN"/>
        </w:rPr>
        <w:t xml:space="preserve"> lục 4.2: Kiểm định đa cộng tuyến bằng hệ số phóng đại phương sai VIF</w:t>
      </w:r>
      <w:r w:rsidRPr="00A103D0">
        <w:rPr>
          <w:b/>
          <w:bCs/>
          <w:lang w:val="vi-VN"/>
        </w:rPr>
        <w:t xml:space="preserve"> bằng STATA</w:t>
      </w:r>
    </w:p>
    <w:p w14:paraId="1B88B786" w14:textId="0938C19B" w:rsidR="00C87932" w:rsidRPr="00A103D0" w:rsidRDefault="00C87932" w:rsidP="00C87932">
      <w:pPr>
        <w:jc w:val="right"/>
        <w:rPr>
          <w:i/>
          <w:iCs/>
          <w:sz w:val="22"/>
          <w:szCs w:val="22"/>
          <w:lang w:val="vi-VN"/>
        </w:rPr>
      </w:pPr>
      <w:r w:rsidRPr="00A103D0">
        <w:rPr>
          <w:i/>
          <w:iCs/>
          <w:sz w:val="22"/>
          <w:szCs w:val="22"/>
        </w:rPr>
        <w:t>Nguồn: Tính toán của nhóm tác giả</w:t>
      </w:r>
    </w:p>
    <w:p w14:paraId="66F550A4" w14:textId="77777777" w:rsidR="00C87932" w:rsidRPr="00A103D0" w:rsidRDefault="00C87932" w:rsidP="00C87932">
      <w:pPr>
        <w:pStyle w:val="noidung"/>
        <w:spacing w:after="120"/>
        <w:jc w:val="center"/>
        <w:rPr>
          <w:b/>
          <w:bCs/>
          <w:color w:val="auto"/>
        </w:rPr>
        <w:sectPr w:rsidR="00C87932" w:rsidRPr="00A103D0" w:rsidSect="00C87932">
          <w:pgSz w:w="11906" w:h="16838" w:code="9"/>
          <w:pgMar w:top="1134" w:right="1134" w:bottom="1134" w:left="1418" w:header="720" w:footer="720" w:gutter="0"/>
          <w:cols w:space="720"/>
          <w:titlePg/>
          <w:docGrid w:linePitch="360"/>
        </w:sectPr>
      </w:pPr>
    </w:p>
    <w:p w14:paraId="6C238FEC" w14:textId="77777777" w:rsidR="00C87932" w:rsidRPr="00A103D0" w:rsidRDefault="00C87932" w:rsidP="00C87932">
      <w:pPr>
        <w:pStyle w:val="noidung"/>
        <w:spacing w:after="120"/>
        <w:jc w:val="center"/>
        <w:rPr>
          <w:b/>
          <w:bCs/>
          <w:color w:val="auto"/>
          <w:lang w:val="vi-VN"/>
        </w:rPr>
      </w:pPr>
      <w:r w:rsidRPr="00A103D0">
        <w:rPr>
          <w:b/>
          <w:bCs/>
          <w:color w:val="auto"/>
        </w:rPr>
        <w:lastRenderedPageBreak/>
        <w:t>PHỤ LỤC 5: KIỂM ĐỊNH LỰA CHỌN MÔ HÌNH</w:t>
      </w:r>
    </w:p>
    <w:p w14:paraId="2B55439A" w14:textId="61681100" w:rsidR="00C87932" w:rsidRPr="00A103D0" w:rsidRDefault="00C87932" w:rsidP="00C87932">
      <w:pPr>
        <w:jc w:val="center"/>
        <w:rPr>
          <w:b/>
          <w:bCs/>
          <w:szCs w:val="26"/>
          <w:lang w:val="vi-VN"/>
        </w:rPr>
      </w:pPr>
      <w:r w:rsidRPr="00A103D0">
        <w:rPr>
          <w:b/>
          <w:bCs/>
          <w:szCs w:val="26"/>
        </w:rPr>
        <w:t>Phụ lục 5.1: Kiểm định hausman</w:t>
      </w:r>
      <w:r w:rsidRPr="00A103D0">
        <w:rPr>
          <w:b/>
          <w:bCs/>
          <w:lang w:val="vi-VN"/>
        </w:rPr>
        <w:t xml:space="preserve"> bằng phần mềm STATA</w:t>
      </w:r>
    </w:p>
    <w:p w14:paraId="010F2FF5" w14:textId="77777777" w:rsidR="00C87932" w:rsidRPr="00A103D0" w:rsidRDefault="00C87932" w:rsidP="00C87932">
      <w:pPr>
        <w:pStyle w:val="noidung"/>
        <w:spacing w:after="120"/>
        <w:ind w:firstLine="567"/>
        <w:jc w:val="right"/>
        <w:rPr>
          <w:i/>
          <w:iCs/>
          <w:color w:val="auto"/>
          <w:sz w:val="22"/>
          <w:szCs w:val="22"/>
        </w:rPr>
      </w:pPr>
      <w:r w:rsidRPr="00A103D0">
        <w:rPr>
          <w:i/>
          <w:iCs/>
          <w:color w:val="auto"/>
          <w:sz w:val="22"/>
          <w:szCs w:val="22"/>
        </w:rPr>
        <w:t xml:space="preserve">Nguồn: Tính toán của tác giả </w:t>
      </w:r>
    </w:p>
    <w:p w14:paraId="3EAF88A5" w14:textId="77777777" w:rsidR="00C87932" w:rsidRPr="00A103D0" w:rsidRDefault="00C87932" w:rsidP="00C87932">
      <w:pPr>
        <w:jc w:val="center"/>
        <w:rPr>
          <w:b/>
          <w:bCs/>
        </w:rPr>
      </w:pPr>
      <w:r w:rsidRPr="00A103D0">
        <w:rPr>
          <w:b/>
          <w:bCs/>
          <w:szCs w:val="26"/>
        </w:rPr>
        <w:t>Phụ lục 5.2: Kiểm định Breusch-Pagan Lagrangian mô hình REM</w:t>
      </w:r>
      <w:r w:rsidRPr="00A103D0">
        <w:rPr>
          <w:b/>
          <w:bCs/>
          <w:lang w:val="vi-VN"/>
        </w:rPr>
        <w:t xml:space="preserve"> bằng phần mềm STATA</w:t>
      </w:r>
    </w:p>
    <w:p w14:paraId="6F19F616" w14:textId="706127F4" w:rsidR="00C87932" w:rsidRPr="00A103D0" w:rsidRDefault="00C87932" w:rsidP="00C87932">
      <w:pPr>
        <w:rPr>
          <w:b/>
          <w:bCs/>
          <w:szCs w:val="26"/>
        </w:rPr>
      </w:pPr>
    </w:p>
    <w:p w14:paraId="52028E9F" w14:textId="77777777" w:rsidR="00C87932" w:rsidRPr="00A103D0" w:rsidRDefault="00C87932" w:rsidP="00C87932">
      <w:pPr>
        <w:rPr>
          <w:b/>
          <w:bCs/>
          <w:szCs w:val="26"/>
          <w:lang w:val="vi-VN"/>
        </w:rPr>
      </w:pPr>
    </w:p>
    <w:p w14:paraId="47264181" w14:textId="77777777" w:rsidR="00C87932" w:rsidRPr="00A103D0" w:rsidRDefault="00C87932" w:rsidP="00C87932">
      <w:pPr>
        <w:pStyle w:val="noidung"/>
        <w:spacing w:after="120"/>
        <w:ind w:firstLine="567"/>
        <w:jc w:val="right"/>
        <w:rPr>
          <w:i/>
          <w:iCs/>
          <w:color w:val="auto"/>
          <w:sz w:val="22"/>
          <w:szCs w:val="22"/>
          <w:lang w:val="vi-VN"/>
        </w:rPr>
      </w:pPr>
      <w:r w:rsidRPr="00A103D0">
        <w:rPr>
          <w:i/>
          <w:iCs/>
          <w:color w:val="auto"/>
          <w:sz w:val="22"/>
          <w:szCs w:val="22"/>
        </w:rPr>
        <w:t>Nguồn: Tính toán của tác giả bằng phần mềm stata</w:t>
      </w:r>
    </w:p>
    <w:p w14:paraId="21ABC03E" w14:textId="77777777" w:rsidR="00C87932" w:rsidRPr="00A103D0" w:rsidRDefault="00C87932" w:rsidP="00C87932">
      <w:pPr>
        <w:spacing w:before="0" w:after="160" w:line="259" w:lineRule="auto"/>
        <w:jc w:val="left"/>
        <w:rPr>
          <w:b/>
          <w:bCs/>
          <w:szCs w:val="26"/>
        </w:rPr>
      </w:pPr>
      <w:r w:rsidRPr="00A103D0">
        <w:rPr>
          <w:b/>
          <w:bCs/>
          <w:szCs w:val="26"/>
        </w:rPr>
        <w:br w:type="page"/>
      </w:r>
    </w:p>
    <w:p w14:paraId="54FABDD9" w14:textId="77777777" w:rsidR="00C87932" w:rsidRPr="00A103D0" w:rsidRDefault="00C87932" w:rsidP="00C87932">
      <w:pPr>
        <w:jc w:val="center"/>
        <w:rPr>
          <w:b/>
          <w:bCs/>
          <w:szCs w:val="26"/>
        </w:rPr>
        <w:sectPr w:rsidR="00C87932" w:rsidRPr="00A103D0" w:rsidSect="00C87932">
          <w:pgSz w:w="11906" w:h="16838" w:code="9"/>
          <w:pgMar w:top="1134" w:right="1134" w:bottom="1134" w:left="1418" w:header="720" w:footer="720" w:gutter="0"/>
          <w:cols w:space="720"/>
          <w:titlePg/>
          <w:docGrid w:linePitch="360"/>
        </w:sectPr>
      </w:pPr>
    </w:p>
    <w:p w14:paraId="325217EF" w14:textId="77777777" w:rsidR="00C87932" w:rsidRPr="00A103D0" w:rsidRDefault="00C87932" w:rsidP="00C87932">
      <w:pPr>
        <w:jc w:val="center"/>
        <w:rPr>
          <w:b/>
          <w:bCs/>
          <w:szCs w:val="26"/>
          <w:lang w:val="vi-VN"/>
        </w:rPr>
      </w:pPr>
      <w:r w:rsidRPr="00A103D0">
        <w:rPr>
          <w:b/>
          <w:bCs/>
          <w:szCs w:val="26"/>
        </w:rPr>
        <w:lastRenderedPageBreak/>
        <w:t>Phụ lục 5.3: Kiểm định</w:t>
      </w:r>
      <w:r w:rsidRPr="00A103D0">
        <w:rPr>
          <w:b/>
          <w:bCs/>
          <w:szCs w:val="26"/>
          <w:lang w:val="vi-VN"/>
        </w:rPr>
        <w:t xml:space="preserve"> định Wooldridge test cho mô hình REM</w:t>
      </w:r>
      <w:r w:rsidRPr="00A103D0">
        <w:rPr>
          <w:b/>
          <w:bCs/>
          <w:lang w:val="vi-VN"/>
        </w:rPr>
        <w:t xml:space="preserve"> bằng phần mềm STATA</w:t>
      </w:r>
    </w:p>
    <w:p w14:paraId="126CE718" w14:textId="77777777" w:rsidR="00C87932" w:rsidRPr="00A103D0" w:rsidRDefault="00C87932" w:rsidP="00C87932">
      <w:pPr>
        <w:rPr>
          <w:b/>
          <w:bCs/>
          <w:szCs w:val="26"/>
          <w:lang w:val="vi-VN"/>
        </w:rPr>
      </w:pPr>
    </w:p>
    <w:p w14:paraId="76EA5131" w14:textId="5A46BE9D" w:rsidR="00C87932" w:rsidRPr="00A103D0" w:rsidRDefault="00C87932" w:rsidP="00C87932">
      <w:pPr>
        <w:rPr>
          <w:b/>
          <w:bCs/>
          <w:szCs w:val="26"/>
          <w:lang w:val="vi-VN"/>
        </w:rPr>
      </w:pPr>
    </w:p>
    <w:p w14:paraId="1639BDF6" w14:textId="77777777" w:rsidR="00C87932" w:rsidRPr="00BC4087" w:rsidRDefault="00C87932" w:rsidP="00C87932">
      <w:pPr>
        <w:pStyle w:val="noidung"/>
        <w:spacing w:after="120"/>
        <w:ind w:firstLine="567"/>
        <w:jc w:val="right"/>
        <w:rPr>
          <w:i/>
          <w:iCs/>
          <w:color w:val="auto"/>
          <w:sz w:val="22"/>
          <w:szCs w:val="22"/>
        </w:rPr>
      </w:pPr>
      <w:r w:rsidRPr="00A103D0">
        <w:rPr>
          <w:i/>
          <w:iCs/>
          <w:color w:val="auto"/>
          <w:sz w:val="22"/>
          <w:szCs w:val="22"/>
        </w:rPr>
        <w:t>Nguồn: Tính toán của tác giả</w:t>
      </w:r>
      <w:bookmarkStart w:id="337" w:name="_GoBack"/>
      <w:bookmarkEnd w:id="337"/>
      <w:r w:rsidRPr="00DF23F0">
        <w:rPr>
          <w:i/>
          <w:iCs/>
          <w:color w:val="auto"/>
          <w:sz w:val="22"/>
          <w:szCs w:val="22"/>
        </w:rPr>
        <w:t xml:space="preserve"> </w:t>
      </w:r>
    </w:p>
    <w:p w14:paraId="4DABF10A" w14:textId="77777777" w:rsidR="00C87932" w:rsidRDefault="00C87932"/>
    <w:sectPr w:rsidR="00C87932" w:rsidSect="00C87932">
      <w:pgSz w:w="11906" w:h="16838" w:code="9"/>
      <w:pgMar w:top="1134" w:right="1134" w:bottom="113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D00F3D" w14:textId="77777777" w:rsidR="00B40D61" w:rsidRDefault="00B40D61">
      <w:pPr>
        <w:spacing w:before="0" w:after="0" w:line="240" w:lineRule="auto"/>
      </w:pPr>
      <w:r>
        <w:separator/>
      </w:r>
    </w:p>
  </w:endnote>
  <w:endnote w:type="continuationSeparator" w:id="0">
    <w:p w14:paraId="55693BF4" w14:textId="77777777" w:rsidR="00B40D61" w:rsidRDefault="00B40D6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Roboto">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70036" w14:textId="45A336C0" w:rsidR="007B5870" w:rsidRDefault="007B5870" w:rsidP="00BD5E9C">
    <w:pPr>
      <w:pStyle w:val="Footer"/>
      <w:ind w:firstLine="0"/>
    </w:pPr>
  </w:p>
  <w:p w14:paraId="2B5003F7" w14:textId="77777777" w:rsidR="007B5870" w:rsidRDefault="007B58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259D1" w14:textId="77777777" w:rsidR="007B5870" w:rsidRDefault="007B5870">
    <w:pPr>
      <w:pStyle w:val="Footer"/>
      <w:tabs>
        <w:tab w:val="clear" w:pos="4680"/>
        <w:tab w:val="clear" w:pos="9360"/>
      </w:tabs>
      <w:jc w:val="center"/>
      <w:rPr>
        <w:caps/>
        <w:color w:val="156082" w:themeColor="accent1"/>
        <w:lang w:val="vi-VN"/>
      </w:rPr>
    </w:pPr>
  </w:p>
  <w:p w14:paraId="68F68D95" w14:textId="77777777" w:rsidR="007B5870" w:rsidRDefault="007B58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A1DA14" w14:textId="77777777" w:rsidR="00B40D61" w:rsidRDefault="00B40D61">
      <w:pPr>
        <w:spacing w:before="0" w:after="0" w:line="240" w:lineRule="auto"/>
      </w:pPr>
      <w:r>
        <w:separator/>
      </w:r>
    </w:p>
  </w:footnote>
  <w:footnote w:type="continuationSeparator" w:id="0">
    <w:p w14:paraId="29F19B3F" w14:textId="77777777" w:rsidR="00B40D61" w:rsidRDefault="00B40D61">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6255930"/>
      <w:docPartObj>
        <w:docPartGallery w:val="Page Numbers (Top of Page)"/>
        <w:docPartUnique/>
      </w:docPartObj>
    </w:sdtPr>
    <w:sdtEndPr/>
    <w:sdtContent>
      <w:p w14:paraId="0DABAD67" w14:textId="2B54EFBC" w:rsidR="007B5870" w:rsidRDefault="007B5870">
        <w:pPr>
          <w:pStyle w:val="Header"/>
          <w:jc w:val="center"/>
        </w:pPr>
        <w:r>
          <w:fldChar w:fldCharType="begin"/>
        </w:r>
        <w:r>
          <w:instrText>PAGE   \* MERGEFORMAT</w:instrText>
        </w:r>
        <w:r>
          <w:fldChar w:fldCharType="separate"/>
        </w:r>
        <w:r w:rsidR="00A103D0" w:rsidRPr="00A103D0">
          <w:rPr>
            <w:noProof/>
            <w:lang w:val="vi-VN"/>
          </w:rPr>
          <w:t>1</w:t>
        </w:r>
        <w:r>
          <w:fldChar w:fldCharType="end"/>
        </w:r>
      </w:p>
    </w:sdtContent>
  </w:sdt>
  <w:p w14:paraId="774B78CF" w14:textId="77777777" w:rsidR="007B5870" w:rsidRDefault="007B58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1707581"/>
      <w:docPartObj>
        <w:docPartGallery w:val="Page Numbers (Top of Page)"/>
        <w:docPartUnique/>
      </w:docPartObj>
    </w:sdtPr>
    <w:sdtEndPr/>
    <w:sdtContent>
      <w:p w14:paraId="6289631F" w14:textId="683B3285" w:rsidR="007B5870" w:rsidRDefault="007B5870">
        <w:pPr>
          <w:pStyle w:val="Header"/>
          <w:jc w:val="center"/>
        </w:pPr>
        <w:r>
          <w:fldChar w:fldCharType="begin"/>
        </w:r>
        <w:r>
          <w:instrText>PAGE   \* MERGEFORMAT</w:instrText>
        </w:r>
        <w:r>
          <w:fldChar w:fldCharType="separate"/>
        </w:r>
        <w:r w:rsidR="00A103D0" w:rsidRPr="00A103D0">
          <w:rPr>
            <w:noProof/>
            <w:lang w:val="vi-VN"/>
          </w:rPr>
          <w:t>43</w:t>
        </w:r>
        <w:r>
          <w:fldChar w:fldCharType="end"/>
        </w:r>
      </w:p>
    </w:sdtContent>
  </w:sdt>
  <w:p w14:paraId="5723526A" w14:textId="77777777" w:rsidR="007B5870" w:rsidRDefault="007B58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E078191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EC47E0"/>
    <w:multiLevelType w:val="hybridMultilevel"/>
    <w:tmpl w:val="4306A8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52B7D3E"/>
    <w:multiLevelType w:val="hybridMultilevel"/>
    <w:tmpl w:val="BB96DC14"/>
    <w:lvl w:ilvl="0" w:tplc="04090001">
      <w:start w:val="1"/>
      <w:numFmt w:val="bullet"/>
      <w:lvlText w:val=""/>
      <w:lvlJc w:val="left"/>
      <w:pPr>
        <w:ind w:left="2007" w:hanging="360"/>
      </w:pPr>
      <w:rPr>
        <w:rFonts w:ascii="Symbol" w:hAnsi="Symbol" w:hint="default"/>
      </w:rPr>
    </w:lvl>
    <w:lvl w:ilvl="1" w:tplc="FFFFFFFF" w:tentative="1">
      <w:start w:val="1"/>
      <w:numFmt w:val="bullet"/>
      <w:lvlText w:val="o"/>
      <w:lvlJc w:val="left"/>
      <w:pPr>
        <w:ind w:left="2727" w:hanging="360"/>
      </w:pPr>
      <w:rPr>
        <w:rFonts w:ascii="Courier New" w:hAnsi="Courier New" w:cs="Courier New" w:hint="default"/>
      </w:rPr>
    </w:lvl>
    <w:lvl w:ilvl="2" w:tplc="FFFFFFFF" w:tentative="1">
      <w:start w:val="1"/>
      <w:numFmt w:val="bullet"/>
      <w:lvlText w:val=""/>
      <w:lvlJc w:val="left"/>
      <w:pPr>
        <w:ind w:left="3447" w:hanging="360"/>
      </w:pPr>
      <w:rPr>
        <w:rFonts w:ascii="Wingdings" w:hAnsi="Wingdings" w:hint="default"/>
      </w:rPr>
    </w:lvl>
    <w:lvl w:ilvl="3" w:tplc="FFFFFFFF" w:tentative="1">
      <w:start w:val="1"/>
      <w:numFmt w:val="bullet"/>
      <w:lvlText w:val=""/>
      <w:lvlJc w:val="left"/>
      <w:pPr>
        <w:ind w:left="4167" w:hanging="360"/>
      </w:pPr>
      <w:rPr>
        <w:rFonts w:ascii="Symbol" w:hAnsi="Symbol" w:hint="default"/>
      </w:rPr>
    </w:lvl>
    <w:lvl w:ilvl="4" w:tplc="FFFFFFFF" w:tentative="1">
      <w:start w:val="1"/>
      <w:numFmt w:val="bullet"/>
      <w:lvlText w:val="o"/>
      <w:lvlJc w:val="left"/>
      <w:pPr>
        <w:ind w:left="4887" w:hanging="360"/>
      </w:pPr>
      <w:rPr>
        <w:rFonts w:ascii="Courier New" w:hAnsi="Courier New" w:cs="Courier New" w:hint="default"/>
      </w:rPr>
    </w:lvl>
    <w:lvl w:ilvl="5" w:tplc="FFFFFFFF" w:tentative="1">
      <w:start w:val="1"/>
      <w:numFmt w:val="bullet"/>
      <w:lvlText w:val=""/>
      <w:lvlJc w:val="left"/>
      <w:pPr>
        <w:ind w:left="5607" w:hanging="360"/>
      </w:pPr>
      <w:rPr>
        <w:rFonts w:ascii="Wingdings" w:hAnsi="Wingdings" w:hint="default"/>
      </w:rPr>
    </w:lvl>
    <w:lvl w:ilvl="6" w:tplc="FFFFFFFF" w:tentative="1">
      <w:start w:val="1"/>
      <w:numFmt w:val="bullet"/>
      <w:lvlText w:val=""/>
      <w:lvlJc w:val="left"/>
      <w:pPr>
        <w:ind w:left="6327" w:hanging="360"/>
      </w:pPr>
      <w:rPr>
        <w:rFonts w:ascii="Symbol" w:hAnsi="Symbol" w:hint="default"/>
      </w:rPr>
    </w:lvl>
    <w:lvl w:ilvl="7" w:tplc="FFFFFFFF" w:tentative="1">
      <w:start w:val="1"/>
      <w:numFmt w:val="bullet"/>
      <w:lvlText w:val="o"/>
      <w:lvlJc w:val="left"/>
      <w:pPr>
        <w:ind w:left="7047" w:hanging="360"/>
      </w:pPr>
      <w:rPr>
        <w:rFonts w:ascii="Courier New" w:hAnsi="Courier New" w:cs="Courier New" w:hint="default"/>
      </w:rPr>
    </w:lvl>
    <w:lvl w:ilvl="8" w:tplc="FFFFFFFF" w:tentative="1">
      <w:start w:val="1"/>
      <w:numFmt w:val="bullet"/>
      <w:lvlText w:val=""/>
      <w:lvlJc w:val="left"/>
      <w:pPr>
        <w:ind w:left="7767" w:hanging="360"/>
      </w:pPr>
      <w:rPr>
        <w:rFonts w:ascii="Wingdings" w:hAnsi="Wingdings" w:hint="default"/>
      </w:rPr>
    </w:lvl>
  </w:abstractNum>
  <w:abstractNum w:abstractNumId="3">
    <w:nsid w:val="0A8B2800"/>
    <w:multiLevelType w:val="hybridMultilevel"/>
    <w:tmpl w:val="38AC85A8"/>
    <w:lvl w:ilvl="0" w:tplc="F4DC5C82">
      <w:start w:val="1"/>
      <w:numFmt w:val="bullet"/>
      <w:lvlText w:val=""/>
      <w:lvlJc w:val="left"/>
      <w:pPr>
        <w:ind w:left="1440" w:hanging="360"/>
      </w:pPr>
      <w:rPr>
        <w:rFonts w:ascii="Symbol" w:hAnsi="Symbol" w:hint="default"/>
        <w:vertAlign w:val="baseline"/>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4">
    <w:nsid w:val="0D3721A8"/>
    <w:multiLevelType w:val="hybridMultilevel"/>
    <w:tmpl w:val="C2C6A112"/>
    <w:lvl w:ilvl="0" w:tplc="A320AA92">
      <w:start w:val="1"/>
      <w:numFmt w:val="decimal"/>
      <w:lvlText w:val="%1"/>
      <w:lvlJc w:val="left"/>
      <w:pPr>
        <w:ind w:left="1494" w:hanging="360"/>
      </w:pPr>
      <w:rPr>
        <w:rFonts w:ascii="Times New Roman" w:eastAsia="MS Mincho" w:hAnsi="Times New Roman" w:cs="Times New Roman"/>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nsid w:val="0DBE771B"/>
    <w:multiLevelType w:val="multilevel"/>
    <w:tmpl w:val="1CA66B7E"/>
    <w:lvl w:ilvl="0">
      <w:start w:val="1"/>
      <w:numFmt w:val="decimal"/>
      <w:lvlText w:val="%1."/>
      <w:lvlJc w:val="left"/>
      <w:pPr>
        <w:ind w:left="720" w:hanging="360"/>
      </w:pPr>
    </w:lvl>
    <w:lvl w:ilvl="1">
      <w:start w:val="2"/>
      <w:numFmt w:val="decimal"/>
      <w:isLgl/>
      <w:lvlText w:val="%1.%2"/>
      <w:lvlJc w:val="left"/>
      <w:pPr>
        <w:ind w:left="744" w:hanging="384"/>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6">
    <w:nsid w:val="0DC44A73"/>
    <w:multiLevelType w:val="multilevel"/>
    <w:tmpl w:val="D07A7968"/>
    <w:lvl w:ilvl="0">
      <w:start w:val="1"/>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F2A7B1B"/>
    <w:multiLevelType w:val="hybridMultilevel"/>
    <w:tmpl w:val="0F14AD72"/>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nsid w:val="0F78332E"/>
    <w:multiLevelType w:val="multilevel"/>
    <w:tmpl w:val="424CBD52"/>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nsid w:val="10EF41DF"/>
    <w:multiLevelType w:val="hybridMultilevel"/>
    <w:tmpl w:val="F0C2F592"/>
    <w:lvl w:ilvl="0" w:tplc="1A00EF5A">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4511686"/>
    <w:multiLevelType w:val="multilevel"/>
    <w:tmpl w:val="6A3E69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9FE5CE4"/>
    <w:multiLevelType w:val="hybridMultilevel"/>
    <w:tmpl w:val="AD4249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AFE4465"/>
    <w:multiLevelType w:val="multilevel"/>
    <w:tmpl w:val="2B9C7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B8046D1"/>
    <w:multiLevelType w:val="hybridMultilevel"/>
    <w:tmpl w:val="51C2154C"/>
    <w:lvl w:ilvl="0" w:tplc="1570DD9C">
      <w:numFmt w:val="bullet"/>
      <w:lvlText w:val=""/>
      <w:lvlJc w:val="left"/>
      <w:pPr>
        <w:ind w:left="924" w:hanging="360"/>
      </w:pPr>
      <w:rPr>
        <w:rFonts w:ascii="Wingdings" w:eastAsia="MS Mincho" w:hAnsi="Wingdings" w:cs="Times New Roman" w:hint="default"/>
      </w:rPr>
    </w:lvl>
    <w:lvl w:ilvl="1" w:tplc="042A0003" w:tentative="1">
      <w:start w:val="1"/>
      <w:numFmt w:val="bullet"/>
      <w:lvlText w:val="o"/>
      <w:lvlJc w:val="left"/>
      <w:pPr>
        <w:ind w:left="1644" w:hanging="360"/>
      </w:pPr>
      <w:rPr>
        <w:rFonts w:ascii="Courier New" w:hAnsi="Courier New" w:cs="Courier New" w:hint="default"/>
      </w:rPr>
    </w:lvl>
    <w:lvl w:ilvl="2" w:tplc="042A0005" w:tentative="1">
      <w:start w:val="1"/>
      <w:numFmt w:val="bullet"/>
      <w:lvlText w:val=""/>
      <w:lvlJc w:val="left"/>
      <w:pPr>
        <w:ind w:left="2364" w:hanging="360"/>
      </w:pPr>
      <w:rPr>
        <w:rFonts w:ascii="Wingdings" w:hAnsi="Wingdings" w:hint="default"/>
      </w:rPr>
    </w:lvl>
    <w:lvl w:ilvl="3" w:tplc="042A0001" w:tentative="1">
      <w:start w:val="1"/>
      <w:numFmt w:val="bullet"/>
      <w:lvlText w:val=""/>
      <w:lvlJc w:val="left"/>
      <w:pPr>
        <w:ind w:left="3084" w:hanging="360"/>
      </w:pPr>
      <w:rPr>
        <w:rFonts w:ascii="Symbol" w:hAnsi="Symbol" w:hint="default"/>
      </w:rPr>
    </w:lvl>
    <w:lvl w:ilvl="4" w:tplc="042A0003" w:tentative="1">
      <w:start w:val="1"/>
      <w:numFmt w:val="bullet"/>
      <w:lvlText w:val="o"/>
      <w:lvlJc w:val="left"/>
      <w:pPr>
        <w:ind w:left="3804" w:hanging="360"/>
      </w:pPr>
      <w:rPr>
        <w:rFonts w:ascii="Courier New" w:hAnsi="Courier New" w:cs="Courier New" w:hint="default"/>
      </w:rPr>
    </w:lvl>
    <w:lvl w:ilvl="5" w:tplc="042A0005" w:tentative="1">
      <w:start w:val="1"/>
      <w:numFmt w:val="bullet"/>
      <w:lvlText w:val=""/>
      <w:lvlJc w:val="left"/>
      <w:pPr>
        <w:ind w:left="4524" w:hanging="360"/>
      </w:pPr>
      <w:rPr>
        <w:rFonts w:ascii="Wingdings" w:hAnsi="Wingdings" w:hint="default"/>
      </w:rPr>
    </w:lvl>
    <w:lvl w:ilvl="6" w:tplc="042A0001" w:tentative="1">
      <w:start w:val="1"/>
      <w:numFmt w:val="bullet"/>
      <w:lvlText w:val=""/>
      <w:lvlJc w:val="left"/>
      <w:pPr>
        <w:ind w:left="5244" w:hanging="360"/>
      </w:pPr>
      <w:rPr>
        <w:rFonts w:ascii="Symbol" w:hAnsi="Symbol" w:hint="default"/>
      </w:rPr>
    </w:lvl>
    <w:lvl w:ilvl="7" w:tplc="042A0003" w:tentative="1">
      <w:start w:val="1"/>
      <w:numFmt w:val="bullet"/>
      <w:lvlText w:val="o"/>
      <w:lvlJc w:val="left"/>
      <w:pPr>
        <w:ind w:left="5964" w:hanging="360"/>
      </w:pPr>
      <w:rPr>
        <w:rFonts w:ascii="Courier New" w:hAnsi="Courier New" w:cs="Courier New" w:hint="default"/>
      </w:rPr>
    </w:lvl>
    <w:lvl w:ilvl="8" w:tplc="042A0005" w:tentative="1">
      <w:start w:val="1"/>
      <w:numFmt w:val="bullet"/>
      <w:lvlText w:val=""/>
      <w:lvlJc w:val="left"/>
      <w:pPr>
        <w:ind w:left="6684" w:hanging="360"/>
      </w:pPr>
      <w:rPr>
        <w:rFonts w:ascii="Wingdings" w:hAnsi="Wingdings" w:hint="default"/>
      </w:rPr>
    </w:lvl>
  </w:abstractNum>
  <w:abstractNum w:abstractNumId="14">
    <w:nsid w:val="234C45CC"/>
    <w:multiLevelType w:val="hybridMultilevel"/>
    <w:tmpl w:val="127696BA"/>
    <w:lvl w:ilvl="0" w:tplc="042698DE">
      <w:start w:val="1"/>
      <w:numFmt w:val="lowerLetter"/>
      <w:lvlText w:val="%1)"/>
      <w:lvlJc w:val="left"/>
      <w:pPr>
        <w:ind w:left="1193" w:hanging="360"/>
      </w:pPr>
      <w:rPr>
        <w:rFonts w:hint="default"/>
      </w:rPr>
    </w:lvl>
    <w:lvl w:ilvl="1" w:tplc="04090019" w:tentative="1">
      <w:start w:val="1"/>
      <w:numFmt w:val="lowerLetter"/>
      <w:lvlText w:val="%2."/>
      <w:lvlJc w:val="left"/>
      <w:pPr>
        <w:ind w:left="1913" w:hanging="360"/>
      </w:pPr>
    </w:lvl>
    <w:lvl w:ilvl="2" w:tplc="0409001B" w:tentative="1">
      <w:start w:val="1"/>
      <w:numFmt w:val="lowerRoman"/>
      <w:lvlText w:val="%3."/>
      <w:lvlJc w:val="right"/>
      <w:pPr>
        <w:ind w:left="2633" w:hanging="180"/>
      </w:pPr>
    </w:lvl>
    <w:lvl w:ilvl="3" w:tplc="0409000F" w:tentative="1">
      <w:start w:val="1"/>
      <w:numFmt w:val="decimal"/>
      <w:lvlText w:val="%4."/>
      <w:lvlJc w:val="left"/>
      <w:pPr>
        <w:ind w:left="3353" w:hanging="360"/>
      </w:pPr>
    </w:lvl>
    <w:lvl w:ilvl="4" w:tplc="04090019" w:tentative="1">
      <w:start w:val="1"/>
      <w:numFmt w:val="lowerLetter"/>
      <w:lvlText w:val="%5."/>
      <w:lvlJc w:val="left"/>
      <w:pPr>
        <w:ind w:left="4073" w:hanging="360"/>
      </w:pPr>
    </w:lvl>
    <w:lvl w:ilvl="5" w:tplc="0409001B" w:tentative="1">
      <w:start w:val="1"/>
      <w:numFmt w:val="lowerRoman"/>
      <w:lvlText w:val="%6."/>
      <w:lvlJc w:val="right"/>
      <w:pPr>
        <w:ind w:left="4793" w:hanging="180"/>
      </w:pPr>
    </w:lvl>
    <w:lvl w:ilvl="6" w:tplc="0409000F" w:tentative="1">
      <w:start w:val="1"/>
      <w:numFmt w:val="decimal"/>
      <w:lvlText w:val="%7."/>
      <w:lvlJc w:val="left"/>
      <w:pPr>
        <w:ind w:left="5513" w:hanging="360"/>
      </w:pPr>
    </w:lvl>
    <w:lvl w:ilvl="7" w:tplc="04090019" w:tentative="1">
      <w:start w:val="1"/>
      <w:numFmt w:val="lowerLetter"/>
      <w:lvlText w:val="%8."/>
      <w:lvlJc w:val="left"/>
      <w:pPr>
        <w:ind w:left="6233" w:hanging="360"/>
      </w:pPr>
    </w:lvl>
    <w:lvl w:ilvl="8" w:tplc="0409001B" w:tentative="1">
      <w:start w:val="1"/>
      <w:numFmt w:val="lowerRoman"/>
      <w:lvlText w:val="%9."/>
      <w:lvlJc w:val="right"/>
      <w:pPr>
        <w:ind w:left="6953" w:hanging="180"/>
      </w:pPr>
    </w:lvl>
  </w:abstractNum>
  <w:abstractNum w:abstractNumId="15">
    <w:nsid w:val="23CA3BDF"/>
    <w:multiLevelType w:val="multilevel"/>
    <w:tmpl w:val="1066958A"/>
    <w:lvl w:ilvl="0">
      <w:start w:val="1"/>
      <w:numFmt w:val="decimal"/>
      <w:lvlText w:val="%1."/>
      <w:lvlJc w:val="left"/>
      <w:pPr>
        <w:ind w:left="390" w:hanging="390"/>
      </w:pPr>
      <w:rPr>
        <w:rFonts w:hint="default"/>
      </w:rPr>
    </w:lvl>
    <w:lvl w:ilvl="1">
      <w:start w:val="3"/>
      <w:numFmt w:val="decimal"/>
      <w:lvlText w:val="%1.%2."/>
      <w:lvlJc w:val="left"/>
      <w:pPr>
        <w:ind w:left="1174" w:hanging="72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442" w:hanging="108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710" w:hanging="144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978" w:hanging="1800"/>
      </w:pPr>
      <w:rPr>
        <w:rFonts w:hint="default"/>
      </w:rPr>
    </w:lvl>
    <w:lvl w:ilvl="8">
      <w:start w:val="1"/>
      <w:numFmt w:val="decimal"/>
      <w:lvlText w:val="%1.%2.%3.%4.%5.%6.%7.%8.%9."/>
      <w:lvlJc w:val="left"/>
      <w:pPr>
        <w:ind w:left="5432" w:hanging="1800"/>
      </w:pPr>
      <w:rPr>
        <w:rFonts w:hint="default"/>
      </w:rPr>
    </w:lvl>
  </w:abstractNum>
  <w:abstractNum w:abstractNumId="16">
    <w:nsid w:val="258F201A"/>
    <w:multiLevelType w:val="multilevel"/>
    <w:tmpl w:val="77600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63327C7"/>
    <w:multiLevelType w:val="hybridMultilevel"/>
    <w:tmpl w:val="94308B58"/>
    <w:lvl w:ilvl="0" w:tplc="65526088">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661236"/>
    <w:multiLevelType w:val="hybridMultilevel"/>
    <w:tmpl w:val="8F6451B8"/>
    <w:lvl w:ilvl="0" w:tplc="65526088">
      <w:numFmt w:val="bullet"/>
      <w:lvlText w:val="-"/>
      <w:lvlJc w:val="left"/>
      <w:pPr>
        <w:ind w:left="2007" w:hanging="360"/>
      </w:pPr>
      <w:rPr>
        <w:rFonts w:ascii="Times New Roman" w:eastAsia="MS Mincho" w:hAnsi="Times New Roman" w:cs="Times New Roman"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19">
    <w:nsid w:val="2B440043"/>
    <w:multiLevelType w:val="hybridMultilevel"/>
    <w:tmpl w:val="8386422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nsid w:val="333358BD"/>
    <w:multiLevelType w:val="hybridMultilevel"/>
    <w:tmpl w:val="4606DCFA"/>
    <w:lvl w:ilvl="0" w:tplc="B11C0E7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437691D"/>
    <w:multiLevelType w:val="hybridMultilevel"/>
    <w:tmpl w:val="8E388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4486D1E"/>
    <w:multiLevelType w:val="hybridMultilevel"/>
    <w:tmpl w:val="D0EEF734"/>
    <w:lvl w:ilvl="0" w:tplc="65526088">
      <w:numFmt w:val="bullet"/>
      <w:lvlText w:val="-"/>
      <w:lvlJc w:val="left"/>
      <w:pPr>
        <w:ind w:left="1287" w:hanging="360"/>
      </w:pPr>
      <w:rPr>
        <w:rFonts w:ascii="Times New Roman" w:eastAsia="MS Mincho"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nsid w:val="34764120"/>
    <w:multiLevelType w:val="hybridMultilevel"/>
    <w:tmpl w:val="17846BC4"/>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nsid w:val="351E0341"/>
    <w:multiLevelType w:val="multilevel"/>
    <w:tmpl w:val="042ECF2E"/>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37643D6D"/>
    <w:multiLevelType w:val="hybridMultilevel"/>
    <w:tmpl w:val="696E1E28"/>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6">
    <w:nsid w:val="381E1FD4"/>
    <w:multiLevelType w:val="multilevel"/>
    <w:tmpl w:val="73CCBE0A"/>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7">
    <w:nsid w:val="3D216103"/>
    <w:multiLevelType w:val="multilevel"/>
    <w:tmpl w:val="0EE01522"/>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8">
    <w:nsid w:val="4281160F"/>
    <w:multiLevelType w:val="hybridMultilevel"/>
    <w:tmpl w:val="7AEE9E52"/>
    <w:lvl w:ilvl="0" w:tplc="39CE03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nsid w:val="46932EA9"/>
    <w:multiLevelType w:val="multilevel"/>
    <w:tmpl w:val="8E76AED4"/>
    <w:lvl w:ilvl="0">
      <w:start w:val="1"/>
      <w:numFmt w:val="decimal"/>
      <w:lvlText w:val="%1."/>
      <w:lvlJc w:val="left"/>
      <w:pPr>
        <w:ind w:left="390" w:hanging="39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0">
    <w:nsid w:val="4C3E1AEB"/>
    <w:multiLevelType w:val="hybridMultilevel"/>
    <w:tmpl w:val="C8001C34"/>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CA174D2"/>
    <w:multiLevelType w:val="multilevel"/>
    <w:tmpl w:val="E83257D0"/>
    <w:lvl w:ilvl="0">
      <w:start w:val="1"/>
      <w:numFmt w:val="decimal"/>
      <w:lvlText w:val="%1."/>
      <w:lvlJc w:val="left"/>
      <w:pPr>
        <w:ind w:left="390" w:hanging="390"/>
      </w:pPr>
      <w:rPr>
        <w:rFonts w:hint="default"/>
      </w:rPr>
    </w:lvl>
    <w:lvl w:ilvl="1">
      <w:start w:val="1"/>
      <w:numFmt w:val="decimal"/>
      <w:lvlText w:val="%1.%2."/>
      <w:lvlJc w:val="left"/>
      <w:pPr>
        <w:ind w:left="1570" w:hanging="72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600" w:hanging="1800"/>
      </w:pPr>
      <w:rPr>
        <w:rFonts w:hint="default"/>
      </w:rPr>
    </w:lvl>
  </w:abstractNum>
  <w:abstractNum w:abstractNumId="32">
    <w:nsid w:val="5030787D"/>
    <w:multiLevelType w:val="multilevel"/>
    <w:tmpl w:val="4E44ED06"/>
    <w:lvl w:ilvl="0">
      <w:start w:val="1"/>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3">
    <w:nsid w:val="54685F62"/>
    <w:multiLevelType w:val="multilevel"/>
    <w:tmpl w:val="F96AEBDE"/>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596D63E5"/>
    <w:multiLevelType w:val="multilevel"/>
    <w:tmpl w:val="3372FB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F8C3CB7"/>
    <w:multiLevelType w:val="multilevel"/>
    <w:tmpl w:val="F140A4D4"/>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6">
    <w:nsid w:val="64AE3423"/>
    <w:multiLevelType w:val="multilevel"/>
    <w:tmpl w:val="E17CF650"/>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7">
    <w:nsid w:val="666A5064"/>
    <w:multiLevelType w:val="multilevel"/>
    <w:tmpl w:val="AE300CFA"/>
    <w:lvl w:ilvl="0">
      <w:start w:val="1"/>
      <w:numFmt w:val="decimal"/>
      <w:lvlText w:val="%1."/>
      <w:lvlJc w:val="left"/>
      <w:pPr>
        <w:ind w:left="390" w:hanging="390"/>
      </w:pPr>
      <w:rPr>
        <w:rFonts w:hint="default"/>
      </w:rPr>
    </w:lvl>
    <w:lvl w:ilvl="1">
      <w:start w:val="1"/>
      <w:numFmt w:val="decimal"/>
      <w:lvlText w:val="%1.%2."/>
      <w:lvlJc w:val="left"/>
      <w:pPr>
        <w:ind w:left="1174" w:hanging="72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442" w:hanging="108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710" w:hanging="144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978" w:hanging="1800"/>
      </w:pPr>
      <w:rPr>
        <w:rFonts w:hint="default"/>
      </w:rPr>
    </w:lvl>
    <w:lvl w:ilvl="8">
      <w:start w:val="1"/>
      <w:numFmt w:val="decimal"/>
      <w:lvlText w:val="%1.%2.%3.%4.%5.%6.%7.%8.%9."/>
      <w:lvlJc w:val="left"/>
      <w:pPr>
        <w:ind w:left="5432" w:hanging="1800"/>
      </w:pPr>
      <w:rPr>
        <w:rFonts w:hint="default"/>
      </w:rPr>
    </w:lvl>
  </w:abstractNum>
  <w:abstractNum w:abstractNumId="38">
    <w:nsid w:val="68EE4D80"/>
    <w:multiLevelType w:val="hybridMultilevel"/>
    <w:tmpl w:val="8E2CB3E0"/>
    <w:lvl w:ilvl="0" w:tplc="1298908A">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1191867"/>
    <w:multiLevelType w:val="hybridMultilevel"/>
    <w:tmpl w:val="B39CFEEA"/>
    <w:lvl w:ilvl="0" w:tplc="65526088">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4390D21"/>
    <w:multiLevelType w:val="hybridMultilevel"/>
    <w:tmpl w:val="95DCAC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752135CD"/>
    <w:multiLevelType w:val="hybridMultilevel"/>
    <w:tmpl w:val="58669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5FB7176"/>
    <w:multiLevelType w:val="hybridMultilevel"/>
    <w:tmpl w:val="31D0883C"/>
    <w:lvl w:ilvl="0" w:tplc="0409000B">
      <w:start w:val="1"/>
      <w:numFmt w:val="bullet"/>
      <w:lvlText w:val=""/>
      <w:lvlJc w:val="left"/>
      <w:pPr>
        <w:ind w:left="2007" w:hanging="360"/>
      </w:pPr>
      <w:rPr>
        <w:rFonts w:ascii="Wingdings" w:hAnsi="Wingdings"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43">
    <w:nsid w:val="775420F5"/>
    <w:multiLevelType w:val="multilevel"/>
    <w:tmpl w:val="1B74B93E"/>
    <w:lvl w:ilvl="0">
      <w:start w:val="1"/>
      <w:numFmt w:val="decimal"/>
      <w:lvlText w:val="%1."/>
      <w:lvlJc w:val="left"/>
      <w:pPr>
        <w:ind w:left="390" w:hanging="39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44">
    <w:nsid w:val="7A974867"/>
    <w:multiLevelType w:val="multilevel"/>
    <w:tmpl w:val="9FC618D8"/>
    <w:lvl w:ilvl="0">
      <w:start w:val="1"/>
      <w:numFmt w:val="decimal"/>
      <w:lvlText w:val="%1."/>
      <w:lvlJc w:val="left"/>
      <w:pPr>
        <w:ind w:left="450" w:hanging="450"/>
      </w:pPr>
      <w:rPr>
        <w:rFonts w:hint="default"/>
      </w:rPr>
    </w:lvl>
    <w:lvl w:ilvl="1">
      <w:start w:val="1"/>
      <w:numFmt w:val="decimal"/>
      <w:lvlText w:val="%1.%2."/>
      <w:lvlJc w:val="left"/>
      <w:pPr>
        <w:ind w:left="1174" w:hanging="72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442" w:hanging="108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710" w:hanging="144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978" w:hanging="1800"/>
      </w:pPr>
      <w:rPr>
        <w:rFonts w:hint="default"/>
      </w:rPr>
    </w:lvl>
    <w:lvl w:ilvl="8">
      <w:start w:val="1"/>
      <w:numFmt w:val="decimal"/>
      <w:lvlText w:val="%1.%2.%3.%4.%5.%6.%7.%8.%9."/>
      <w:lvlJc w:val="left"/>
      <w:pPr>
        <w:ind w:left="5432" w:hanging="1800"/>
      </w:pPr>
      <w:rPr>
        <w:rFonts w:hint="default"/>
      </w:rPr>
    </w:lvl>
  </w:abstractNum>
  <w:abstractNum w:abstractNumId="45">
    <w:nsid w:val="7BC74D9F"/>
    <w:multiLevelType w:val="hybridMultilevel"/>
    <w:tmpl w:val="458EEF7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6">
    <w:nsid w:val="7C180A0C"/>
    <w:multiLevelType w:val="hybridMultilevel"/>
    <w:tmpl w:val="63AE9FAE"/>
    <w:lvl w:ilvl="0" w:tplc="CCB83F44">
      <w:start w:val="2"/>
      <w:numFmt w:val="bullet"/>
      <w:lvlText w:val="-"/>
      <w:lvlJc w:val="left"/>
      <w:pPr>
        <w:ind w:left="360" w:hanging="360"/>
      </w:pPr>
      <w:rPr>
        <w:rFonts w:ascii="Times New Roman" w:eastAsia="Times New Roman" w:hAnsi="Times New Roman" w:cs="Times New Roman" w:hint="default"/>
      </w:rPr>
    </w:lvl>
    <w:lvl w:ilvl="1" w:tplc="042A0003">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47">
    <w:nsid w:val="7F716D8D"/>
    <w:multiLevelType w:val="multilevel"/>
    <w:tmpl w:val="F2962DF8"/>
    <w:lvl w:ilvl="0">
      <w:start w:val="1"/>
      <w:numFmt w:val="decimal"/>
      <w:lvlText w:val="%1."/>
      <w:lvlJc w:val="left"/>
      <w:pPr>
        <w:ind w:left="408" w:hanging="40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34"/>
  </w:num>
  <w:num w:numId="3">
    <w:abstractNumId w:val="20"/>
  </w:num>
  <w:num w:numId="4">
    <w:abstractNumId w:val="6"/>
  </w:num>
  <w:num w:numId="5">
    <w:abstractNumId w:val="9"/>
  </w:num>
  <w:num w:numId="6">
    <w:abstractNumId w:val="46"/>
  </w:num>
  <w:num w:numId="7">
    <w:abstractNumId w:val="38"/>
  </w:num>
  <w:num w:numId="8">
    <w:abstractNumId w:val="24"/>
  </w:num>
  <w:num w:numId="9">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23"/>
  </w:num>
  <w:num w:numId="12">
    <w:abstractNumId w:val="7"/>
  </w:num>
  <w:num w:numId="13">
    <w:abstractNumId w:val="33"/>
  </w:num>
  <w:num w:numId="14">
    <w:abstractNumId w:val="30"/>
  </w:num>
  <w:num w:numId="15">
    <w:abstractNumId w:val="13"/>
  </w:num>
  <w:num w:numId="16">
    <w:abstractNumId w:val="25"/>
  </w:num>
  <w:num w:numId="17">
    <w:abstractNumId w:val="41"/>
  </w:num>
  <w:num w:numId="18">
    <w:abstractNumId w:val="14"/>
  </w:num>
  <w:num w:numId="19">
    <w:abstractNumId w:val="3"/>
  </w:num>
  <w:num w:numId="20">
    <w:abstractNumId w:val="47"/>
  </w:num>
  <w:num w:numId="21">
    <w:abstractNumId w:val="19"/>
  </w:num>
  <w:num w:numId="22">
    <w:abstractNumId w:val="45"/>
  </w:num>
  <w:num w:numId="23">
    <w:abstractNumId w:val="39"/>
  </w:num>
  <w:num w:numId="24">
    <w:abstractNumId w:val="10"/>
  </w:num>
  <w:num w:numId="25">
    <w:abstractNumId w:val="22"/>
  </w:num>
  <w:num w:numId="26">
    <w:abstractNumId w:val="17"/>
  </w:num>
  <w:num w:numId="27">
    <w:abstractNumId w:val="21"/>
  </w:num>
  <w:num w:numId="28">
    <w:abstractNumId w:val="16"/>
  </w:num>
  <w:num w:numId="29">
    <w:abstractNumId w:val="0"/>
  </w:num>
  <w:num w:numId="30">
    <w:abstractNumId w:val="28"/>
  </w:num>
  <w:num w:numId="31">
    <w:abstractNumId w:val="18"/>
  </w:num>
  <w:num w:numId="32">
    <w:abstractNumId w:val="2"/>
  </w:num>
  <w:num w:numId="33">
    <w:abstractNumId w:val="42"/>
  </w:num>
  <w:num w:numId="34">
    <w:abstractNumId w:val="11"/>
  </w:num>
  <w:num w:numId="35">
    <w:abstractNumId w:val="40"/>
  </w:num>
  <w:num w:numId="36">
    <w:abstractNumId w:val="1"/>
  </w:num>
  <w:num w:numId="37">
    <w:abstractNumId w:val="26"/>
  </w:num>
  <w:num w:numId="38">
    <w:abstractNumId w:val="44"/>
  </w:num>
  <w:num w:numId="39">
    <w:abstractNumId w:val="15"/>
  </w:num>
  <w:num w:numId="40">
    <w:abstractNumId w:val="29"/>
  </w:num>
  <w:num w:numId="41">
    <w:abstractNumId w:val="27"/>
  </w:num>
  <w:num w:numId="42">
    <w:abstractNumId w:val="43"/>
  </w:num>
  <w:num w:numId="43">
    <w:abstractNumId w:val="36"/>
  </w:num>
  <w:num w:numId="44">
    <w:abstractNumId w:val="8"/>
  </w:num>
  <w:num w:numId="45">
    <w:abstractNumId w:val="37"/>
  </w:num>
  <w:num w:numId="46">
    <w:abstractNumId w:val="32"/>
  </w:num>
  <w:num w:numId="47">
    <w:abstractNumId w:val="35"/>
  </w:num>
  <w:num w:numId="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932"/>
    <w:rsid w:val="0000379F"/>
    <w:rsid w:val="00003D35"/>
    <w:rsid w:val="00021110"/>
    <w:rsid w:val="00026EBA"/>
    <w:rsid w:val="00047CA1"/>
    <w:rsid w:val="00067696"/>
    <w:rsid w:val="0007265B"/>
    <w:rsid w:val="0008088D"/>
    <w:rsid w:val="0008280C"/>
    <w:rsid w:val="00093B95"/>
    <w:rsid w:val="000A7550"/>
    <w:rsid w:val="000C279F"/>
    <w:rsid w:val="000D331B"/>
    <w:rsid w:val="000E58A5"/>
    <w:rsid w:val="000E6D3F"/>
    <w:rsid w:val="000F3196"/>
    <w:rsid w:val="000F57C3"/>
    <w:rsid w:val="000F66EF"/>
    <w:rsid w:val="001067E4"/>
    <w:rsid w:val="001308E3"/>
    <w:rsid w:val="0013197F"/>
    <w:rsid w:val="00143AB9"/>
    <w:rsid w:val="0014598D"/>
    <w:rsid w:val="0015793E"/>
    <w:rsid w:val="0018670E"/>
    <w:rsid w:val="00195ED4"/>
    <w:rsid w:val="001A7AAD"/>
    <w:rsid w:val="001B3674"/>
    <w:rsid w:val="001C1BE4"/>
    <w:rsid w:val="001D37CB"/>
    <w:rsid w:val="001F165B"/>
    <w:rsid w:val="00227F22"/>
    <w:rsid w:val="00230B8D"/>
    <w:rsid w:val="00254897"/>
    <w:rsid w:val="00272915"/>
    <w:rsid w:val="00273D2D"/>
    <w:rsid w:val="0029051C"/>
    <w:rsid w:val="00321450"/>
    <w:rsid w:val="003324A9"/>
    <w:rsid w:val="00332B9E"/>
    <w:rsid w:val="00346D5E"/>
    <w:rsid w:val="0035376F"/>
    <w:rsid w:val="00387865"/>
    <w:rsid w:val="00391728"/>
    <w:rsid w:val="003B2A5A"/>
    <w:rsid w:val="003B520F"/>
    <w:rsid w:val="003C2897"/>
    <w:rsid w:val="003D7CE1"/>
    <w:rsid w:val="003E2734"/>
    <w:rsid w:val="003E2854"/>
    <w:rsid w:val="003F043D"/>
    <w:rsid w:val="003F25E9"/>
    <w:rsid w:val="004108F7"/>
    <w:rsid w:val="00486EDE"/>
    <w:rsid w:val="004D3F3B"/>
    <w:rsid w:val="004E047A"/>
    <w:rsid w:val="004E463C"/>
    <w:rsid w:val="00517193"/>
    <w:rsid w:val="00551977"/>
    <w:rsid w:val="00566199"/>
    <w:rsid w:val="00567C26"/>
    <w:rsid w:val="00584E52"/>
    <w:rsid w:val="00587411"/>
    <w:rsid w:val="005D466D"/>
    <w:rsid w:val="00600ADD"/>
    <w:rsid w:val="0061401D"/>
    <w:rsid w:val="00620DA6"/>
    <w:rsid w:val="00626E8B"/>
    <w:rsid w:val="00645EDD"/>
    <w:rsid w:val="0064679C"/>
    <w:rsid w:val="00661D05"/>
    <w:rsid w:val="00662FD2"/>
    <w:rsid w:val="00672091"/>
    <w:rsid w:val="00676DB1"/>
    <w:rsid w:val="006C24ED"/>
    <w:rsid w:val="006C365F"/>
    <w:rsid w:val="00700E60"/>
    <w:rsid w:val="007048B4"/>
    <w:rsid w:val="007343C2"/>
    <w:rsid w:val="00740267"/>
    <w:rsid w:val="00744B86"/>
    <w:rsid w:val="007565E3"/>
    <w:rsid w:val="007652C9"/>
    <w:rsid w:val="007670C5"/>
    <w:rsid w:val="0079481F"/>
    <w:rsid w:val="007B1B62"/>
    <w:rsid w:val="007B5870"/>
    <w:rsid w:val="007D710D"/>
    <w:rsid w:val="007E1638"/>
    <w:rsid w:val="00820D02"/>
    <w:rsid w:val="00823DB5"/>
    <w:rsid w:val="008359C3"/>
    <w:rsid w:val="008414B3"/>
    <w:rsid w:val="008443CA"/>
    <w:rsid w:val="00851162"/>
    <w:rsid w:val="00851726"/>
    <w:rsid w:val="008737D1"/>
    <w:rsid w:val="00893AF6"/>
    <w:rsid w:val="00897978"/>
    <w:rsid w:val="008A6530"/>
    <w:rsid w:val="008C6FF4"/>
    <w:rsid w:val="008C7900"/>
    <w:rsid w:val="008F4CCB"/>
    <w:rsid w:val="0090604D"/>
    <w:rsid w:val="00906D4D"/>
    <w:rsid w:val="00907964"/>
    <w:rsid w:val="009207CF"/>
    <w:rsid w:val="00935416"/>
    <w:rsid w:val="009569CC"/>
    <w:rsid w:val="00973C1B"/>
    <w:rsid w:val="00977A0D"/>
    <w:rsid w:val="009938FC"/>
    <w:rsid w:val="009D0223"/>
    <w:rsid w:val="00A103D0"/>
    <w:rsid w:val="00A16D8D"/>
    <w:rsid w:val="00A40D65"/>
    <w:rsid w:val="00A44F48"/>
    <w:rsid w:val="00A9512B"/>
    <w:rsid w:val="00AA5FB7"/>
    <w:rsid w:val="00AC1836"/>
    <w:rsid w:val="00AC6930"/>
    <w:rsid w:val="00AE066D"/>
    <w:rsid w:val="00AE2F15"/>
    <w:rsid w:val="00B07014"/>
    <w:rsid w:val="00B17F51"/>
    <w:rsid w:val="00B26D6A"/>
    <w:rsid w:val="00B40D61"/>
    <w:rsid w:val="00B674B1"/>
    <w:rsid w:val="00B7288E"/>
    <w:rsid w:val="00B812B5"/>
    <w:rsid w:val="00B84957"/>
    <w:rsid w:val="00B95B02"/>
    <w:rsid w:val="00BC1107"/>
    <w:rsid w:val="00BD5E9C"/>
    <w:rsid w:val="00BE797F"/>
    <w:rsid w:val="00BF4444"/>
    <w:rsid w:val="00C15003"/>
    <w:rsid w:val="00C517BC"/>
    <w:rsid w:val="00C5465F"/>
    <w:rsid w:val="00C87932"/>
    <w:rsid w:val="00CE0A9F"/>
    <w:rsid w:val="00D02E0D"/>
    <w:rsid w:val="00D11AF7"/>
    <w:rsid w:val="00D13FD6"/>
    <w:rsid w:val="00D16F1B"/>
    <w:rsid w:val="00D27695"/>
    <w:rsid w:val="00D324D2"/>
    <w:rsid w:val="00D34D17"/>
    <w:rsid w:val="00D3596A"/>
    <w:rsid w:val="00D57146"/>
    <w:rsid w:val="00D66104"/>
    <w:rsid w:val="00D8065C"/>
    <w:rsid w:val="00D92039"/>
    <w:rsid w:val="00DC15B0"/>
    <w:rsid w:val="00DE4E91"/>
    <w:rsid w:val="00E157FB"/>
    <w:rsid w:val="00E2634E"/>
    <w:rsid w:val="00E27363"/>
    <w:rsid w:val="00E304CA"/>
    <w:rsid w:val="00E8335A"/>
    <w:rsid w:val="00E8785B"/>
    <w:rsid w:val="00E95875"/>
    <w:rsid w:val="00EA2014"/>
    <w:rsid w:val="00EA69A6"/>
    <w:rsid w:val="00EA7FF3"/>
    <w:rsid w:val="00EB338E"/>
    <w:rsid w:val="00ED236F"/>
    <w:rsid w:val="00EE1934"/>
    <w:rsid w:val="00EF2F98"/>
    <w:rsid w:val="00F0436E"/>
    <w:rsid w:val="00F07EFC"/>
    <w:rsid w:val="00F1283A"/>
    <w:rsid w:val="00F22835"/>
    <w:rsid w:val="00F25A6D"/>
    <w:rsid w:val="00F26DF1"/>
    <w:rsid w:val="00F3689E"/>
    <w:rsid w:val="00F56EC9"/>
    <w:rsid w:val="00FD4CA4"/>
    <w:rsid w:val="00FE0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27B1E"/>
  <w15:chartTrackingRefBased/>
  <w15:docId w15:val="{F0D9BB73-ADBF-4863-B543-C6597BE19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530"/>
    <w:pPr>
      <w:spacing w:before="120" w:after="120" w:line="288" w:lineRule="auto"/>
      <w:ind w:firstLine="720"/>
      <w:jc w:val="both"/>
    </w:pPr>
    <w:rPr>
      <w:rFonts w:ascii="Times New Roman" w:eastAsia="MS Mincho" w:hAnsi="Times New Roman" w:cs="Times New Roman"/>
      <w:kern w:val="0"/>
      <w:sz w:val="26"/>
      <w14:ligatures w14:val="none"/>
    </w:rPr>
  </w:style>
  <w:style w:type="paragraph" w:styleId="Heading1">
    <w:name w:val="heading 1"/>
    <w:aliases w:val="1"/>
    <w:basedOn w:val="Normal"/>
    <w:next w:val="Normal"/>
    <w:link w:val="Heading1Char"/>
    <w:uiPriority w:val="9"/>
    <w:qFormat/>
    <w:rsid w:val="00C87932"/>
    <w:pPr>
      <w:keepNext/>
      <w:keepLines/>
      <w:spacing w:line="360" w:lineRule="auto"/>
      <w:outlineLvl w:val="0"/>
    </w:pPr>
    <w:rPr>
      <w:rFonts w:eastAsiaTheme="majorEastAsia" w:cstheme="majorBidi"/>
      <w:b/>
      <w:color w:val="000000" w:themeColor="text1"/>
      <w:szCs w:val="40"/>
    </w:rPr>
  </w:style>
  <w:style w:type="paragraph" w:styleId="Heading2">
    <w:name w:val="heading 2"/>
    <w:aliases w:val="dday nay"/>
    <w:basedOn w:val="Normal"/>
    <w:next w:val="Normal"/>
    <w:link w:val="Heading2Char"/>
    <w:uiPriority w:val="9"/>
    <w:unhideWhenUsed/>
    <w:qFormat/>
    <w:rsid w:val="00A9512B"/>
    <w:pPr>
      <w:keepNext/>
      <w:keepLines/>
      <w:ind w:left="170" w:firstLine="680"/>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C879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79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79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79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79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79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79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
    <w:basedOn w:val="DefaultParagraphFont"/>
    <w:link w:val="Heading1"/>
    <w:uiPriority w:val="9"/>
    <w:rsid w:val="00C87932"/>
    <w:rPr>
      <w:rFonts w:ascii="Times New Roman" w:eastAsiaTheme="majorEastAsia" w:hAnsi="Times New Roman" w:cstheme="majorBidi"/>
      <w:b/>
      <w:color w:val="000000" w:themeColor="text1"/>
      <w:kern w:val="0"/>
      <w:sz w:val="26"/>
      <w:szCs w:val="40"/>
      <w14:ligatures w14:val="none"/>
    </w:rPr>
  </w:style>
  <w:style w:type="character" w:customStyle="1" w:styleId="Heading2Char">
    <w:name w:val="Heading 2 Char"/>
    <w:aliases w:val="dday nay Char"/>
    <w:basedOn w:val="DefaultParagraphFont"/>
    <w:link w:val="Heading2"/>
    <w:uiPriority w:val="9"/>
    <w:rsid w:val="00A9512B"/>
    <w:rPr>
      <w:rFonts w:ascii="Times New Roman" w:eastAsiaTheme="majorEastAsia" w:hAnsi="Times New Roman" w:cstheme="majorBidi"/>
      <w:b/>
      <w:kern w:val="0"/>
      <w:sz w:val="26"/>
      <w:szCs w:val="32"/>
      <w14:ligatures w14:val="none"/>
    </w:rPr>
  </w:style>
  <w:style w:type="character" w:customStyle="1" w:styleId="Heading3Char">
    <w:name w:val="Heading 3 Char"/>
    <w:basedOn w:val="DefaultParagraphFont"/>
    <w:link w:val="Heading3"/>
    <w:uiPriority w:val="9"/>
    <w:rsid w:val="00C879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79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79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79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79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79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7932"/>
    <w:rPr>
      <w:rFonts w:eastAsiaTheme="majorEastAsia" w:cstheme="majorBidi"/>
      <w:color w:val="272727" w:themeColor="text1" w:themeTint="D8"/>
    </w:rPr>
  </w:style>
  <w:style w:type="paragraph" w:styleId="Title">
    <w:name w:val="Title"/>
    <w:aliases w:val="1.1.1"/>
    <w:basedOn w:val="Normal"/>
    <w:next w:val="Normal"/>
    <w:link w:val="TitleChar"/>
    <w:uiPriority w:val="10"/>
    <w:qFormat/>
    <w:rsid w:val="00C879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1.1.1 Char"/>
    <w:basedOn w:val="DefaultParagraphFont"/>
    <w:link w:val="Title"/>
    <w:uiPriority w:val="10"/>
    <w:rsid w:val="00C879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7932"/>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79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7932"/>
    <w:pPr>
      <w:spacing w:before="160"/>
      <w:jc w:val="center"/>
    </w:pPr>
    <w:rPr>
      <w:i/>
      <w:iCs/>
      <w:color w:val="404040" w:themeColor="text1" w:themeTint="BF"/>
    </w:rPr>
  </w:style>
  <w:style w:type="character" w:customStyle="1" w:styleId="QuoteChar">
    <w:name w:val="Quote Char"/>
    <w:basedOn w:val="DefaultParagraphFont"/>
    <w:link w:val="Quote"/>
    <w:uiPriority w:val="29"/>
    <w:rsid w:val="00C87932"/>
    <w:rPr>
      <w:i/>
      <w:iCs/>
      <w:color w:val="404040" w:themeColor="text1" w:themeTint="BF"/>
    </w:rPr>
  </w:style>
  <w:style w:type="paragraph" w:styleId="ListParagraph">
    <w:name w:val="List Paragraph"/>
    <w:aliases w:val="a8"/>
    <w:basedOn w:val="Normal"/>
    <w:link w:val="ListParagraphChar"/>
    <w:uiPriority w:val="34"/>
    <w:qFormat/>
    <w:rsid w:val="00C87932"/>
    <w:pPr>
      <w:ind w:left="720"/>
      <w:contextualSpacing/>
    </w:pPr>
  </w:style>
  <w:style w:type="character" w:styleId="IntenseEmphasis">
    <w:name w:val="Intense Emphasis"/>
    <w:basedOn w:val="DefaultParagraphFont"/>
    <w:uiPriority w:val="21"/>
    <w:qFormat/>
    <w:rsid w:val="00C87932"/>
    <w:rPr>
      <w:i/>
      <w:iCs/>
      <w:color w:val="0F4761" w:themeColor="accent1" w:themeShade="BF"/>
    </w:rPr>
  </w:style>
  <w:style w:type="paragraph" w:styleId="IntenseQuote">
    <w:name w:val="Intense Quote"/>
    <w:basedOn w:val="Normal"/>
    <w:next w:val="Normal"/>
    <w:link w:val="IntenseQuoteChar"/>
    <w:uiPriority w:val="30"/>
    <w:qFormat/>
    <w:rsid w:val="00C879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7932"/>
    <w:rPr>
      <w:i/>
      <w:iCs/>
      <w:color w:val="0F4761" w:themeColor="accent1" w:themeShade="BF"/>
    </w:rPr>
  </w:style>
  <w:style w:type="character" w:styleId="IntenseReference">
    <w:name w:val="Intense Reference"/>
    <w:basedOn w:val="DefaultParagraphFont"/>
    <w:uiPriority w:val="32"/>
    <w:qFormat/>
    <w:rsid w:val="00C87932"/>
    <w:rPr>
      <w:b/>
      <w:bCs/>
      <w:smallCaps/>
      <w:color w:val="0F4761" w:themeColor="accent1" w:themeShade="BF"/>
      <w:spacing w:val="5"/>
    </w:rPr>
  </w:style>
  <w:style w:type="paragraph" w:customStyle="1" w:styleId="HeadingII">
    <w:name w:val="Heading II"/>
    <w:basedOn w:val="Heading2"/>
    <w:link w:val="HeadingIIChar"/>
    <w:qFormat/>
    <w:rsid w:val="00A9512B"/>
    <w:pPr>
      <w:spacing w:line="240" w:lineRule="auto"/>
      <w:ind w:firstLine="284"/>
    </w:pPr>
    <w:rPr>
      <w:b w:val="0"/>
      <w:szCs w:val="26"/>
    </w:rPr>
  </w:style>
  <w:style w:type="character" w:customStyle="1" w:styleId="HeadingIIChar">
    <w:name w:val="Heading II Char"/>
    <w:basedOn w:val="DefaultParagraphFont"/>
    <w:link w:val="HeadingII"/>
    <w:rsid w:val="00A9512B"/>
    <w:rPr>
      <w:rFonts w:ascii="Times New Roman" w:eastAsiaTheme="majorEastAsia" w:hAnsi="Times New Roman" w:cstheme="majorBidi"/>
      <w:b/>
      <w:kern w:val="0"/>
      <w:sz w:val="26"/>
      <w:szCs w:val="26"/>
      <w14:ligatures w14:val="none"/>
    </w:rPr>
  </w:style>
  <w:style w:type="table" w:styleId="TableGrid">
    <w:name w:val="Table Grid"/>
    <w:basedOn w:val="TableNormal"/>
    <w:uiPriority w:val="59"/>
    <w:qFormat/>
    <w:rsid w:val="00C87932"/>
    <w:pPr>
      <w:spacing w:after="0" w:line="240" w:lineRule="auto"/>
      <w:ind w:firstLine="547"/>
    </w:pPr>
    <w:rPr>
      <w:kern w:val="0"/>
      <w:sz w:val="22"/>
      <w:szCs w:val="22"/>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a8 Char"/>
    <w:link w:val="ListParagraph"/>
    <w:uiPriority w:val="34"/>
    <w:locked/>
    <w:rsid w:val="00C87932"/>
  </w:style>
  <w:style w:type="paragraph" w:styleId="Footer">
    <w:name w:val="footer"/>
    <w:basedOn w:val="Normal"/>
    <w:link w:val="FooterChar"/>
    <w:uiPriority w:val="99"/>
    <w:unhideWhenUsed/>
    <w:rsid w:val="00C87932"/>
    <w:pPr>
      <w:tabs>
        <w:tab w:val="center" w:pos="4680"/>
        <w:tab w:val="right" w:pos="9360"/>
      </w:tabs>
      <w:spacing w:before="0" w:after="0"/>
    </w:pPr>
  </w:style>
  <w:style w:type="character" w:customStyle="1" w:styleId="FooterChar">
    <w:name w:val="Footer Char"/>
    <w:basedOn w:val="DefaultParagraphFont"/>
    <w:link w:val="Footer"/>
    <w:uiPriority w:val="99"/>
    <w:rsid w:val="00C87932"/>
    <w:rPr>
      <w:rFonts w:ascii="Times New Roman" w:eastAsia="MS Mincho" w:hAnsi="Times New Roman" w:cs="Times New Roman"/>
      <w:kern w:val="0"/>
      <w:sz w:val="26"/>
      <w14:ligatures w14:val="none"/>
    </w:rPr>
  </w:style>
  <w:style w:type="paragraph" w:customStyle="1" w:styleId="111">
    <w:name w:val="1.1.1."/>
    <w:basedOn w:val="Heading3"/>
    <w:link w:val="111Char"/>
    <w:qFormat/>
    <w:rsid w:val="00645EDD"/>
    <w:pPr>
      <w:spacing w:before="0" w:after="0"/>
    </w:pPr>
    <w:rPr>
      <w:rFonts w:ascii="Times" w:eastAsia="Times New Roman" w:hAnsi="Times" w:cs="Times New Roman"/>
      <w:b/>
      <w:bCs/>
      <w:color w:val="000000" w:themeColor="text1"/>
    </w:rPr>
  </w:style>
  <w:style w:type="paragraph" w:styleId="TOC1">
    <w:name w:val="toc 1"/>
    <w:basedOn w:val="Normal"/>
    <w:next w:val="Normal"/>
    <w:autoRedefine/>
    <w:uiPriority w:val="39"/>
    <w:unhideWhenUsed/>
    <w:rsid w:val="0008088D"/>
    <w:pPr>
      <w:tabs>
        <w:tab w:val="left" w:pos="709"/>
        <w:tab w:val="right" w:leader="dot" w:pos="10348"/>
        <w:tab w:val="left" w:pos="10488"/>
      </w:tabs>
      <w:ind w:left="709" w:firstLine="0"/>
    </w:pPr>
    <w:rPr>
      <w:bCs/>
      <w:noProof/>
    </w:rPr>
  </w:style>
  <w:style w:type="paragraph" w:styleId="TOC2">
    <w:name w:val="toc 2"/>
    <w:basedOn w:val="Normal"/>
    <w:next w:val="Normal"/>
    <w:autoRedefine/>
    <w:uiPriority w:val="39"/>
    <w:unhideWhenUsed/>
    <w:rsid w:val="00EA2014"/>
    <w:pPr>
      <w:tabs>
        <w:tab w:val="left" w:pos="1440"/>
        <w:tab w:val="right" w:leader="dot" w:pos="10348"/>
      </w:tabs>
      <w:spacing w:before="60" w:after="60"/>
      <w:ind w:left="706" w:firstLine="0"/>
      <w:jc w:val="left"/>
    </w:pPr>
    <w:rPr>
      <w:noProof/>
      <w:lang w:val="vi-VN"/>
    </w:rPr>
  </w:style>
  <w:style w:type="paragraph" w:styleId="TOC3">
    <w:name w:val="toc 3"/>
    <w:basedOn w:val="Normal"/>
    <w:next w:val="Normal"/>
    <w:autoRedefine/>
    <w:uiPriority w:val="39"/>
    <w:unhideWhenUsed/>
    <w:rsid w:val="00B7288E"/>
    <w:pPr>
      <w:tabs>
        <w:tab w:val="right" w:pos="10338"/>
      </w:tabs>
      <w:ind w:left="567" w:firstLine="141"/>
      <w:jc w:val="left"/>
    </w:pPr>
  </w:style>
  <w:style w:type="character" w:styleId="Hyperlink">
    <w:name w:val="Hyperlink"/>
    <w:basedOn w:val="DefaultParagraphFont"/>
    <w:uiPriority w:val="99"/>
    <w:unhideWhenUsed/>
    <w:rsid w:val="00C87932"/>
    <w:rPr>
      <w:color w:val="467886" w:themeColor="hyperlink"/>
      <w:u w:val="single"/>
    </w:rPr>
  </w:style>
  <w:style w:type="paragraph" w:customStyle="1" w:styleId="CHNG">
    <w:name w:val="CHƯƠNG"/>
    <w:basedOn w:val="Heading1"/>
    <w:link w:val="CHNGChar"/>
    <w:qFormat/>
    <w:rsid w:val="00977A0D"/>
    <w:pPr>
      <w:spacing w:before="480" w:after="480" w:line="240" w:lineRule="auto"/>
      <w:jc w:val="center"/>
    </w:pPr>
    <w:rPr>
      <w:szCs w:val="32"/>
    </w:rPr>
  </w:style>
  <w:style w:type="character" w:customStyle="1" w:styleId="CHNGChar">
    <w:name w:val="CHƯƠNG Char"/>
    <w:basedOn w:val="Heading1Char"/>
    <w:link w:val="CHNG"/>
    <w:rsid w:val="00977A0D"/>
    <w:rPr>
      <w:rFonts w:ascii="Times New Roman" w:eastAsiaTheme="majorEastAsia" w:hAnsi="Times New Roman" w:cstheme="majorBidi"/>
      <w:b/>
      <w:color w:val="000000" w:themeColor="text1"/>
      <w:kern w:val="0"/>
      <w:sz w:val="26"/>
      <w:szCs w:val="32"/>
      <w14:ligatures w14:val="none"/>
    </w:rPr>
  </w:style>
  <w:style w:type="paragraph" w:customStyle="1" w:styleId="HeadingIII">
    <w:name w:val="Heading III"/>
    <w:basedOn w:val="Heading3"/>
    <w:link w:val="HeadingIIIChar"/>
    <w:qFormat/>
    <w:rsid w:val="00C87932"/>
    <w:pPr>
      <w:spacing w:before="120" w:after="240" w:line="276" w:lineRule="auto"/>
    </w:pPr>
    <w:rPr>
      <w:b/>
      <w:i/>
      <w:color w:val="000000" w:themeColor="text1"/>
      <w:spacing w:val="-10"/>
      <w:kern w:val="28"/>
      <w:sz w:val="26"/>
      <w:szCs w:val="56"/>
      <w:lang w:val="vi-VN"/>
    </w:rPr>
  </w:style>
  <w:style w:type="character" w:customStyle="1" w:styleId="HeadingIIIChar">
    <w:name w:val="Heading III Char"/>
    <w:basedOn w:val="TitleChar"/>
    <w:link w:val="HeadingIII"/>
    <w:rsid w:val="00C87932"/>
    <w:rPr>
      <w:rFonts w:ascii="Times New Roman" w:eastAsiaTheme="majorEastAsia" w:hAnsi="Times New Roman" w:cstheme="majorBidi"/>
      <w:b/>
      <w:i/>
      <w:color w:val="000000" w:themeColor="text1"/>
      <w:spacing w:val="-10"/>
      <w:kern w:val="28"/>
      <w:sz w:val="26"/>
      <w:szCs w:val="56"/>
      <w:lang w:val="vi-VN"/>
      <w14:ligatures w14:val="none"/>
    </w:rPr>
  </w:style>
  <w:style w:type="paragraph" w:customStyle="1" w:styleId="Content">
    <w:name w:val="Content"/>
    <w:basedOn w:val="Normal"/>
    <w:link w:val="ContentChar"/>
    <w:qFormat/>
    <w:rsid w:val="00E27363"/>
    <w:pPr>
      <w:spacing w:before="200" w:after="0"/>
      <w:ind w:left="57" w:firstLine="397"/>
      <w:jc w:val="left"/>
    </w:pPr>
    <w:rPr>
      <w:b/>
      <w:szCs w:val="26"/>
      <w:lang w:val="vi-VN"/>
    </w:rPr>
  </w:style>
  <w:style w:type="character" w:customStyle="1" w:styleId="ContentChar">
    <w:name w:val="Content Char"/>
    <w:basedOn w:val="DefaultParagraphFont"/>
    <w:link w:val="Content"/>
    <w:rsid w:val="00E27363"/>
    <w:rPr>
      <w:rFonts w:ascii="Times New Roman" w:eastAsia="MS Mincho" w:hAnsi="Times New Roman" w:cs="Times New Roman"/>
      <w:b/>
      <w:kern w:val="0"/>
      <w:sz w:val="26"/>
      <w:szCs w:val="26"/>
      <w:lang w:val="vi-VN"/>
      <w14:ligatures w14:val="none"/>
    </w:rPr>
  </w:style>
  <w:style w:type="paragraph" w:customStyle="1" w:styleId="HeadingIV">
    <w:name w:val="Heading IV"/>
    <w:basedOn w:val="Normal"/>
    <w:link w:val="HeadingIVChar"/>
    <w:qFormat/>
    <w:rsid w:val="00C87932"/>
    <w:pPr>
      <w:tabs>
        <w:tab w:val="left" w:pos="-426"/>
        <w:tab w:val="left" w:pos="1560"/>
      </w:tabs>
    </w:pPr>
    <w:rPr>
      <w:bCs/>
      <w:i/>
      <w:szCs w:val="26"/>
    </w:rPr>
  </w:style>
  <w:style w:type="character" w:customStyle="1" w:styleId="HeadingIVChar">
    <w:name w:val="Heading IV Char"/>
    <w:basedOn w:val="DefaultParagraphFont"/>
    <w:link w:val="HeadingIV"/>
    <w:rsid w:val="00C87932"/>
    <w:rPr>
      <w:rFonts w:ascii="Times New Roman" w:eastAsia="MS Mincho" w:hAnsi="Times New Roman" w:cs="Times New Roman"/>
      <w:bCs/>
      <w:i/>
      <w:kern w:val="0"/>
      <w:sz w:val="26"/>
      <w:szCs w:val="26"/>
      <w14:ligatures w14:val="none"/>
    </w:rPr>
  </w:style>
  <w:style w:type="character" w:customStyle="1" w:styleId="BngChar">
    <w:name w:val="Bảng Char"/>
    <w:basedOn w:val="DefaultParagraphFont"/>
    <w:link w:val="Bng"/>
    <w:qFormat/>
    <w:locked/>
    <w:rsid w:val="00C87932"/>
    <w:rPr>
      <w:rFonts w:eastAsia="Calibri" w:cs="Times New Roman"/>
      <w:b/>
      <w:bCs/>
      <w:sz w:val="26"/>
      <w:szCs w:val="26"/>
    </w:rPr>
  </w:style>
  <w:style w:type="paragraph" w:customStyle="1" w:styleId="Bng">
    <w:name w:val="Bảng"/>
    <w:basedOn w:val="Normal"/>
    <w:link w:val="BngChar"/>
    <w:qFormat/>
    <w:rsid w:val="00C87932"/>
    <w:pPr>
      <w:spacing w:before="0" w:after="160" w:line="360" w:lineRule="auto"/>
      <w:jc w:val="center"/>
    </w:pPr>
    <w:rPr>
      <w:rFonts w:asciiTheme="minorHAnsi" w:eastAsia="Calibri" w:hAnsiTheme="minorHAnsi"/>
      <w:b/>
      <w:bCs/>
      <w:kern w:val="2"/>
      <w:szCs w:val="26"/>
      <w14:ligatures w14:val="standardContextual"/>
    </w:rPr>
  </w:style>
  <w:style w:type="paragraph" w:styleId="NormalWeb">
    <w:name w:val="Normal (Web)"/>
    <w:basedOn w:val="Normal"/>
    <w:uiPriority w:val="99"/>
    <w:unhideWhenUsed/>
    <w:rsid w:val="00C87932"/>
    <w:pPr>
      <w:spacing w:before="100" w:beforeAutospacing="1" w:after="100" w:afterAutospacing="1"/>
      <w:jc w:val="left"/>
    </w:pPr>
    <w:rPr>
      <w:rFonts w:eastAsia="Times New Roman"/>
      <w:sz w:val="24"/>
      <w:lang w:val="vi-VN" w:eastAsia="vi-VN"/>
      <w14:ligatures w14:val="standardContextual"/>
    </w:rPr>
  </w:style>
  <w:style w:type="paragraph" w:styleId="BalloonText">
    <w:name w:val="Balloon Text"/>
    <w:basedOn w:val="Normal"/>
    <w:link w:val="BalloonTextChar"/>
    <w:uiPriority w:val="99"/>
    <w:semiHidden/>
    <w:unhideWhenUsed/>
    <w:rsid w:val="00C8793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7932"/>
    <w:rPr>
      <w:rFonts w:ascii="Segoe UI" w:eastAsia="MS Mincho" w:hAnsi="Segoe UI" w:cs="Segoe UI"/>
      <w:kern w:val="0"/>
      <w:sz w:val="18"/>
      <w:szCs w:val="18"/>
      <w14:ligatures w14:val="none"/>
    </w:rPr>
  </w:style>
  <w:style w:type="paragraph" w:styleId="Header">
    <w:name w:val="header"/>
    <w:basedOn w:val="Normal"/>
    <w:link w:val="HeaderChar"/>
    <w:uiPriority w:val="99"/>
    <w:unhideWhenUsed/>
    <w:rsid w:val="00C87932"/>
    <w:pPr>
      <w:tabs>
        <w:tab w:val="center" w:pos="4680"/>
        <w:tab w:val="right" w:pos="9360"/>
      </w:tabs>
      <w:spacing w:before="0" w:after="0"/>
    </w:pPr>
  </w:style>
  <w:style w:type="character" w:customStyle="1" w:styleId="HeaderChar">
    <w:name w:val="Header Char"/>
    <w:basedOn w:val="DefaultParagraphFont"/>
    <w:link w:val="Header"/>
    <w:uiPriority w:val="99"/>
    <w:rsid w:val="00C87932"/>
    <w:rPr>
      <w:rFonts w:ascii="Times New Roman" w:eastAsia="MS Mincho" w:hAnsi="Times New Roman" w:cs="Times New Roman"/>
      <w:kern w:val="0"/>
      <w:sz w:val="26"/>
      <w14:ligatures w14:val="none"/>
    </w:rPr>
  </w:style>
  <w:style w:type="paragraph" w:styleId="PlainText">
    <w:name w:val="Plain Text"/>
    <w:basedOn w:val="Normal"/>
    <w:link w:val="PlainTextChar"/>
    <w:uiPriority w:val="99"/>
    <w:unhideWhenUsed/>
    <w:rsid w:val="00C87932"/>
    <w:pPr>
      <w:spacing w:before="0" w:after="0"/>
    </w:pPr>
    <w:rPr>
      <w:rFonts w:ascii="Consolas" w:eastAsiaTheme="minorEastAsia" w:hAnsi="Consolas"/>
      <w:sz w:val="21"/>
      <w:szCs w:val="21"/>
      <w:lang w:eastAsia="ko-KR"/>
    </w:rPr>
  </w:style>
  <w:style w:type="character" w:customStyle="1" w:styleId="PlainTextChar">
    <w:name w:val="Plain Text Char"/>
    <w:basedOn w:val="DefaultParagraphFont"/>
    <w:link w:val="PlainText"/>
    <w:uiPriority w:val="99"/>
    <w:rsid w:val="00C87932"/>
    <w:rPr>
      <w:rFonts w:ascii="Consolas" w:eastAsiaTheme="minorEastAsia" w:hAnsi="Consolas" w:cs="Times New Roman"/>
      <w:kern w:val="0"/>
      <w:sz w:val="21"/>
      <w:szCs w:val="21"/>
      <w:lang w:eastAsia="ko-KR"/>
      <w14:ligatures w14:val="none"/>
    </w:rPr>
  </w:style>
  <w:style w:type="paragraph" w:customStyle="1" w:styleId="noidung">
    <w:name w:val="...noi dung"/>
    <w:basedOn w:val="Normal"/>
    <w:qFormat/>
    <w:rsid w:val="00C87932"/>
    <w:pPr>
      <w:spacing w:after="0"/>
    </w:pPr>
    <w:rPr>
      <w:rFonts w:eastAsia="Times New Roman"/>
      <w:color w:val="000000"/>
      <w:szCs w:val="26"/>
    </w:rPr>
  </w:style>
  <w:style w:type="paragraph" w:customStyle="1" w:styleId="Trchnguntiliu">
    <w:name w:val="Trích nguồn tài liệu"/>
    <w:basedOn w:val="Content"/>
    <w:link w:val="TrchnguntiliuChar"/>
    <w:qFormat/>
    <w:rsid w:val="00C87932"/>
    <w:pPr>
      <w:spacing w:before="0" w:line="240" w:lineRule="auto"/>
      <w:jc w:val="right"/>
    </w:pPr>
    <w:rPr>
      <w:i/>
    </w:rPr>
  </w:style>
  <w:style w:type="character" w:customStyle="1" w:styleId="TrchnguntiliuChar">
    <w:name w:val="Trích nguồn tài liệu Char"/>
    <w:basedOn w:val="ContentChar"/>
    <w:link w:val="Trchnguntiliu"/>
    <w:rsid w:val="00C87932"/>
    <w:rPr>
      <w:rFonts w:ascii="Times New Roman" w:eastAsia="MS Mincho" w:hAnsi="Times New Roman" w:cs="Times New Roman"/>
      <w:b/>
      <w:i/>
      <w:kern w:val="0"/>
      <w:sz w:val="26"/>
      <w:szCs w:val="26"/>
      <w:lang w:val="vi-VN"/>
      <w14:ligatures w14:val="none"/>
    </w:rPr>
  </w:style>
  <w:style w:type="paragraph" w:styleId="Caption">
    <w:name w:val="caption"/>
    <w:basedOn w:val="Normal"/>
    <w:next w:val="Normal"/>
    <w:link w:val="CaptionChar"/>
    <w:uiPriority w:val="35"/>
    <w:unhideWhenUsed/>
    <w:qFormat/>
    <w:rsid w:val="00C87932"/>
    <w:pPr>
      <w:spacing w:before="0" w:after="200"/>
    </w:pPr>
    <w:rPr>
      <w:i/>
      <w:iCs/>
      <w:color w:val="0E2841" w:themeColor="text2"/>
      <w:sz w:val="18"/>
      <w:szCs w:val="18"/>
    </w:rPr>
  </w:style>
  <w:style w:type="character" w:customStyle="1" w:styleId="CaptionChar">
    <w:name w:val="Caption Char"/>
    <w:basedOn w:val="DefaultParagraphFont"/>
    <w:link w:val="Caption"/>
    <w:uiPriority w:val="35"/>
    <w:rsid w:val="00C87932"/>
    <w:rPr>
      <w:rFonts w:ascii="Times New Roman" w:eastAsia="MS Mincho" w:hAnsi="Times New Roman" w:cs="Times New Roman"/>
      <w:i/>
      <w:iCs/>
      <w:color w:val="0E2841" w:themeColor="text2"/>
      <w:kern w:val="0"/>
      <w:sz w:val="18"/>
      <w:szCs w:val="18"/>
      <w14:ligatures w14:val="none"/>
    </w:rPr>
  </w:style>
  <w:style w:type="paragraph" w:customStyle="1" w:styleId="Hnh">
    <w:name w:val="Hình"/>
    <w:basedOn w:val="Caption"/>
    <w:link w:val="HnhChar"/>
    <w:qFormat/>
    <w:rsid w:val="00C87932"/>
    <w:pPr>
      <w:spacing w:before="120" w:after="240" w:line="276" w:lineRule="auto"/>
      <w:jc w:val="center"/>
    </w:pPr>
    <w:rPr>
      <w:b/>
      <w:i w:val="0"/>
      <w:color w:val="000000" w:themeColor="text1"/>
      <w:sz w:val="26"/>
    </w:rPr>
  </w:style>
  <w:style w:type="character" w:customStyle="1" w:styleId="HnhChar">
    <w:name w:val="Hình Char"/>
    <w:basedOn w:val="CaptionChar"/>
    <w:link w:val="Hnh"/>
    <w:rsid w:val="00C87932"/>
    <w:rPr>
      <w:rFonts w:ascii="Times New Roman" w:eastAsia="MS Mincho" w:hAnsi="Times New Roman" w:cs="Times New Roman"/>
      <w:b/>
      <w:i w:val="0"/>
      <w:iCs/>
      <w:color w:val="000000" w:themeColor="text1"/>
      <w:kern w:val="0"/>
      <w:sz w:val="26"/>
      <w:szCs w:val="18"/>
      <w14:ligatures w14:val="none"/>
    </w:rPr>
  </w:style>
  <w:style w:type="paragraph" w:customStyle="1" w:styleId="Table">
    <w:name w:val="Table"/>
    <w:basedOn w:val="Caption"/>
    <w:link w:val="TableChar"/>
    <w:qFormat/>
    <w:rsid w:val="00C87932"/>
    <w:pPr>
      <w:spacing w:before="120" w:after="240" w:line="276" w:lineRule="auto"/>
      <w:jc w:val="center"/>
    </w:pPr>
    <w:rPr>
      <w:b/>
      <w:i w:val="0"/>
      <w:color w:val="000000" w:themeColor="text1"/>
      <w:sz w:val="26"/>
      <w:lang w:val="vi-VN"/>
    </w:rPr>
  </w:style>
  <w:style w:type="character" w:customStyle="1" w:styleId="TableChar">
    <w:name w:val="Table Char"/>
    <w:basedOn w:val="CaptionChar"/>
    <w:link w:val="Table"/>
    <w:rsid w:val="00C87932"/>
    <w:rPr>
      <w:rFonts w:ascii="Times New Roman" w:eastAsia="MS Mincho" w:hAnsi="Times New Roman" w:cs="Times New Roman"/>
      <w:b/>
      <w:i w:val="0"/>
      <w:iCs/>
      <w:color w:val="000000" w:themeColor="text1"/>
      <w:kern w:val="0"/>
      <w:sz w:val="26"/>
      <w:szCs w:val="18"/>
      <w:lang w:val="vi-VN"/>
      <w14:ligatures w14:val="none"/>
    </w:rPr>
  </w:style>
  <w:style w:type="paragraph" w:styleId="TableofFigures">
    <w:name w:val="table of figures"/>
    <w:basedOn w:val="Normal"/>
    <w:next w:val="Normal"/>
    <w:uiPriority w:val="99"/>
    <w:unhideWhenUsed/>
    <w:rsid w:val="00C87932"/>
    <w:pPr>
      <w:spacing w:line="276" w:lineRule="auto"/>
    </w:pPr>
  </w:style>
  <w:style w:type="paragraph" w:customStyle="1" w:styleId="Style1">
    <w:name w:val="Style1"/>
    <w:next w:val="NoSpacing"/>
    <w:link w:val="Style1Char"/>
    <w:qFormat/>
    <w:rsid w:val="00C87932"/>
    <w:pPr>
      <w:spacing w:before="120" w:after="240" w:line="360" w:lineRule="auto"/>
      <w:jc w:val="center"/>
    </w:pPr>
    <w:rPr>
      <w:rFonts w:ascii="Times New Roman" w:eastAsiaTheme="majorEastAsia" w:hAnsi="Times New Roman" w:cstheme="majorBidi"/>
      <w:b/>
      <w:kern w:val="0"/>
      <w:sz w:val="26"/>
      <w:szCs w:val="32"/>
      <w14:ligatures w14:val="none"/>
    </w:rPr>
  </w:style>
  <w:style w:type="paragraph" w:styleId="NoSpacing">
    <w:name w:val="No Spacing"/>
    <w:uiPriority w:val="1"/>
    <w:qFormat/>
    <w:rsid w:val="00C87932"/>
    <w:pPr>
      <w:spacing w:after="0" w:line="240" w:lineRule="auto"/>
      <w:jc w:val="both"/>
    </w:pPr>
    <w:rPr>
      <w:rFonts w:ascii="Times New Roman" w:eastAsia="MS Mincho" w:hAnsi="Times New Roman" w:cs="Times New Roman"/>
      <w:kern w:val="0"/>
      <w:sz w:val="28"/>
      <w14:ligatures w14:val="none"/>
    </w:rPr>
  </w:style>
  <w:style w:type="character" w:customStyle="1" w:styleId="Style1Char">
    <w:name w:val="Style1 Char"/>
    <w:basedOn w:val="DefaultParagraphFont"/>
    <w:link w:val="Style1"/>
    <w:rsid w:val="00C87932"/>
    <w:rPr>
      <w:rFonts w:ascii="Times New Roman" w:eastAsiaTheme="majorEastAsia" w:hAnsi="Times New Roman" w:cstheme="majorBidi"/>
      <w:b/>
      <w:kern w:val="0"/>
      <w:sz w:val="26"/>
      <w:szCs w:val="32"/>
      <w14:ligatures w14:val="none"/>
    </w:rPr>
  </w:style>
  <w:style w:type="paragraph" w:customStyle="1" w:styleId="Contentt">
    <w:name w:val="Contentt"/>
    <w:next w:val="Normal"/>
    <w:link w:val="ContenttChar"/>
    <w:qFormat/>
    <w:rsid w:val="00C87932"/>
    <w:pPr>
      <w:spacing w:before="200" w:after="0" w:line="360" w:lineRule="auto"/>
      <w:jc w:val="both"/>
    </w:pPr>
    <w:rPr>
      <w:rFonts w:asciiTheme="majorHAnsi" w:eastAsiaTheme="majorEastAsia" w:hAnsiTheme="majorHAnsi" w:cstheme="majorBidi"/>
      <w:color w:val="000000" w:themeColor="text1"/>
      <w:kern w:val="0"/>
      <w:sz w:val="26"/>
      <w:szCs w:val="26"/>
      <w:lang w:val="vi-VN"/>
      <w14:ligatures w14:val="none"/>
    </w:rPr>
  </w:style>
  <w:style w:type="character" w:customStyle="1" w:styleId="ContenttChar">
    <w:name w:val="Contentt Char"/>
    <w:basedOn w:val="DefaultParagraphFont"/>
    <w:link w:val="Contentt"/>
    <w:rsid w:val="00C87932"/>
    <w:rPr>
      <w:rFonts w:asciiTheme="majorHAnsi" w:eastAsiaTheme="majorEastAsia" w:hAnsiTheme="majorHAnsi" w:cstheme="majorBidi"/>
      <w:color w:val="000000" w:themeColor="text1"/>
      <w:kern w:val="0"/>
      <w:sz w:val="26"/>
      <w:szCs w:val="26"/>
      <w:lang w:val="vi-VN"/>
      <w14:ligatures w14:val="none"/>
    </w:rPr>
  </w:style>
  <w:style w:type="table" w:styleId="TableGridLight">
    <w:name w:val="Grid Table Light"/>
    <w:basedOn w:val="TableNormal"/>
    <w:uiPriority w:val="40"/>
    <w:rsid w:val="00C87932"/>
    <w:pPr>
      <w:spacing w:after="0" w:line="240" w:lineRule="auto"/>
    </w:pPr>
    <w:rPr>
      <w:rFonts w:ascii="Times New Roman" w:hAnsi="Times New Roman"/>
      <w:kern w:val="0"/>
      <w:sz w:val="28"/>
      <w:szCs w:val="22"/>
      <w14:ligatures w14:val="none"/>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87932"/>
    <w:rPr>
      <w:sz w:val="16"/>
      <w:szCs w:val="16"/>
    </w:rPr>
  </w:style>
  <w:style w:type="paragraph" w:styleId="CommentText">
    <w:name w:val="annotation text"/>
    <w:basedOn w:val="Normal"/>
    <w:link w:val="CommentTextChar"/>
    <w:uiPriority w:val="99"/>
    <w:semiHidden/>
    <w:unhideWhenUsed/>
    <w:rsid w:val="00C87932"/>
    <w:pPr>
      <w:spacing w:line="240" w:lineRule="auto"/>
    </w:pPr>
    <w:rPr>
      <w:sz w:val="20"/>
      <w:szCs w:val="20"/>
    </w:rPr>
  </w:style>
  <w:style w:type="character" w:customStyle="1" w:styleId="CommentTextChar">
    <w:name w:val="Comment Text Char"/>
    <w:basedOn w:val="DefaultParagraphFont"/>
    <w:link w:val="CommentText"/>
    <w:uiPriority w:val="99"/>
    <w:semiHidden/>
    <w:rsid w:val="00C87932"/>
    <w:rPr>
      <w:rFonts w:ascii="Times New Roman" w:eastAsia="MS Mincho"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87932"/>
    <w:rPr>
      <w:b/>
      <w:bCs/>
    </w:rPr>
  </w:style>
  <w:style w:type="character" w:customStyle="1" w:styleId="CommentSubjectChar">
    <w:name w:val="Comment Subject Char"/>
    <w:basedOn w:val="CommentTextChar"/>
    <w:link w:val="CommentSubject"/>
    <w:uiPriority w:val="99"/>
    <w:semiHidden/>
    <w:rsid w:val="00C87932"/>
    <w:rPr>
      <w:rFonts w:ascii="Times New Roman" w:eastAsia="MS Mincho" w:hAnsi="Times New Roman" w:cs="Times New Roman"/>
      <w:b/>
      <w:bCs/>
      <w:kern w:val="0"/>
      <w:sz w:val="20"/>
      <w:szCs w:val="20"/>
      <w14:ligatures w14:val="none"/>
    </w:rPr>
  </w:style>
  <w:style w:type="paragraph" w:styleId="Revision">
    <w:name w:val="Revision"/>
    <w:hidden/>
    <w:uiPriority w:val="99"/>
    <w:semiHidden/>
    <w:rsid w:val="00C87932"/>
    <w:pPr>
      <w:spacing w:after="0" w:line="240" w:lineRule="auto"/>
    </w:pPr>
    <w:rPr>
      <w:rFonts w:ascii="Times New Roman" w:eastAsia="MS Mincho" w:hAnsi="Times New Roman" w:cs="Times New Roman"/>
      <w:kern w:val="0"/>
      <w:sz w:val="26"/>
      <w14:ligatures w14:val="none"/>
    </w:rPr>
  </w:style>
  <w:style w:type="paragraph" w:customStyle="1" w:styleId="4Noidung">
    <w:name w:val="4Noidung"/>
    <w:basedOn w:val="Normal"/>
    <w:qFormat/>
    <w:rsid w:val="00C87932"/>
    <w:pPr>
      <w:spacing w:before="0" w:after="0"/>
      <w:ind w:firstLine="567"/>
    </w:pPr>
    <w:rPr>
      <w:rFonts w:eastAsiaTheme="minorHAnsi" w:cstheme="minorBidi"/>
      <w:sz w:val="24"/>
      <w:szCs w:val="22"/>
    </w:rPr>
  </w:style>
  <w:style w:type="paragraph" w:customStyle="1" w:styleId="3Tomtat">
    <w:name w:val="3Tomtat"/>
    <w:basedOn w:val="4Noidung"/>
    <w:qFormat/>
    <w:rsid w:val="00C87932"/>
    <w:pPr>
      <w:ind w:left="567" w:right="567" w:firstLine="0"/>
    </w:pPr>
    <w:rPr>
      <w:i/>
    </w:rPr>
  </w:style>
  <w:style w:type="paragraph" w:customStyle="1" w:styleId="7Bangbieu">
    <w:name w:val="7Bangbieu"/>
    <w:basedOn w:val="Normal"/>
    <w:qFormat/>
    <w:rsid w:val="00C87932"/>
    <w:pPr>
      <w:spacing w:before="60" w:after="60"/>
      <w:jc w:val="center"/>
    </w:pPr>
    <w:rPr>
      <w:rFonts w:eastAsiaTheme="minorHAnsi" w:cstheme="minorBidi"/>
      <w:b/>
      <w:sz w:val="24"/>
      <w:szCs w:val="22"/>
    </w:rPr>
  </w:style>
  <w:style w:type="table" w:styleId="PlainTable3">
    <w:name w:val="Plain Table 3"/>
    <w:basedOn w:val="TableNormal"/>
    <w:uiPriority w:val="43"/>
    <w:rsid w:val="00C87932"/>
    <w:pPr>
      <w:spacing w:after="0" w:line="240" w:lineRule="auto"/>
    </w:pPr>
    <w:rPr>
      <w:kern w:val="0"/>
      <w:sz w:val="22"/>
      <w:szCs w:val="22"/>
      <w14:ligatures w14:val="none"/>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C87932"/>
    <w:pPr>
      <w:spacing w:after="0" w:line="240" w:lineRule="auto"/>
    </w:pPr>
    <w:rPr>
      <w:kern w:val="0"/>
      <w:sz w:val="22"/>
      <w:szCs w:val="22"/>
      <w14:ligatures w14:val="none"/>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
    <w:name w:val="Body text_"/>
    <w:basedOn w:val="DefaultParagraphFont"/>
    <w:link w:val="BodyText1"/>
    <w:rsid w:val="00C87932"/>
    <w:rPr>
      <w:rFonts w:ascii="Times New Roman" w:eastAsia="Times New Roman" w:hAnsi="Times New Roman" w:cs="Times New Roman"/>
      <w:sz w:val="26"/>
      <w:szCs w:val="26"/>
    </w:rPr>
  </w:style>
  <w:style w:type="paragraph" w:customStyle="1" w:styleId="BodyText1">
    <w:name w:val="Body Text1"/>
    <w:basedOn w:val="Normal"/>
    <w:link w:val="Bodytext"/>
    <w:qFormat/>
    <w:rsid w:val="00C87932"/>
    <w:pPr>
      <w:widowControl w:val="0"/>
      <w:autoSpaceDE w:val="0"/>
      <w:autoSpaceDN w:val="0"/>
      <w:adjustRightInd w:val="0"/>
      <w:spacing w:before="0" w:line="360" w:lineRule="auto"/>
      <w:ind w:firstLine="400"/>
      <w:jc w:val="left"/>
    </w:pPr>
    <w:rPr>
      <w:rFonts w:eastAsia="Times New Roman"/>
      <w:kern w:val="2"/>
      <w:szCs w:val="26"/>
      <w14:ligatures w14:val="standardContextual"/>
    </w:rPr>
  </w:style>
  <w:style w:type="paragraph" w:customStyle="1" w:styleId="2121">
    <w:name w:val="2.1.2.1"/>
    <w:basedOn w:val="111"/>
    <w:link w:val="2121Char"/>
    <w:qFormat/>
    <w:rsid w:val="00C87932"/>
    <w:pPr>
      <w:outlineLvl w:val="3"/>
    </w:pPr>
    <w:rPr>
      <w:b w:val="0"/>
      <w:bCs w:val="0"/>
      <w:i/>
      <w:iCs/>
      <w:sz w:val="26"/>
      <w:szCs w:val="26"/>
      <w:lang w:val="vi-VN"/>
    </w:rPr>
  </w:style>
  <w:style w:type="character" w:customStyle="1" w:styleId="111Char">
    <w:name w:val="1.1.1. Char"/>
    <w:basedOn w:val="Heading3Char"/>
    <w:link w:val="111"/>
    <w:rsid w:val="00645EDD"/>
    <w:rPr>
      <w:rFonts w:ascii="Times" w:eastAsia="Times New Roman" w:hAnsi="Times" w:cs="Times New Roman"/>
      <w:b/>
      <w:bCs/>
      <w:color w:val="000000" w:themeColor="text1"/>
      <w:kern w:val="0"/>
      <w:sz w:val="28"/>
      <w:szCs w:val="28"/>
      <w14:ligatures w14:val="none"/>
    </w:rPr>
  </w:style>
  <w:style w:type="character" w:customStyle="1" w:styleId="2121Char">
    <w:name w:val="2.1.2.1 Char"/>
    <w:basedOn w:val="111Char"/>
    <w:link w:val="2121"/>
    <w:rsid w:val="00C87932"/>
    <w:rPr>
      <w:rFonts w:ascii="Times" w:eastAsia="Times New Roman" w:hAnsi="Times" w:cs="Times New Roman"/>
      <w:b w:val="0"/>
      <w:bCs w:val="0"/>
      <w:i/>
      <w:iCs/>
      <w:color w:val="000000" w:themeColor="text1"/>
      <w:kern w:val="0"/>
      <w:sz w:val="26"/>
      <w:szCs w:val="26"/>
      <w:lang w:val="vi-VN"/>
      <w14:ligatures w14:val="none"/>
    </w:rPr>
  </w:style>
  <w:style w:type="paragraph" w:styleId="TOCHeading">
    <w:name w:val="TOC Heading"/>
    <w:basedOn w:val="Heading1"/>
    <w:next w:val="Normal"/>
    <w:uiPriority w:val="39"/>
    <w:unhideWhenUsed/>
    <w:qFormat/>
    <w:rsid w:val="00C87932"/>
    <w:pPr>
      <w:spacing w:before="240" w:after="0" w:line="259" w:lineRule="auto"/>
      <w:outlineLvl w:val="9"/>
    </w:pPr>
    <w:rPr>
      <w:sz w:val="32"/>
      <w:szCs w:val="32"/>
    </w:rPr>
  </w:style>
  <w:style w:type="paragraph" w:styleId="TOC4">
    <w:name w:val="toc 4"/>
    <w:basedOn w:val="Normal"/>
    <w:next w:val="Normal"/>
    <w:autoRedefine/>
    <w:uiPriority w:val="39"/>
    <w:unhideWhenUsed/>
    <w:rsid w:val="00C87932"/>
    <w:pPr>
      <w:ind w:left="782"/>
    </w:pPr>
  </w:style>
  <w:style w:type="paragraph" w:styleId="ListBullet">
    <w:name w:val="List Bullet"/>
    <w:basedOn w:val="Normal"/>
    <w:uiPriority w:val="99"/>
    <w:unhideWhenUsed/>
    <w:rsid w:val="00C87932"/>
    <w:pPr>
      <w:numPr>
        <w:numId w:val="29"/>
      </w:numPr>
      <w:contextualSpacing/>
    </w:pPr>
  </w:style>
  <w:style w:type="paragraph" w:customStyle="1" w:styleId="PHN">
    <w:name w:val="PHẦN"/>
    <w:basedOn w:val="Heading1"/>
    <w:link w:val="PHNChar"/>
    <w:qFormat/>
    <w:rsid w:val="00C87932"/>
    <w:pPr>
      <w:jc w:val="center"/>
    </w:pPr>
  </w:style>
  <w:style w:type="character" w:customStyle="1" w:styleId="PHNChar">
    <w:name w:val="PHẦN Char"/>
    <w:basedOn w:val="Heading1Char"/>
    <w:link w:val="PHN"/>
    <w:rsid w:val="00C87932"/>
    <w:rPr>
      <w:rFonts w:ascii="Times New Roman" w:eastAsiaTheme="majorEastAsia" w:hAnsi="Times New Roman" w:cstheme="majorBidi"/>
      <w:b/>
      <w:color w:val="000000" w:themeColor="text1"/>
      <w:kern w:val="0"/>
      <w:sz w:val="26"/>
      <w:szCs w:val="4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999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9" Type="http://schemas.openxmlformats.org/officeDocument/2006/relationships/theme" Target="theme/theme1.xml"/><Relationship Id="rId21" Type="http://schemas.openxmlformats.org/officeDocument/2006/relationships/image" Target="media/image11.png"/><Relationship Id="rId34" Type="http://schemas.openxmlformats.org/officeDocument/2006/relationships/image" Target="media/image2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33" Type="http://schemas.openxmlformats.org/officeDocument/2006/relationships/image" Target="media/image19.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32" Type="http://schemas.openxmlformats.org/officeDocument/2006/relationships/image" Target="media/image18.png"/><Relationship Id="rId37"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7.jpe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6a14e9a-de4a-4945-ad9a-cd84d94bf97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92872E82E1BD40839A40746A3229E7" ma:contentTypeVersion="5" ma:contentTypeDescription="Create a new document." ma:contentTypeScope="" ma:versionID="fb9cf35aa68d2bc35935b8977708c091">
  <xsd:schema xmlns:xsd="http://www.w3.org/2001/XMLSchema" xmlns:xs="http://www.w3.org/2001/XMLSchema" xmlns:p="http://schemas.microsoft.com/office/2006/metadata/properties" xmlns:ns3="26a14e9a-de4a-4945-ad9a-cd84d94bf975" targetNamespace="http://schemas.microsoft.com/office/2006/metadata/properties" ma:root="true" ma:fieldsID="9939a0820fdfbd19cddc8aac00a92a82" ns3:_="">
    <xsd:import namespace="26a14e9a-de4a-4945-ad9a-cd84d94bf97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a14e9a-de4a-4945-ad9a-cd84d94bf9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077FC-D3E1-41E1-9190-F420CDB3AE53}">
  <ds:schemaRefs>
    <ds:schemaRef ds:uri="http://schemas.microsoft.com/sharepoint/v3/contenttype/forms"/>
  </ds:schemaRefs>
</ds:datastoreItem>
</file>

<file path=customXml/itemProps2.xml><?xml version="1.0" encoding="utf-8"?>
<ds:datastoreItem xmlns:ds="http://schemas.openxmlformats.org/officeDocument/2006/customXml" ds:itemID="{D1AC65A9-F3D7-47DD-A106-EB2835F70ED4}">
  <ds:schemaRefs>
    <ds:schemaRef ds:uri="http://schemas.microsoft.com/office/2006/metadata/properties"/>
    <ds:schemaRef ds:uri="http://schemas.microsoft.com/office/infopath/2007/PartnerControls"/>
    <ds:schemaRef ds:uri="26a14e9a-de4a-4945-ad9a-cd84d94bf975"/>
  </ds:schemaRefs>
</ds:datastoreItem>
</file>

<file path=customXml/itemProps3.xml><?xml version="1.0" encoding="utf-8"?>
<ds:datastoreItem xmlns:ds="http://schemas.openxmlformats.org/officeDocument/2006/customXml" ds:itemID="{3E3E7F14-2B7B-462A-9344-C43FCABAF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a14e9a-de4a-4945-ad9a-cd84d94bf9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EB74F6-F3F9-4074-9E84-8CE6183E8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18228</Words>
  <Characters>103905</Characters>
  <Application>Microsoft Office Word</Application>
  <DocSecurity>0</DocSecurity>
  <Lines>865</Lines>
  <Paragraphs>243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121890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a48723 Lê Đăng Hoằng</dc:creator>
  <cp:keywords/>
  <dc:description/>
  <cp:lastModifiedBy>Trương Đức</cp:lastModifiedBy>
  <cp:revision>2</cp:revision>
  <dcterms:created xsi:type="dcterms:W3CDTF">2025-10-03T23:46:00Z</dcterms:created>
  <dcterms:modified xsi:type="dcterms:W3CDTF">2025-10-03T23:46:00Z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0x0101006F92872E82E1BD40839A40746A3229E7</vt:lpwstr>
  </property>
</Properties>
</file>