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16D0" w:rsidRPr="00B55939" w:rsidRDefault="00B01D13" w:rsidP="00ED16D0">
      <w:pPr>
        <w:tabs>
          <w:tab w:val="center" w:pos="2040"/>
          <w:tab w:val="center" w:pos="6960"/>
        </w:tabs>
        <w:rPr>
          <w:b/>
          <w:spacing w:val="-16"/>
          <w:sz w:val="26"/>
          <w:szCs w:val="26"/>
        </w:rPr>
      </w:pPr>
      <w:r>
        <w:rPr>
          <w:b/>
        </w:rPr>
        <w:t xml:space="preserve">       BỘ NÔNG NGHIỆP VÀ PTNT</w:t>
      </w:r>
      <w:r w:rsidR="00ED16D0" w:rsidRPr="00B55939">
        <w:rPr>
          <w:b/>
          <w:spacing w:val="-16"/>
          <w:sz w:val="26"/>
          <w:szCs w:val="26"/>
        </w:rPr>
        <w:tab/>
        <w:t>CỘNG HOÀ XÃ HỘI CHỦ NGHĨA VIỆT NAM</w:t>
      </w:r>
    </w:p>
    <w:p w:rsidR="00ED16D0" w:rsidRPr="00ED0547" w:rsidRDefault="00ED16D0" w:rsidP="00ED16D0">
      <w:pPr>
        <w:tabs>
          <w:tab w:val="center" w:pos="2040"/>
          <w:tab w:val="center" w:pos="6960"/>
        </w:tabs>
        <w:spacing w:before="40"/>
        <w:rPr>
          <w:b/>
          <w:sz w:val="26"/>
          <w:szCs w:val="26"/>
        </w:rPr>
      </w:pPr>
      <w:r w:rsidRPr="00ED0547">
        <w:rPr>
          <w:sz w:val="26"/>
          <w:szCs w:val="26"/>
        </w:rPr>
        <w:tab/>
      </w:r>
      <w:r w:rsidR="00B01D13" w:rsidRPr="00B01D13">
        <w:rPr>
          <w:b/>
        </w:rPr>
        <w:t>TRƯỜNG ĐẠI HỌC THỦY LỢI</w:t>
      </w:r>
      <w:r w:rsidRPr="00ED0547">
        <w:rPr>
          <w:sz w:val="26"/>
          <w:szCs w:val="26"/>
        </w:rPr>
        <w:t xml:space="preserve"> </w:t>
      </w:r>
      <w:r w:rsidRPr="00ED0547">
        <w:rPr>
          <w:sz w:val="26"/>
          <w:szCs w:val="26"/>
        </w:rPr>
        <w:tab/>
      </w:r>
      <w:r w:rsidRPr="00ED0547">
        <w:rPr>
          <w:b/>
          <w:sz w:val="26"/>
          <w:szCs w:val="26"/>
        </w:rPr>
        <w:t>Độc lập - Tự do - Hạnh phúc</w:t>
      </w:r>
    </w:p>
    <w:p w:rsidR="00ED16D0" w:rsidRPr="00ED0547" w:rsidRDefault="00C76C40" w:rsidP="00ED16D0">
      <w:pPr>
        <w:tabs>
          <w:tab w:val="center" w:pos="1800"/>
          <w:tab w:val="center" w:pos="6360"/>
        </w:tabs>
        <w:rPr>
          <w:sz w:val="26"/>
          <w:szCs w:val="26"/>
        </w:rPr>
      </w:pPr>
      <w:r>
        <w:rPr>
          <w:noProof/>
          <w:sz w:val="26"/>
          <w:szCs w:val="26"/>
        </w:rPr>
        <mc:AlternateContent>
          <mc:Choice Requires="wps">
            <w:drawing>
              <wp:anchor distT="0" distB="0" distL="114300" distR="114300" simplePos="0" relativeHeight="251658240" behindDoc="0" locked="0" layoutInCell="1" allowOverlap="1">
                <wp:simplePos x="0" y="0"/>
                <wp:positionH relativeFrom="column">
                  <wp:posOffset>990600</wp:posOffset>
                </wp:positionH>
                <wp:positionV relativeFrom="paragraph">
                  <wp:posOffset>65405</wp:posOffset>
                </wp:positionV>
                <wp:extent cx="533400" cy="0"/>
                <wp:effectExtent l="13335" t="9525" r="5715" b="952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9EFA0" id="Line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5.15pt" to="120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"/>
            </w:pict>
          </mc:Fallback>
        </mc:AlternateContent>
      </w:r>
      <w:r>
        <w:rPr>
          <w:noProof/>
          <w:sz w:val="26"/>
          <w:szCs w:val="26"/>
        </w:rPr>
        <mc:AlternateContent>
          <mc:Choice Requires="wps">
            <w:drawing>
              <wp:anchor distT="0" distB="0" distL="114300" distR="114300" simplePos="0" relativeHeight="251657216" behindDoc="0" locked="0" layoutInCell="1" allowOverlap="1">
                <wp:simplePos x="0" y="0"/>
                <wp:positionH relativeFrom="column">
                  <wp:posOffset>3429000</wp:posOffset>
                </wp:positionH>
                <wp:positionV relativeFrom="paragraph">
                  <wp:posOffset>74930</wp:posOffset>
                </wp:positionV>
                <wp:extent cx="1981200" cy="0"/>
                <wp:effectExtent l="13335" t="9525" r="5715" b="9525"/>
                <wp:wrapNone/>
                <wp:docPr id="1"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D05018" id="Line 10"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5.9pt" to="426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"/>
            </w:pict>
          </mc:Fallback>
        </mc:AlternateContent>
      </w:r>
      <w:r w:rsidR="00ED16D0">
        <w:rPr>
          <w:sz w:val="26"/>
          <w:szCs w:val="26"/>
        </w:rPr>
        <w:tab/>
      </w:r>
    </w:p>
    <w:p w:rsidR="00ED16D0" w:rsidRDefault="00B35FFF" w:rsidP="00ED16D0">
      <w:pPr>
        <w:tabs>
          <w:tab w:val="right" w:pos="9240"/>
        </w:tabs>
        <w:spacing w:before="60" w:line="264" w:lineRule="auto"/>
        <w:rPr>
          <w:i/>
          <w:sz w:val="26"/>
          <w:szCs w:val="26"/>
        </w:rPr>
      </w:pPr>
      <w:r>
        <w:rPr>
          <w:i/>
          <w:sz w:val="26"/>
          <w:szCs w:val="26"/>
        </w:rPr>
        <w:t xml:space="preserve">                                                   </w:t>
      </w:r>
      <w:r w:rsidR="00ED16D0">
        <w:rPr>
          <w:i/>
          <w:sz w:val="26"/>
          <w:szCs w:val="26"/>
        </w:rPr>
        <w:t xml:space="preserve">                               Hà N</w:t>
      </w:r>
      <w:r w:rsidR="00ED16D0" w:rsidRPr="002B5E53">
        <w:rPr>
          <w:i/>
          <w:sz w:val="26"/>
          <w:szCs w:val="26"/>
        </w:rPr>
        <w:t>ội, ngày</w:t>
      </w:r>
      <w:r w:rsidR="00B01D13">
        <w:rPr>
          <w:i/>
          <w:sz w:val="26"/>
          <w:szCs w:val="26"/>
        </w:rPr>
        <w:t xml:space="preserve"> 28</w:t>
      </w:r>
      <w:r w:rsidR="00ED16D0">
        <w:rPr>
          <w:i/>
          <w:sz w:val="26"/>
          <w:szCs w:val="26"/>
        </w:rPr>
        <w:t xml:space="preserve"> tháng </w:t>
      </w:r>
      <w:r w:rsidR="00B01D13">
        <w:rPr>
          <w:i/>
          <w:sz w:val="26"/>
          <w:szCs w:val="26"/>
        </w:rPr>
        <w:t>12</w:t>
      </w:r>
      <w:r w:rsidR="00ED16D0">
        <w:rPr>
          <w:i/>
          <w:sz w:val="26"/>
          <w:szCs w:val="26"/>
        </w:rPr>
        <w:t xml:space="preserve"> năm 2021</w:t>
      </w:r>
    </w:p>
    <w:p w:rsidR="009D467C" w:rsidRPr="001D0D32" w:rsidRDefault="009D467C" w:rsidP="009D467C">
      <w:pPr>
        <w:jc w:val="center"/>
      </w:pPr>
    </w:p>
    <w:p w:rsidR="00B14AAB" w:rsidRPr="00020001" w:rsidRDefault="0082309F" w:rsidP="00B14AAB">
      <w:pPr>
        <w:spacing w:before="120" w:after="120"/>
        <w:jc w:val="center"/>
        <w:rPr>
          <w:b/>
          <w:sz w:val="28"/>
          <w:szCs w:val="28"/>
        </w:rPr>
      </w:pPr>
      <w:r>
        <w:rPr>
          <w:b/>
          <w:sz w:val="28"/>
          <w:szCs w:val="28"/>
        </w:rPr>
        <w:t>Ý KIẾN</w:t>
      </w:r>
      <w:r w:rsidR="00B14AAB">
        <w:rPr>
          <w:b/>
          <w:sz w:val="28"/>
          <w:szCs w:val="28"/>
        </w:rPr>
        <w:t xml:space="preserve"> NHẬN XÉT</w:t>
      </w:r>
      <w:r w:rsidR="00B35FFF">
        <w:rPr>
          <w:b/>
          <w:sz w:val="28"/>
          <w:szCs w:val="28"/>
        </w:rPr>
        <w:t xml:space="preserve"> </w:t>
      </w:r>
    </w:p>
    <w:p w:rsidR="00B35FFF" w:rsidRPr="00B35FFF" w:rsidRDefault="00B14AAB" w:rsidP="009D467C">
      <w:pPr>
        <w:jc w:val="center"/>
        <w:rPr>
          <w:sz w:val="28"/>
          <w:szCs w:val="28"/>
        </w:rPr>
      </w:pPr>
      <w:r w:rsidRPr="00F20A81">
        <w:rPr>
          <w:b/>
          <w:sz w:val="28"/>
          <w:szCs w:val="28"/>
        </w:rPr>
        <w:t xml:space="preserve"> </w:t>
      </w:r>
      <w:r w:rsidR="00B35FFF" w:rsidRPr="00B35FFF">
        <w:rPr>
          <w:sz w:val="28"/>
          <w:szCs w:val="28"/>
        </w:rPr>
        <w:t>TC</w:t>
      </w:r>
      <w:r w:rsidR="00A96F91">
        <w:rPr>
          <w:sz w:val="28"/>
          <w:szCs w:val="28"/>
        </w:rPr>
        <w:t>VN</w:t>
      </w:r>
      <w:r w:rsidR="00B35FFF" w:rsidRPr="00B35FFF">
        <w:rPr>
          <w:sz w:val="28"/>
          <w:szCs w:val="28"/>
        </w:rPr>
        <w:t xml:space="preserve"> </w:t>
      </w:r>
      <w:r w:rsidR="00B01D13">
        <w:rPr>
          <w:sz w:val="28"/>
          <w:szCs w:val="28"/>
        </w:rPr>
        <w:t>x</w:t>
      </w:r>
      <w:r w:rsidR="00B35FFF" w:rsidRPr="00B35FFF">
        <w:rPr>
          <w:sz w:val="28"/>
          <w:szCs w:val="28"/>
        </w:rPr>
        <w:t>xx</w:t>
      </w:r>
      <w:proofErr w:type="gramStart"/>
      <w:r w:rsidR="00B35FFF" w:rsidRPr="00B35FFF">
        <w:rPr>
          <w:sz w:val="28"/>
          <w:szCs w:val="28"/>
        </w:rPr>
        <w:t>:2021</w:t>
      </w:r>
      <w:proofErr w:type="gramEnd"/>
      <w:r w:rsidR="00B35FFF" w:rsidRPr="00B35FFF">
        <w:rPr>
          <w:sz w:val="28"/>
          <w:szCs w:val="28"/>
        </w:rPr>
        <w:t xml:space="preserve">, </w:t>
      </w:r>
      <w:r w:rsidR="00B01D13" w:rsidRPr="00B01D13">
        <w:rPr>
          <w:bCs/>
          <w:sz w:val="28"/>
          <w:szCs w:val="28"/>
        </w:rPr>
        <w:t>CÔNG TRÌNH THỦY LỢI – THIẾT KẾ NEO TRONG NỀN ĐẤT, ĐÁ</w:t>
      </w:r>
    </w:p>
    <w:p w:rsidR="009D467C" w:rsidRDefault="00547A07" w:rsidP="009D467C">
      <w:pPr>
        <w:jc w:val="center"/>
        <w:rPr>
          <w:b/>
        </w:rPr>
      </w:pPr>
      <w:r>
        <w:rPr>
          <w:b/>
          <w:sz w:val="28"/>
          <w:szCs w:val="28"/>
        </w:rPr>
        <w:t xml:space="preserve"> </w:t>
      </w:r>
    </w:p>
    <w:p w:rsidR="0085016F" w:rsidRDefault="00434814" w:rsidP="007A20BF">
      <w:pPr>
        <w:spacing w:line="312" w:lineRule="auto"/>
        <w:jc w:val="both"/>
        <w:rPr>
          <w:b/>
          <w:sz w:val="26"/>
          <w:szCs w:val="26"/>
        </w:rPr>
      </w:pPr>
      <w:r>
        <w:rPr>
          <w:b/>
          <w:sz w:val="26"/>
          <w:szCs w:val="26"/>
        </w:rPr>
        <w:t xml:space="preserve">1. </w:t>
      </w:r>
      <w:r w:rsidR="0085016F">
        <w:rPr>
          <w:b/>
          <w:sz w:val="26"/>
          <w:szCs w:val="26"/>
        </w:rPr>
        <w:t xml:space="preserve">Thông tin </w:t>
      </w:r>
      <w:proofErr w:type="gramStart"/>
      <w:r w:rsidR="0085016F">
        <w:rPr>
          <w:b/>
          <w:sz w:val="26"/>
          <w:szCs w:val="26"/>
        </w:rPr>
        <w:t>chung</w:t>
      </w:r>
      <w:proofErr w:type="gramEnd"/>
    </w:p>
    <w:p w:rsidR="009B1959" w:rsidRPr="00B35FFF" w:rsidRDefault="00B35FFF" w:rsidP="00B35FFF">
      <w:pPr>
        <w:tabs>
          <w:tab w:val="left" w:pos="284"/>
        </w:tabs>
        <w:spacing w:line="312" w:lineRule="auto"/>
        <w:jc w:val="both"/>
        <w:rPr>
          <w:sz w:val="26"/>
          <w:szCs w:val="26"/>
        </w:rPr>
      </w:pPr>
      <w:r>
        <w:rPr>
          <w:sz w:val="26"/>
          <w:szCs w:val="26"/>
        </w:rPr>
        <w:tab/>
      </w:r>
      <w:r w:rsidR="009B1959" w:rsidRPr="00B35FFF">
        <w:rPr>
          <w:sz w:val="26"/>
          <w:szCs w:val="26"/>
        </w:rPr>
        <w:t>1.1 Tên dự thảo</w:t>
      </w:r>
      <w:r w:rsidR="009B1959" w:rsidRPr="00B01D13">
        <w:rPr>
          <w:sz w:val="26"/>
          <w:szCs w:val="26"/>
        </w:rPr>
        <w:t xml:space="preserve"> </w:t>
      </w:r>
      <w:r w:rsidR="00A96F91">
        <w:rPr>
          <w:sz w:val="26"/>
          <w:szCs w:val="26"/>
        </w:rPr>
        <w:t>TCVN</w:t>
      </w:r>
      <w:r w:rsidR="00B01D13" w:rsidRPr="00B01D13">
        <w:rPr>
          <w:sz w:val="26"/>
          <w:szCs w:val="26"/>
        </w:rPr>
        <w:t xml:space="preserve"> xxx</w:t>
      </w:r>
      <w:proofErr w:type="gramStart"/>
      <w:r w:rsidR="00B01D13" w:rsidRPr="00B01D13">
        <w:rPr>
          <w:sz w:val="26"/>
          <w:szCs w:val="26"/>
        </w:rPr>
        <w:t>:2021</w:t>
      </w:r>
      <w:proofErr w:type="gramEnd"/>
      <w:r w:rsidR="00B01D13" w:rsidRPr="00B01D13">
        <w:rPr>
          <w:sz w:val="26"/>
          <w:szCs w:val="26"/>
        </w:rPr>
        <w:t xml:space="preserve">, </w:t>
      </w:r>
      <w:r w:rsidR="00B01D13" w:rsidRPr="00B01D13">
        <w:rPr>
          <w:bCs/>
          <w:sz w:val="26"/>
          <w:szCs w:val="26"/>
        </w:rPr>
        <w:t>công trình thủy lợi – thiết kế neo trong nền đất, đá</w:t>
      </w:r>
      <w:r w:rsidR="009B1959" w:rsidRPr="00B01D13">
        <w:rPr>
          <w:sz w:val="26"/>
          <w:szCs w:val="26"/>
        </w:rPr>
        <w:t>.</w:t>
      </w:r>
    </w:p>
    <w:p w:rsidR="00547A07" w:rsidRDefault="00B35FFF" w:rsidP="00B35FFF">
      <w:pPr>
        <w:numPr>
          <w:ilvl w:val="1"/>
          <w:numId w:val="21"/>
        </w:numPr>
        <w:tabs>
          <w:tab w:val="left" w:pos="284"/>
        </w:tabs>
        <w:spacing w:line="312" w:lineRule="auto"/>
        <w:jc w:val="both"/>
        <w:rPr>
          <w:sz w:val="26"/>
          <w:szCs w:val="26"/>
        </w:rPr>
      </w:pPr>
      <w:r>
        <w:rPr>
          <w:sz w:val="26"/>
          <w:szCs w:val="26"/>
        </w:rPr>
        <w:t xml:space="preserve"> </w:t>
      </w:r>
      <w:r w:rsidR="009B1959" w:rsidRPr="00B35FFF">
        <w:rPr>
          <w:sz w:val="26"/>
          <w:szCs w:val="26"/>
        </w:rPr>
        <w:t>Cơ quan soạn thảo:</w:t>
      </w:r>
      <w:r w:rsidR="009B1959" w:rsidRPr="00D70D79">
        <w:rPr>
          <w:b/>
          <w:sz w:val="26"/>
          <w:szCs w:val="26"/>
        </w:rPr>
        <w:t xml:space="preserve"> </w:t>
      </w:r>
      <w:r>
        <w:rPr>
          <w:sz w:val="26"/>
          <w:szCs w:val="26"/>
        </w:rPr>
        <w:t xml:space="preserve">Viện </w:t>
      </w:r>
      <w:r w:rsidR="00905FDA">
        <w:rPr>
          <w:sz w:val="26"/>
          <w:szCs w:val="26"/>
        </w:rPr>
        <w:t xml:space="preserve">Thủy công-Viện </w:t>
      </w:r>
      <w:r>
        <w:rPr>
          <w:sz w:val="26"/>
          <w:szCs w:val="26"/>
        </w:rPr>
        <w:t xml:space="preserve">Khoa học </w:t>
      </w:r>
      <w:r w:rsidR="00905FDA">
        <w:rPr>
          <w:sz w:val="26"/>
          <w:szCs w:val="26"/>
        </w:rPr>
        <w:t>Thủy lợi Việt Nam</w:t>
      </w:r>
    </w:p>
    <w:p w:rsidR="00B35FFF" w:rsidRDefault="00B35FFF" w:rsidP="00B35FFF">
      <w:pPr>
        <w:numPr>
          <w:ilvl w:val="1"/>
          <w:numId w:val="21"/>
        </w:numPr>
        <w:tabs>
          <w:tab w:val="left" w:pos="284"/>
        </w:tabs>
        <w:spacing w:line="312" w:lineRule="auto"/>
        <w:jc w:val="both"/>
        <w:rPr>
          <w:sz w:val="26"/>
          <w:szCs w:val="26"/>
        </w:rPr>
      </w:pPr>
      <w:r>
        <w:rPr>
          <w:sz w:val="26"/>
          <w:szCs w:val="26"/>
        </w:rPr>
        <w:t xml:space="preserve"> </w:t>
      </w:r>
      <w:r w:rsidRPr="00B35FFF">
        <w:rPr>
          <w:sz w:val="26"/>
          <w:szCs w:val="26"/>
        </w:rPr>
        <w:t>Người</w:t>
      </w:r>
      <w:r w:rsidR="00547A07" w:rsidRPr="00B35FFF">
        <w:rPr>
          <w:sz w:val="26"/>
          <w:szCs w:val="26"/>
        </w:rPr>
        <w:t xml:space="preserve"> nhận xét:</w:t>
      </w:r>
      <w:r w:rsidR="00547A07" w:rsidRPr="00D70D79">
        <w:rPr>
          <w:b/>
          <w:sz w:val="26"/>
          <w:szCs w:val="26"/>
        </w:rPr>
        <w:t xml:space="preserve"> </w:t>
      </w:r>
      <w:r>
        <w:rPr>
          <w:sz w:val="26"/>
          <w:szCs w:val="26"/>
        </w:rPr>
        <w:t>TS</w:t>
      </w:r>
      <w:r w:rsidR="00905FDA">
        <w:rPr>
          <w:sz w:val="26"/>
          <w:szCs w:val="26"/>
        </w:rPr>
        <w:t>.</w:t>
      </w:r>
      <w:r>
        <w:rPr>
          <w:sz w:val="26"/>
          <w:szCs w:val="26"/>
        </w:rPr>
        <w:t xml:space="preserve"> </w:t>
      </w:r>
      <w:r w:rsidR="00905FDA">
        <w:rPr>
          <w:sz w:val="26"/>
          <w:szCs w:val="26"/>
        </w:rPr>
        <w:t>Đ</w:t>
      </w:r>
      <w:bookmarkStart w:id="0" w:name="_GoBack"/>
      <w:bookmarkEnd w:id="0"/>
      <w:r w:rsidR="00905FDA">
        <w:rPr>
          <w:sz w:val="26"/>
          <w:szCs w:val="26"/>
        </w:rPr>
        <w:t>ỗ Tuấn Nghĩa</w:t>
      </w:r>
    </w:p>
    <w:p w:rsidR="009D467C" w:rsidRPr="00B35FFF" w:rsidRDefault="00B35FFF" w:rsidP="00B35FFF">
      <w:pPr>
        <w:numPr>
          <w:ilvl w:val="1"/>
          <w:numId w:val="21"/>
        </w:numPr>
        <w:tabs>
          <w:tab w:val="left" w:pos="284"/>
        </w:tabs>
        <w:spacing w:line="312" w:lineRule="auto"/>
        <w:jc w:val="both"/>
        <w:rPr>
          <w:sz w:val="26"/>
          <w:szCs w:val="26"/>
        </w:rPr>
      </w:pPr>
      <w:r>
        <w:rPr>
          <w:sz w:val="26"/>
          <w:szCs w:val="26"/>
        </w:rPr>
        <w:t xml:space="preserve"> Đơn vị công tác: </w:t>
      </w:r>
      <w:r w:rsidR="001D0B50">
        <w:rPr>
          <w:sz w:val="26"/>
          <w:szCs w:val="26"/>
        </w:rPr>
        <w:t xml:space="preserve">Bộ môn Địa kỹ thuật, Khoa Công trình, </w:t>
      </w:r>
      <w:r w:rsidR="00905FDA">
        <w:rPr>
          <w:sz w:val="26"/>
          <w:szCs w:val="26"/>
        </w:rPr>
        <w:t>Đại học Thủy lợi</w:t>
      </w:r>
    </w:p>
    <w:p w:rsidR="009D467C" w:rsidRDefault="00434814" w:rsidP="007A20BF">
      <w:pPr>
        <w:tabs>
          <w:tab w:val="num" w:pos="1080"/>
        </w:tabs>
        <w:spacing w:line="312" w:lineRule="auto"/>
        <w:jc w:val="both"/>
        <w:rPr>
          <w:b/>
          <w:sz w:val="26"/>
          <w:szCs w:val="26"/>
        </w:rPr>
      </w:pPr>
      <w:r>
        <w:rPr>
          <w:b/>
          <w:sz w:val="26"/>
          <w:szCs w:val="26"/>
        </w:rPr>
        <w:t xml:space="preserve">2. </w:t>
      </w:r>
      <w:r w:rsidR="00547A07">
        <w:rPr>
          <w:b/>
          <w:sz w:val="26"/>
          <w:szCs w:val="26"/>
        </w:rPr>
        <w:t>Các ý</w:t>
      </w:r>
      <w:r w:rsidR="002D6D20">
        <w:rPr>
          <w:b/>
          <w:sz w:val="26"/>
          <w:szCs w:val="26"/>
        </w:rPr>
        <w:t xml:space="preserve"> ki</w:t>
      </w:r>
      <w:r w:rsidR="002D6D20" w:rsidRPr="002D6D20">
        <w:rPr>
          <w:b/>
          <w:sz w:val="26"/>
          <w:szCs w:val="26"/>
        </w:rPr>
        <w:t>ến</w:t>
      </w:r>
      <w:r w:rsidR="002D6D20">
        <w:rPr>
          <w:b/>
          <w:sz w:val="26"/>
          <w:szCs w:val="26"/>
        </w:rPr>
        <w:t xml:space="preserve"> </w:t>
      </w:r>
      <w:r w:rsidR="00B14AAB">
        <w:rPr>
          <w:b/>
          <w:sz w:val="26"/>
          <w:szCs w:val="26"/>
        </w:rPr>
        <w:t>nhận xét</w:t>
      </w:r>
      <w:r w:rsidR="00547A07">
        <w:rPr>
          <w:b/>
          <w:sz w:val="26"/>
          <w:szCs w:val="26"/>
        </w:rPr>
        <w:t>, góp ý</w:t>
      </w:r>
      <w:r w:rsidR="009D467C">
        <w:rPr>
          <w:b/>
          <w:sz w:val="26"/>
          <w:szCs w:val="26"/>
        </w:rPr>
        <w:t xml:space="preserve"> </w:t>
      </w:r>
    </w:p>
    <w:p w:rsidR="00DD0960" w:rsidRPr="00B14AAB" w:rsidRDefault="00434814" w:rsidP="007A20BF">
      <w:pPr>
        <w:spacing w:line="312" w:lineRule="auto"/>
        <w:jc w:val="both"/>
        <w:rPr>
          <w:b/>
          <w:i/>
          <w:iCs/>
          <w:sz w:val="26"/>
          <w:szCs w:val="26"/>
          <w:lang w:val="sv-SE"/>
        </w:rPr>
      </w:pPr>
      <w:r>
        <w:rPr>
          <w:b/>
          <w:i/>
          <w:iCs/>
          <w:sz w:val="26"/>
          <w:szCs w:val="26"/>
          <w:lang w:val="sv-SE"/>
        </w:rPr>
        <w:t>2</w:t>
      </w:r>
      <w:r w:rsidR="00B14AAB" w:rsidRPr="00B14AAB">
        <w:rPr>
          <w:b/>
          <w:i/>
          <w:iCs/>
          <w:sz w:val="26"/>
          <w:szCs w:val="26"/>
          <w:lang w:val="sv-SE"/>
        </w:rPr>
        <w:t xml:space="preserve">.1 </w:t>
      </w:r>
      <w:r w:rsidR="008170DE" w:rsidRPr="00B14AAB">
        <w:rPr>
          <w:b/>
          <w:i/>
          <w:iCs/>
          <w:sz w:val="26"/>
          <w:szCs w:val="26"/>
          <w:lang w:val="sv-SE"/>
        </w:rPr>
        <w:t>Ý kiến chung</w:t>
      </w:r>
      <w:r w:rsidR="005F3026">
        <w:rPr>
          <w:b/>
          <w:i/>
          <w:iCs/>
          <w:sz w:val="26"/>
          <w:szCs w:val="26"/>
          <w:lang w:val="sv-SE"/>
        </w:rPr>
        <w:t>:</w:t>
      </w:r>
      <w:r w:rsidR="0002379B" w:rsidRPr="00B14AAB">
        <w:rPr>
          <w:b/>
          <w:i/>
          <w:iCs/>
          <w:sz w:val="26"/>
          <w:szCs w:val="26"/>
          <w:lang w:val="sv-SE"/>
        </w:rPr>
        <w:t xml:space="preserve"> </w:t>
      </w:r>
    </w:p>
    <w:p w:rsidR="00C92EB4" w:rsidRDefault="00434814" w:rsidP="007A20BF">
      <w:pPr>
        <w:tabs>
          <w:tab w:val="left" w:pos="284"/>
        </w:tabs>
        <w:spacing w:line="312" w:lineRule="auto"/>
        <w:jc w:val="both"/>
        <w:rPr>
          <w:iCs/>
          <w:sz w:val="26"/>
          <w:szCs w:val="26"/>
          <w:lang w:val="sv-SE"/>
        </w:rPr>
      </w:pPr>
      <w:r>
        <w:rPr>
          <w:iCs/>
          <w:sz w:val="26"/>
          <w:szCs w:val="26"/>
          <w:lang w:val="sv-SE"/>
        </w:rPr>
        <w:tab/>
      </w:r>
      <w:r w:rsidR="005D4224">
        <w:rPr>
          <w:iCs/>
          <w:sz w:val="26"/>
          <w:szCs w:val="26"/>
          <w:lang w:val="sv-SE"/>
        </w:rPr>
        <w:t>N</w:t>
      </w:r>
      <w:r w:rsidR="00C92EB4">
        <w:rPr>
          <w:iCs/>
          <w:sz w:val="26"/>
          <w:szCs w:val="26"/>
          <w:lang w:val="sv-SE"/>
        </w:rPr>
        <w:t xml:space="preserve">ội dung của </w:t>
      </w:r>
      <w:r w:rsidR="00A96F91">
        <w:rPr>
          <w:iCs/>
          <w:sz w:val="26"/>
          <w:szCs w:val="26"/>
          <w:lang w:val="sv-SE"/>
        </w:rPr>
        <w:t>TCVN</w:t>
      </w:r>
      <w:r w:rsidR="00C92EB4">
        <w:rPr>
          <w:iCs/>
          <w:sz w:val="26"/>
          <w:szCs w:val="26"/>
          <w:lang w:val="sv-SE"/>
        </w:rPr>
        <w:t xml:space="preserve"> đã xây dựng tương đối phù hợp với thực tế yêu cầu thiết kế</w:t>
      </w:r>
      <w:r w:rsidR="005D4224">
        <w:rPr>
          <w:iCs/>
          <w:sz w:val="26"/>
          <w:szCs w:val="26"/>
          <w:lang w:val="sv-SE"/>
        </w:rPr>
        <w:t xml:space="preserve"> neo trong nền đất, đá. </w:t>
      </w:r>
    </w:p>
    <w:p w:rsidR="000D3549" w:rsidRDefault="00C92EB4" w:rsidP="007A20BF">
      <w:pPr>
        <w:tabs>
          <w:tab w:val="left" w:pos="284"/>
        </w:tabs>
        <w:spacing w:line="312" w:lineRule="auto"/>
        <w:jc w:val="both"/>
        <w:rPr>
          <w:iCs/>
          <w:sz w:val="26"/>
          <w:szCs w:val="26"/>
          <w:lang w:val="sv-SE"/>
        </w:rPr>
      </w:pPr>
      <w:r>
        <w:rPr>
          <w:iCs/>
          <w:sz w:val="26"/>
          <w:szCs w:val="26"/>
          <w:lang w:val="sv-SE"/>
        </w:rPr>
        <w:t xml:space="preserve"> </w:t>
      </w:r>
      <w:r>
        <w:rPr>
          <w:iCs/>
          <w:sz w:val="26"/>
          <w:szCs w:val="26"/>
          <w:lang w:val="sv-SE"/>
        </w:rPr>
        <w:tab/>
      </w:r>
      <w:r w:rsidR="00675966">
        <w:rPr>
          <w:iCs/>
          <w:sz w:val="26"/>
          <w:szCs w:val="26"/>
          <w:lang w:val="sv-SE"/>
        </w:rPr>
        <w:t>Văn phạm</w:t>
      </w:r>
      <w:r w:rsidR="00547A07">
        <w:rPr>
          <w:iCs/>
          <w:sz w:val="26"/>
          <w:szCs w:val="26"/>
          <w:lang w:val="sv-SE"/>
        </w:rPr>
        <w:t>, trình bày</w:t>
      </w:r>
      <w:r w:rsidR="00675966">
        <w:rPr>
          <w:iCs/>
          <w:sz w:val="26"/>
          <w:szCs w:val="26"/>
          <w:lang w:val="sv-SE"/>
        </w:rPr>
        <w:t xml:space="preserve"> </w:t>
      </w:r>
      <w:r w:rsidR="00547A07">
        <w:rPr>
          <w:iCs/>
          <w:sz w:val="26"/>
          <w:szCs w:val="26"/>
          <w:lang w:val="sv-SE"/>
        </w:rPr>
        <w:t xml:space="preserve">trong dự thảo </w:t>
      </w:r>
      <w:r w:rsidR="00A96F91">
        <w:rPr>
          <w:iCs/>
          <w:sz w:val="26"/>
          <w:szCs w:val="26"/>
          <w:lang w:val="sv-SE"/>
        </w:rPr>
        <w:t>TCVN</w:t>
      </w:r>
      <w:r>
        <w:rPr>
          <w:iCs/>
          <w:sz w:val="26"/>
          <w:szCs w:val="26"/>
          <w:lang w:val="sv-SE"/>
        </w:rPr>
        <w:t xml:space="preserve"> cơ bản đáp ứng</w:t>
      </w:r>
      <w:r w:rsidR="00547A07">
        <w:rPr>
          <w:iCs/>
          <w:sz w:val="26"/>
          <w:szCs w:val="26"/>
          <w:lang w:val="sv-SE"/>
        </w:rPr>
        <w:t xml:space="preserve"> quy định </w:t>
      </w:r>
      <w:r>
        <w:rPr>
          <w:iCs/>
          <w:sz w:val="26"/>
          <w:szCs w:val="26"/>
          <w:lang w:val="sv-SE"/>
        </w:rPr>
        <w:t xml:space="preserve">trong </w:t>
      </w:r>
      <w:r w:rsidR="00560EE3">
        <w:rPr>
          <w:iCs/>
          <w:sz w:val="26"/>
          <w:szCs w:val="26"/>
          <w:lang w:val="sv-SE"/>
        </w:rPr>
        <w:t>TCVN 1-2:2008</w:t>
      </w:r>
      <w:r>
        <w:rPr>
          <w:iCs/>
          <w:sz w:val="26"/>
          <w:szCs w:val="26"/>
          <w:lang w:val="sv-SE"/>
        </w:rPr>
        <w:t xml:space="preserve"> (các yêu cầu văn phạm, trình bày để xây dựng TCVN).</w:t>
      </w:r>
    </w:p>
    <w:p w:rsidR="00C92EB4" w:rsidRDefault="00C92EB4" w:rsidP="007A20BF">
      <w:pPr>
        <w:tabs>
          <w:tab w:val="left" w:pos="284"/>
        </w:tabs>
        <w:spacing w:line="312" w:lineRule="auto"/>
        <w:jc w:val="both"/>
        <w:rPr>
          <w:iCs/>
          <w:sz w:val="26"/>
          <w:szCs w:val="26"/>
          <w:lang w:val="sv-SE"/>
        </w:rPr>
      </w:pPr>
      <w:r>
        <w:rPr>
          <w:iCs/>
          <w:sz w:val="26"/>
          <w:szCs w:val="26"/>
          <w:lang w:val="sv-SE"/>
        </w:rPr>
        <w:tab/>
        <w:t xml:space="preserve">Đánh giá chung là </w:t>
      </w:r>
      <w:r w:rsidR="00A96F91">
        <w:rPr>
          <w:iCs/>
          <w:sz w:val="26"/>
          <w:szCs w:val="26"/>
          <w:lang w:val="sv-SE"/>
        </w:rPr>
        <w:t>TCVN</w:t>
      </w:r>
      <w:r>
        <w:rPr>
          <w:iCs/>
          <w:sz w:val="26"/>
          <w:szCs w:val="26"/>
          <w:lang w:val="sv-SE"/>
        </w:rPr>
        <w:t xml:space="preserve"> có nội dung, chất lượng tốt có thể sử dụng để </w:t>
      </w:r>
      <w:r w:rsidR="0055421F">
        <w:rPr>
          <w:iCs/>
          <w:sz w:val="26"/>
          <w:szCs w:val="26"/>
          <w:lang w:val="sv-SE"/>
        </w:rPr>
        <w:t>thiết kế neo trong nền đất, đá.</w:t>
      </w:r>
    </w:p>
    <w:p w:rsidR="00C92EB4" w:rsidRDefault="00C92EB4" w:rsidP="007A20BF">
      <w:pPr>
        <w:tabs>
          <w:tab w:val="left" w:pos="284"/>
        </w:tabs>
        <w:spacing w:line="312" w:lineRule="auto"/>
        <w:jc w:val="both"/>
        <w:rPr>
          <w:iCs/>
          <w:sz w:val="26"/>
          <w:szCs w:val="26"/>
          <w:lang w:val="sv-SE"/>
        </w:rPr>
      </w:pPr>
      <w:r>
        <w:rPr>
          <w:iCs/>
          <w:sz w:val="26"/>
          <w:szCs w:val="26"/>
          <w:lang w:val="sv-SE"/>
        </w:rPr>
        <w:tab/>
        <w:t xml:space="preserve">Tuy nhiên, để góp phần hoàn thiện nội dung </w:t>
      </w:r>
      <w:r w:rsidR="00A96F91">
        <w:rPr>
          <w:iCs/>
          <w:sz w:val="26"/>
          <w:szCs w:val="26"/>
          <w:lang w:val="sv-SE"/>
        </w:rPr>
        <w:t>TCVN</w:t>
      </w:r>
      <w:r>
        <w:rPr>
          <w:iCs/>
          <w:sz w:val="26"/>
          <w:szCs w:val="26"/>
          <w:lang w:val="sv-SE"/>
        </w:rPr>
        <w:t xml:space="preserve"> người đọ</w:t>
      </w:r>
      <w:r w:rsidR="005F3026">
        <w:rPr>
          <w:iCs/>
          <w:sz w:val="26"/>
          <w:szCs w:val="26"/>
          <w:lang w:val="sv-SE"/>
        </w:rPr>
        <w:t>c có một số ý kiến góp ý như dưới đây.</w:t>
      </w:r>
    </w:p>
    <w:p w:rsidR="005F3026" w:rsidRPr="00B14AAB" w:rsidRDefault="005F3026" w:rsidP="005F3026">
      <w:pPr>
        <w:spacing w:line="312" w:lineRule="auto"/>
        <w:jc w:val="both"/>
        <w:rPr>
          <w:b/>
          <w:i/>
          <w:iCs/>
          <w:sz w:val="26"/>
          <w:szCs w:val="26"/>
          <w:lang w:val="sv-SE"/>
        </w:rPr>
      </w:pPr>
      <w:r>
        <w:rPr>
          <w:b/>
          <w:i/>
          <w:iCs/>
          <w:sz w:val="26"/>
          <w:szCs w:val="26"/>
          <w:lang w:val="sv-SE"/>
        </w:rPr>
        <w:t>2</w:t>
      </w:r>
      <w:r w:rsidRPr="00B14AAB">
        <w:rPr>
          <w:b/>
          <w:i/>
          <w:iCs/>
          <w:sz w:val="26"/>
          <w:szCs w:val="26"/>
          <w:lang w:val="sv-SE"/>
        </w:rPr>
        <w:t>.</w:t>
      </w:r>
      <w:r w:rsidR="00A40185">
        <w:rPr>
          <w:b/>
          <w:i/>
          <w:iCs/>
          <w:sz w:val="26"/>
          <w:szCs w:val="26"/>
          <w:lang w:val="sv-SE"/>
        </w:rPr>
        <w:t>2</w:t>
      </w:r>
      <w:r w:rsidRPr="00B14AAB">
        <w:rPr>
          <w:b/>
          <w:i/>
          <w:iCs/>
          <w:sz w:val="26"/>
          <w:szCs w:val="26"/>
          <w:lang w:val="sv-SE"/>
        </w:rPr>
        <w:t xml:space="preserve"> </w:t>
      </w:r>
      <w:r>
        <w:rPr>
          <w:b/>
          <w:i/>
          <w:iCs/>
          <w:sz w:val="26"/>
          <w:szCs w:val="26"/>
          <w:lang w:val="sv-SE"/>
        </w:rPr>
        <w:t>Các ý kiến</w:t>
      </w:r>
      <w:r w:rsidR="00A40185">
        <w:rPr>
          <w:b/>
          <w:i/>
          <w:iCs/>
          <w:sz w:val="26"/>
          <w:szCs w:val="26"/>
          <w:lang w:val="sv-SE"/>
        </w:rPr>
        <w:t xml:space="preserve"> cụ thể</w:t>
      </w:r>
      <w:r>
        <w:rPr>
          <w:b/>
          <w:i/>
          <w:iCs/>
          <w:sz w:val="26"/>
          <w:szCs w:val="26"/>
          <w:lang w:val="sv-SE"/>
        </w:rPr>
        <w:t>:</w:t>
      </w:r>
      <w:r w:rsidRPr="00B14AAB">
        <w:rPr>
          <w:b/>
          <w:i/>
          <w:iCs/>
          <w:sz w:val="26"/>
          <w:szCs w:val="26"/>
          <w:lang w:val="sv-SE"/>
        </w:rPr>
        <w:t xml:space="preserve"> </w:t>
      </w:r>
    </w:p>
    <w:p w:rsidR="00A40185" w:rsidRDefault="00A40185" w:rsidP="00A40185">
      <w:pPr>
        <w:pStyle w:val="ListParagraph"/>
        <w:numPr>
          <w:ilvl w:val="0"/>
          <w:numId w:val="22"/>
        </w:numPr>
        <w:ind w:left="284" w:hanging="284"/>
        <w:jc w:val="both"/>
        <w:rPr>
          <w:sz w:val="24"/>
          <w:szCs w:val="24"/>
        </w:rPr>
      </w:pPr>
      <w:r>
        <w:rPr>
          <w:sz w:val="24"/>
          <w:szCs w:val="24"/>
        </w:rPr>
        <w:t>Kiến nghị</w:t>
      </w:r>
      <w:r w:rsidRPr="006F61F3">
        <w:rPr>
          <w:sz w:val="24"/>
          <w:szCs w:val="24"/>
        </w:rPr>
        <w:t xml:space="preserve"> bổ sung </w:t>
      </w:r>
      <w:r>
        <w:rPr>
          <w:sz w:val="24"/>
          <w:szCs w:val="24"/>
        </w:rPr>
        <w:t>danh mục</w:t>
      </w:r>
      <w:r w:rsidRPr="006F61F3">
        <w:rPr>
          <w:sz w:val="24"/>
          <w:szCs w:val="24"/>
        </w:rPr>
        <w:t xml:space="preserve"> các ký hiệu và </w:t>
      </w:r>
      <w:r>
        <w:rPr>
          <w:sz w:val="24"/>
          <w:szCs w:val="24"/>
        </w:rPr>
        <w:t xml:space="preserve">thuật ngữ sử dụng </w:t>
      </w:r>
      <w:r w:rsidRPr="006F61F3">
        <w:rPr>
          <w:sz w:val="24"/>
          <w:szCs w:val="24"/>
        </w:rPr>
        <w:t>trong tiêu chuẩn</w:t>
      </w:r>
    </w:p>
    <w:p w:rsidR="00A40185" w:rsidRDefault="00A40185" w:rsidP="00A40185">
      <w:pPr>
        <w:pStyle w:val="ListParagraph"/>
        <w:numPr>
          <w:ilvl w:val="0"/>
          <w:numId w:val="22"/>
        </w:numPr>
        <w:ind w:left="284" w:hanging="284"/>
        <w:jc w:val="both"/>
        <w:rPr>
          <w:sz w:val="24"/>
          <w:szCs w:val="24"/>
        </w:rPr>
      </w:pPr>
      <w:r>
        <w:rPr>
          <w:sz w:val="24"/>
          <w:szCs w:val="24"/>
        </w:rPr>
        <w:t>Kiến nghị</w:t>
      </w:r>
      <w:r w:rsidRPr="006F61F3">
        <w:rPr>
          <w:sz w:val="24"/>
          <w:szCs w:val="24"/>
        </w:rPr>
        <w:t xml:space="preserve"> </w:t>
      </w:r>
      <w:r>
        <w:rPr>
          <w:sz w:val="24"/>
          <w:szCs w:val="24"/>
        </w:rPr>
        <w:t>bổ sung hình vẽ các bộ phận của neo để thống nhất cách gọi như dây neo, thanh neo, v.v.</w:t>
      </w:r>
    </w:p>
    <w:p w:rsidR="00A40185" w:rsidRDefault="00A40185" w:rsidP="00A40185">
      <w:pPr>
        <w:pStyle w:val="ListParagraph"/>
        <w:numPr>
          <w:ilvl w:val="0"/>
          <w:numId w:val="22"/>
        </w:numPr>
        <w:ind w:left="284" w:hanging="284"/>
        <w:jc w:val="both"/>
        <w:rPr>
          <w:sz w:val="24"/>
          <w:szCs w:val="24"/>
        </w:rPr>
      </w:pPr>
      <w:r>
        <w:rPr>
          <w:sz w:val="24"/>
          <w:szCs w:val="24"/>
        </w:rPr>
        <w:t>Kiến nghị</w:t>
      </w:r>
      <w:r w:rsidRPr="006F61F3">
        <w:rPr>
          <w:sz w:val="24"/>
          <w:szCs w:val="24"/>
        </w:rPr>
        <w:t xml:space="preserve"> </w:t>
      </w:r>
      <w:r>
        <w:rPr>
          <w:sz w:val="24"/>
          <w:szCs w:val="24"/>
        </w:rPr>
        <w:t>sử dụng cum từ “tường chắn” thay cho “tường cừ” trong tiêu chuẩn để khái quát hóa các loại tường được sử dụng làm kết cấu chắn giữ</w:t>
      </w:r>
    </w:p>
    <w:p w:rsidR="00A40185" w:rsidRDefault="00A40185" w:rsidP="00A40185">
      <w:pPr>
        <w:pStyle w:val="ListParagraph"/>
        <w:numPr>
          <w:ilvl w:val="0"/>
          <w:numId w:val="22"/>
        </w:numPr>
        <w:ind w:left="284" w:hanging="284"/>
        <w:jc w:val="both"/>
        <w:rPr>
          <w:sz w:val="24"/>
          <w:szCs w:val="24"/>
        </w:rPr>
      </w:pPr>
      <w:r>
        <w:rPr>
          <w:sz w:val="24"/>
          <w:szCs w:val="24"/>
        </w:rPr>
        <w:t>Mục 3.4: chưa thống nhất trong cách dùng thanh neo và dây neo.</w:t>
      </w:r>
    </w:p>
    <w:p w:rsidR="00A40185" w:rsidRDefault="00A40185" w:rsidP="00A40185">
      <w:pPr>
        <w:pStyle w:val="ListParagraph"/>
        <w:numPr>
          <w:ilvl w:val="0"/>
          <w:numId w:val="22"/>
        </w:numPr>
        <w:ind w:left="284" w:hanging="284"/>
        <w:jc w:val="both"/>
        <w:rPr>
          <w:sz w:val="24"/>
          <w:szCs w:val="24"/>
        </w:rPr>
      </w:pPr>
      <w:r>
        <w:rPr>
          <w:sz w:val="24"/>
          <w:szCs w:val="24"/>
        </w:rPr>
        <w:t>Mục 3.5: kiến nghị thay cụm từ “hố móng có chống” bằng “hố móng sử dụng kết cấu chắn giữ” do từ “chống” gắn với hệ văng, thanh chống nhiều hơn neo</w:t>
      </w:r>
    </w:p>
    <w:p w:rsidR="00A40185" w:rsidRDefault="00A40185" w:rsidP="00A40185">
      <w:pPr>
        <w:pStyle w:val="ListParagraph"/>
        <w:numPr>
          <w:ilvl w:val="0"/>
          <w:numId w:val="22"/>
        </w:numPr>
        <w:ind w:left="284" w:hanging="284"/>
        <w:jc w:val="both"/>
        <w:rPr>
          <w:sz w:val="24"/>
          <w:szCs w:val="24"/>
        </w:rPr>
      </w:pPr>
      <w:r>
        <w:rPr>
          <w:sz w:val="24"/>
          <w:szCs w:val="24"/>
        </w:rPr>
        <w:t xml:space="preserve">Mục 4.2.2: bổ sung thêm “neo cho công trình tạm thời” </w:t>
      </w:r>
    </w:p>
    <w:p w:rsidR="00A40185" w:rsidRDefault="00A40185" w:rsidP="00A40185">
      <w:pPr>
        <w:pStyle w:val="ListParagraph"/>
        <w:numPr>
          <w:ilvl w:val="0"/>
          <w:numId w:val="22"/>
        </w:numPr>
        <w:ind w:left="284" w:hanging="284"/>
        <w:jc w:val="both"/>
        <w:rPr>
          <w:sz w:val="24"/>
          <w:szCs w:val="24"/>
        </w:rPr>
      </w:pPr>
      <w:r>
        <w:rPr>
          <w:sz w:val="24"/>
          <w:szCs w:val="24"/>
        </w:rPr>
        <w:t>Mục 4.3.4: trong Bảng 3 cần bỏ phần ghi chú và thêm trường hợp tường cừ có nhiều tầng neo. Kiến nghị bổ sung giới hạn chuyển vị ngang cho phép theo chiều sâu hố đào hoặc mái dốc, ví dụ: 0.2~0.5% chiều sâu đào hoặc chiều cao mái dốc</w:t>
      </w:r>
    </w:p>
    <w:p w:rsidR="00A40185" w:rsidRDefault="00A40185" w:rsidP="00A40185">
      <w:pPr>
        <w:pStyle w:val="ListParagraph"/>
        <w:numPr>
          <w:ilvl w:val="0"/>
          <w:numId w:val="22"/>
        </w:numPr>
        <w:ind w:left="284" w:hanging="284"/>
        <w:jc w:val="both"/>
        <w:rPr>
          <w:sz w:val="24"/>
          <w:szCs w:val="24"/>
        </w:rPr>
      </w:pPr>
      <w:r>
        <w:rPr>
          <w:sz w:val="24"/>
          <w:szCs w:val="24"/>
        </w:rPr>
        <w:t>Mục 4.3.5: trong Bảng 4 cần dùng cụm từ “dây thẳng/thanh thẳng” thay cho “dây phẳng/thanh phẳng”</w:t>
      </w:r>
    </w:p>
    <w:p w:rsidR="00A40185" w:rsidRDefault="00A40185" w:rsidP="00A40185">
      <w:pPr>
        <w:pStyle w:val="ListParagraph"/>
        <w:numPr>
          <w:ilvl w:val="0"/>
          <w:numId w:val="22"/>
        </w:numPr>
        <w:ind w:left="284" w:hanging="284"/>
        <w:jc w:val="both"/>
        <w:rPr>
          <w:sz w:val="24"/>
          <w:szCs w:val="24"/>
        </w:rPr>
      </w:pPr>
      <w:r>
        <w:rPr>
          <w:sz w:val="24"/>
          <w:szCs w:val="24"/>
        </w:rPr>
        <w:lastRenderedPageBreak/>
        <w:t>Mục 6.3.2 và 6.3.1: cần bổ sung hình vẽ chi tiết cấu tạo neo hoặc viện dẫn Phục Lục C trong đó ghi chú các bộ phận của neo. Ngoài ra, nhóm tác giả có thể tham khảo Hình 1 tiêu chuẩn BS 8081-2015-code of practice for ground anchors.</w:t>
      </w:r>
    </w:p>
    <w:p w:rsidR="00A40185" w:rsidRDefault="00A40185" w:rsidP="00A40185">
      <w:pPr>
        <w:pStyle w:val="ListParagraph"/>
        <w:numPr>
          <w:ilvl w:val="0"/>
          <w:numId w:val="22"/>
        </w:numPr>
        <w:ind w:left="284" w:hanging="284"/>
        <w:jc w:val="both"/>
        <w:rPr>
          <w:sz w:val="24"/>
          <w:szCs w:val="24"/>
        </w:rPr>
      </w:pPr>
      <w:r>
        <w:rPr>
          <w:sz w:val="24"/>
          <w:szCs w:val="24"/>
        </w:rPr>
        <w:t>Mục 6.4.2: kiến nghị sử dụng cụm từ “độ linh động” hoặc “độ sụt” của vữa thay cho “độ chảy”</w:t>
      </w:r>
    </w:p>
    <w:p w:rsidR="00A40185" w:rsidRDefault="00A40185" w:rsidP="00A40185">
      <w:pPr>
        <w:pStyle w:val="ListParagraph"/>
        <w:numPr>
          <w:ilvl w:val="0"/>
          <w:numId w:val="22"/>
        </w:numPr>
        <w:ind w:left="284" w:hanging="284"/>
        <w:jc w:val="both"/>
        <w:rPr>
          <w:sz w:val="24"/>
          <w:szCs w:val="24"/>
        </w:rPr>
      </w:pPr>
      <w:r>
        <w:rPr>
          <w:sz w:val="24"/>
          <w:szCs w:val="24"/>
        </w:rPr>
        <w:t xml:space="preserve">Mục 6.4 cần bổ sung kiến nghị chiều dài bơm vữa trong neo (các dự </w:t>
      </w:r>
      <w:proofErr w:type="gramStart"/>
      <w:r>
        <w:rPr>
          <w:sz w:val="24"/>
          <w:szCs w:val="24"/>
        </w:rPr>
        <w:t>án</w:t>
      </w:r>
      <w:proofErr w:type="gramEnd"/>
      <w:r>
        <w:rPr>
          <w:sz w:val="24"/>
          <w:szCs w:val="24"/>
        </w:rPr>
        <w:t xml:space="preserve"> nước ngoài thường dùng chiều dài bơm vữa bằng chiều dài neo thay vì chỉ bằng chiều dài bầu neo).</w:t>
      </w:r>
    </w:p>
    <w:p w:rsidR="00A40185" w:rsidRDefault="00A40185" w:rsidP="00A40185">
      <w:pPr>
        <w:pStyle w:val="ListParagraph"/>
        <w:numPr>
          <w:ilvl w:val="0"/>
          <w:numId w:val="22"/>
        </w:numPr>
        <w:ind w:left="284" w:hanging="284"/>
        <w:jc w:val="both"/>
        <w:rPr>
          <w:sz w:val="24"/>
          <w:szCs w:val="24"/>
        </w:rPr>
      </w:pPr>
      <w:r>
        <w:rPr>
          <w:sz w:val="24"/>
          <w:szCs w:val="24"/>
        </w:rPr>
        <w:t xml:space="preserve">Mục 6.5.1: khoảng giá trị của lực ma sát bên của bầu neo trong đá và đất dính đưa ra khá sơ sài, nhóm tác giả có thể tham khảo bảng tương ứng trong mục 11.9.4.2 của tiêu chuẩn </w:t>
      </w:r>
      <w:r w:rsidRPr="0015714B">
        <w:rPr>
          <w:sz w:val="24"/>
          <w:szCs w:val="24"/>
        </w:rPr>
        <w:t>AASHTO LRFD Bridge Design Specifications 2007 SI</w:t>
      </w:r>
      <w:r>
        <w:rPr>
          <w:sz w:val="24"/>
          <w:szCs w:val="24"/>
        </w:rPr>
        <w:t xml:space="preserve"> hoặc tiêu chuẩn JGS4101-2000 của Nhật Bản. Nhóm tác giả cần đưa ra lý do hạn chế chiều dài bầu neo. Tùy thuộc vào lực neo yêu cầu, bầu neo sử dụng có thể vượt 10m.</w:t>
      </w:r>
    </w:p>
    <w:p w:rsidR="00A40185" w:rsidRDefault="00A40185" w:rsidP="00A40185">
      <w:pPr>
        <w:pStyle w:val="ListParagraph"/>
        <w:numPr>
          <w:ilvl w:val="0"/>
          <w:numId w:val="22"/>
        </w:numPr>
        <w:ind w:left="284" w:hanging="284"/>
        <w:jc w:val="both"/>
        <w:rPr>
          <w:sz w:val="24"/>
          <w:szCs w:val="24"/>
        </w:rPr>
      </w:pPr>
      <w:r>
        <w:rPr>
          <w:sz w:val="24"/>
          <w:szCs w:val="24"/>
        </w:rPr>
        <w:t>Mục 6.5.2: ý kiến tương tự về hạn chế chiều dài bầu neo</w:t>
      </w:r>
    </w:p>
    <w:p w:rsidR="00A40185" w:rsidRDefault="00A40185" w:rsidP="00A40185">
      <w:pPr>
        <w:pStyle w:val="ListParagraph"/>
        <w:numPr>
          <w:ilvl w:val="0"/>
          <w:numId w:val="22"/>
        </w:numPr>
        <w:ind w:left="284" w:hanging="284"/>
        <w:jc w:val="both"/>
        <w:rPr>
          <w:sz w:val="24"/>
          <w:szCs w:val="24"/>
        </w:rPr>
      </w:pPr>
      <w:r>
        <w:rPr>
          <w:sz w:val="24"/>
          <w:szCs w:val="24"/>
        </w:rPr>
        <w:t>Mục 6.5.3: trong công thức 6, N</w:t>
      </w:r>
      <w:r>
        <w:rPr>
          <w:sz w:val="24"/>
          <w:szCs w:val="24"/>
          <w:vertAlign w:val="subscript"/>
        </w:rPr>
        <w:t>c</w:t>
      </w:r>
      <w:r>
        <w:rPr>
          <w:sz w:val="24"/>
          <w:szCs w:val="24"/>
        </w:rPr>
        <w:t xml:space="preserve"> là “hệ số sức chịu tải” và công thức xác định N</w:t>
      </w:r>
      <w:r>
        <w:rPr>
          <w:sz w:val="24"/>
          <w:szCs w:val="24"/>
          <w:vertAlign w:val="subscript"/>
        </w:rPr>
        <w:t>c</w:t>
      </w:r>
      <w:r>
        <w:rPr>
          <w:sz w:val="24"/>
          <w:szCs w:val="24"/>
        </w:rPr>
        <w:t xml:space="preserve"> cần dùng “cotg hoặc tg” thay cho “cotan hoặc tan”. C</w:t>
      </w:r>
      <w:r>
        <w:rPr>
          <w:sz w:val="24"/>
          <w:szCs w:val="24"/>
          <w:vertAlign w:val="subscript"/>
        </w:rPr>
        <w:t>u</w:t>
      </w:r>
      <w:r>
        <w:rPr>
          <w:sz w:val="24"/>
          <w:szCs w:val="24"/>
        </w:rPr>
        <w:t xml:space="preserve"> và C</w:t>
      </w:r>
      <w:r>
        <w:rPr>
          <w:sz w:val="24"/>
          <w:szCs w:val="24"/>
          <w:vertAlign w:val="subscript"/>
        </w:rPr>
        <w:t>ub</w:t>
      </w:r>
      <w:r>
        <w:rPr>
          <w:sz w:val="24"/>
          <w:szCs w:val="24"/>
        </w:rPr>
        <w:t xml:space="preserve"> cần được định nghĩa rõ hơn.</w:t>
      </w:r>
    </w:p>
    <w:p w:rsidR="00A40185" w:rsidRDefault="00A40185" w:rsidP="00A40185">
      <w:pPr>
        <w:pStyle w:val="ListParagraph"/>
        <w:numPr>
          <w:ilvl w:val="0"/>
          <w:numId w:val="22"/>
        </w:numPr>
        <w:ind w:left="284" w:hanging="284"/>
        <w:jc w:val="both"/>
        <w:rPr>
          <w:sz w:val="24"/>
          <w:szCs w:val="24"/>
        </w:rPr>
      </w:pPr>
      <w:r>
        <w:rPr>
          <w:sz w:val="24"/>
          <w:szCs w:val="24"/>
        </w:rPr>
        <w:t>Mục 6.6: nên định nghĩa rõ chiều dài dây neo cố định. Trong trường hợp vữa neo được bơm suốt chiều dài neo thì chiều dài dây neo cố định được xác định thế nào? Ý nghĩa của chiều dài dây neo cố định không được đề cập trong tiêu chuẩn này.</w:t>
      </w:r>
    </w:p>
    <w:p w:rsidR="00A40185" w:rsidRDefault="00A40185" w:rsidP="00A40185">
      <w:pPr>
        <w:pStyle w:val="ListParagraph"/>
        <w:numPr>
          <w:ilvl w:val="0"/>
          <w:numId w:val="22"/>
        </w:numPr>
        <w:ind w:left="284" w:hanging="284"/>
        <w:jc w:val="both"/>
        <w:rPr>
          <w:sz w:val="24"/>
          <w:szCs w:val="24"/>
        </w:rPr>
      </w:pPr>
      <w:r>
        <w:rPr>
          <w:sz w:val="24"/>
          <w:szCs w:val="24"/>
        </w:rPr>
        <w:t>Mục 6.7: kiến nghị thay cụm từ “chiều dài dây neo dự bị” bằng “chiều dài dây neo phục vụ căng kéo”. Khoảng giới hạn độ lớn của chiều dài này được xác định phụ thuộc chính vào chiều dài kích.</w:t>
      </w:r>
    </w:p>
    <w:p w:rsidR="00A40185" w:rsidRDefault="00A40185" w:rsidP="00A40185">
      <w:pPr>
        <w:pStyle w:val="ListParagraph"/>
        <w:numPr>
          <w:ilvl w:val="0"/>
          <w:numId w:val="22"/>
        </w:numPr>
        <w:ind w:left="284" w:hanging="284"/>
        <w:jc w:val="both"/>
        <w:rPr>
          <w:sz w:val="24"/>
          <w:szCs w:val="24"/>
        </w:rPr>
      </w:pPr>
      <w:r>
        <w:rPr>
          <w:sz w:val="24"/>
          <w:szCs w:val="24"/>
        </w:rPr>
        <w:t>Mục 6.11: công tác nút đầu lỗ khoan không thể ngăn việc lấp hố khoan do đất đá rơi vào vì đất đá có thể sập xuống trong suốt chiều dài lỗ. Do đó, người phản biện kiến nghị dùng ống vách để bảo vệ lỗ khoan khi chưa lắp đặt neo kịp thời.</w:t>
      </w:r>
    </w:p>
    <w:p w:rsidR="00A40185" w:rsidRDefault="00A40185" w:rsidP="00A40185">
      <w:pPr>
        <w:pStyle w:val="ListParagraph"/>
        <w:numPr>
          <w:ilvl w:val="0"/>
          <w:numId w:val="22"/>
        </w:numPr>
        <w:ind w:left="284" w:hanging="284"/>
        <w:jc w:val="both"/>
        <w:rPr>
          <w:sz w:val="24"/>
          <w:szCs w:val="24"/>
        </w:rPr>
      </w:pPr>
      <w:r>
        <w:rPr>
          <w:sz w:val="24"/>
          <w:szCs w:val="24"/>
        </w:rPr>
        <w:t xml:space="preserve">Mục 6.15: trong ý (a), “độ sâu bố trí bầu neo” nên được ghi rõ thành “độ sâu lớn nhất của bầu neo”. Cần có hình vẽ lý giải ý (c), nhóm tác giả có thể tham khảo tiêu chuẩn </w:t>
      </w:r>
      <w:r w:rsidRPr="001D0214">
        <w:rPr>
          <w:sz w:val="24"/>
          <w:szCs w:val="24"/>
        </w:rPr>
        <w:t>FHWA</w:t>
      </w:r>
      <w:r>
        <w:rPr>
          <w:sz w:val="24"/>
          <w:szCs w:val="24"/>
        </w:rPr>
        <w:t>-</w:t>
      </w:r>
      <w:r w:rsidRPr="001D0214">
        <w:rPr>
          <w:sz w:val="24"/>
          <w:szCs w:val="24"/>
        </w:rPr>
        <w:t xml:space="preserve"> IF</w:t>
      </w:r>
      <w:r>
        <w:rPr>
          <w:sz w:val="24"/>
          <w:szCs w:val="24"/>
        </w:rPr>
        <w:t>-</w:t>
      </w:r>
      <w:r w:rsidRPr="001D0214">
        <w:rPr>
          <w:sz w:val="24"/>
          <w:szCs w:val="24"/>
        </w:rPr>
        <w:t xml:space="preserve"> 99-015</w:t>
      </w:r>
      <w:r>
        <w:rPr>
          <w:sz w:val="24"/>
          <w:szCs w:val="24"/>
        </w:rPr>
        <w:t>-</w:t>
      </w:r>
      <w:r w:rsidRPr="001D0214">
        <w:rPr>
          <w:sz w:val="24"/>
          <w:szCs w:val="24"/>
        </w:rPr>
        <w:t>ground anchors and anchored systems</w:t>
      </w:r>
    </w:p>
    <w:p w:rsidR="00A40185" w:rsidRDefault="00A40185" w:rsidP="00A40185">
      <w:pPr>
        <w:pStyle w:val="ListParagraph"/>
        <w:numPr>
          <w:ilvl w:val="0"/>
          <w:numId w:val="22"/>
        </w:numPr>
        <w:ind w:left="284" w:hanging="284"/>
        <w:jc w:val="both"/>
        <w:rPr>
          <w:sz w:val="24"/>
          <w:szCs w:val="24"/>
        </w:rPr>
      </w:pPr>
      <w:r>
        <w:rPr>
          <w:sz w:val="24"/>
          <w:szCs w:val="24"/>
        </w:rPr>
        <w:t>Mục 7.1.1: trong ý (c), kiến nghị thay cụm từ “thoái hóa hóa học” bằng “ăn mòn hóa học”</w:t>
      </w:r>
    </w:p>
    <w:p w:rsidR="00A40185" w:rsidRDefault="00A40185" w:rsidP="00A40185">
      <w:pPr>
        <w:pStyle w:val="ListParagraph"/>
        <w:numPr>
          <w:ilvl w:val="0"/>
          <w:numId w:val="22"/>
        </w:numPr>
        <w:ind w:left="284" w:hanging="284"/>
        <w:jc w:val="both"/>
        <w:rPr>
          <w:sz w:val="24"/>
          <w:szCs w:val="24"/>
        </w:rPr>
      </w:pPr>
      <w:r>
        <w:rPr>
          <w:sz w:val="24"/>
          <w:szCs w:val="24"/>
        </w:rPr>
        <w:t>Mục 7.1.3: trong ý (a), kiến nghị bổ sung khung dầm bê tông trong liên kết đầu neo. Trong ý (b), Hình 8, nên thay cụm từ “mặt phá hoại có thể phía sau các điểm cuối của neo” bằng “mặt phẳng phá hoại tiềm ẩn phía sau các điểm cuối của neo”</w:t>
      </w:r>
    </w:p>
    <w:p w:rsidR="00A40185" w:rsidRDefault="00A40185" w:rsidP="00A40185">
      <w:pPr>
        <w:pStyle w:val="ListParagraph"/>
        <w:numPr>
          <w:ilvl w:val="0"/>
          <w:numId w:val="22"/>
        </w:numPr>
        <w:ind w:left="284" w:hanging="284"/>
        <w:jc w:val="both"/>
        <w:rPr>
          <w:sz w:val="24"/>
          <w:szCs w:val="24"/>
        </w:rPr>
      </w:pPr>
      <w:r>
        <w:rPr>
          <w:sz w:val="24"/>
          <w:szCs w:val="24"/>
        </w:rPr>
        <w:t>Mục 7.1.5.2: trong ý (c), không cần thiết phải đưa ra các bước tính toán cụ thể trong phần mềm tại đây</w:t>
      </w:r>
    </w:p>
    <w:p w:rsidR="00A40185" w:rsidRDefault="00A40185" w:rsidP="00A40185">
      <w:pPr>
        <w:pStyle w:val="ListParagraph"/>
        <w:numPr>
          <w:ilvl w:val="0"/>
          <w:numId w:val="22"/>
        </w:numPr>
        <w:ind w:left="284" w:hanging="284"/>
        <w:jc w:val="both"/>
        <w:rPr>
          <w:sz w:val="24"/>
          <w:szCs w:val="24"/>
        </w:rPr>
      </w:pPr>
      <w:r>
        <w:rPr>
          <w:sz w:val="24"/>
          <w:szCs w:val="24"/>
        </w:rPr>
        <w:t>Mục 7.2.6: không cần thiết phải đưa ra các bước tính toán cụ thể trong phần mềm tại đây</w:t>
      </w:r>
    </w:p>
    <w:p w:rsidR="00A40185" w:rsidRDefault="00A40185" w:rsidP="00A40185">
      <w:pPr>
        <w:pStyle w:val="ListParagraph"/>
        <w:numPr>
          <w:ilvl w:val="0"/>
          <w:numId w:val="22"/>
        </w:numPr>
        <w:ind w:left="284" w:hanging="284"/>
        <w:jc w:val="both"/>
        <w:rPr>
          <w:sz w:val="24"/>
          <w:szCs w:val="24"/>
        </w:rPr>
      </w:pPr>
      <w:r>
        <w:rPr>
          <w:sz w:val="24"/>
          <w:szCs w:val="24"/>
        </w:rPr>
        <w:t>Mục 7.3: kiến nghị sử dụng cụm từ “hố móng có chống” bằng “hố móng sử dụng kết cấu chắn giữ” và “tường chắn” thay cho “tường cừ” trong mục này. Tất cả các cụm từ “mũi cừ” trong mục này cần xem xét thay đổi tương ứng.</w:t>
      </w:r>
    </w:p>
    <w:p w:rsidR="00A40185" w:rsidRDefault="00A40185" w:rsidP="00A40185">
      <w:pPr>
        <w:pStyle w:val="ListParagraph"/>
        <w:numPr>
          <w:ilvl w:val="0"/>
          <w:numId w:val="22"/>
        </w:numPr>
        <w:ind w:left="284" w:hanging="284"/>
        <w:jc w:val="both"/>
        <w:rPr>
          <w:sz w:val="24"/>
          <w:szCs w:val="24"/>
        </w:rPr>
      </w:pPr>
      <w:r>
        <w:rPr>
          <w:sz w:val="24"/>
          <w:szCs w:val="24"/>
        </w:rPr>
        <w:t>Mục 7.3.5.2: trong công thức 16, thiếu định nghĩa đại lượng H</w:t>
      </w:r>
    </w:p>
    <w:p w:rsidR="00A40185" w:rsidRDefault="00A40185" w:rsidP="00A40185">
      <w:pPr>
        <w:pStyle w:val="ListParagraph"/>
        <w:numPr>
          <w:ilvl w:val="0"/>
          <w:numId w:val="22"/>
        </w:numPr>
        <w:ind w:left="284" w:hanging="284"/>
        <w:jc w:val="both"/>
        <w:rPr>
          <w:sz w:val="24"/>
          <w:szCs w:val="24"/>
        </w:rPr>
      </w:pPr>
      <w:r>
        <w:rPr>
          <w:sz w:val="24"/>
          <w:szCs w:val="24"/>
        </w:rPr>
        <w:t>Mục 7.3.6: không cần thiết phải đưa ra các bước tính toán cụ thể trong phần mềm tại đây</w:t>
      </w:r>
    </w:p>
    <w:p w:rsidR="00A40185" w:rsidRDefault="00A40185" w:rsidP="00A40185">
      <w:pPr>
        <w:pStyle w:val="ListParagraph"/>
        <w:numPr>
          <w:ilvl w:val="0"/>
          <w:numId w:val="22"/>
        </w:numPr>
        <w:ind w:left="284" w:hanging="284"/>
        <w:jc w:val="both"/>
        <w:rPr>
          <w:sz w:val="24"/>
          <w:szCs w:val="24"/>
        </w:rPr>
      </w:pPr>
      <w:r>
        <w:rPr>
          <w:sz w:val="24"/>
          <w:szCs w:val="24"/>
        </w:rPr>
        <w:lastRenderedPageBreak/>
        <w:t>Mục 7.4.6: không cần thiết phải đưa ra các bước tính toán cụ thể trong phần mềm tại đây</w:t>
      </w:r>
    </w:p>
    <w:p w:rsidR="00A40185" w:rsidRDefault="00A40185" w:rsidP="00A40185">
      <w:pPr>
        <w:pStyle w:val="ListParagraph"/>
        <w:numPr>
          <w:ilvl w:val="0"/>
          <w:numId w:val="22"/>
        </w:numPr>
        <w:ind w:left="284" w:hanging="284"/>
        <w:jc w:val="both"/>
        <w:rPr>
          <w:sz w:val="24"/>
          <w:szCs w:val="24"/>
        </w:rPr>
      </w:pPr>
      <w:r>
        <w:rPr>
          <w:sz w:val="24"/>
          <w:szCs w:val="24"/>
        </w:rPr>
        <w:t>Phụ lục A: Hình A.2, neo trong đá (rock bolt) có sử dụng ứng lực trước không? Nếu không phải neo ứng suất trước thì cần bỏ hình này do không phù hợp với phạm vi áp dụng trong mục 1.1</w:t>
      </w:r>
    </w:p>
    <w:p w:rsidR="00A40185" w:rsidRDefault="00A40185" w:rsidP="00A40185">
      <w:pPr>
        <w:pStyle w:val="ListParagraph"/>
        <w:numPr>
          <w:ilvl w:val="0"/>
          <w:numId w:val="22"/>
        </w:numPr>
        <w:ind w:left="284" w:hanging="284"/>
        <w:jc w:val="both"/>
        <w:rPr>
          <w:sz w:val="24"/>
          <w:szCs w:val="24"/>
        </w:rPr>
      </w:pPr>
      <w:r>
        <w:rPr>
          <w:sz w:val="24"/>
          <w:szCs w:val="24"/>
        </w:rPr>
        <w:t xml:space="preserve">Phụ lục B: tất cả các đầu mục nên đổi sang B thay vì A. </w:t>
      </w:r>
    </w:p>
    <w:p w:rsidR="00A40185" w:rsidRDefault="00A40185" w:rsidP="00A40185">
      <w:pPr>
        <w:pStyle w:val="ListParagraph"/>
        <w:numPr>
          <w:ilvl w:val="0"/>
          <w:numId w:val="22"/>
        </w:numPr>
        <w:ind w:left="284" w:hanging="284"/>
        <w:jc w:val="both"/>
        <w:rPr>
          <w:sz w:val="24"/>
          <w:szCs w:val="24"/>
        </w:rPr>
      </w:pPr>
      <w:r>
        <w:rPr>
          <w:sz w:val="24"/>
          <w:szCs w:val="24"/>
        </w:rPr>
        <w:t>Mục A.3.1: đoạn “…từ đó vẽ được biểu đồ áp lực đất chủ động và áp lực đất tổng như trong hình B.2….” nên thay thành “…từ đó vẽ được biểu đồ hiệu áp lực đất bị động và chủ động như trong hình B.2….”</w:t>
      </w:r>
    </w:p>
    <w:p w:rsidR="00A40185" w:rsidRDefault="00A40185" w:rsidP="00A40185">
      <w:pPr>
        <w:pStyle w:val="ListParagraph"/>
        <w:numPr>
          <w:ilvl w:val="0"/>
          <w:numId w:val="22"/>
        </w:numPr>
        <w:ind w:left="284" w:hanging="284"/>
        <w:jc w:val="both"/>
        <w:rPr>
          <w:sz w:val="24"/>
          <w:szCs w:val="24"/>
        </w:rPr>
      </w:pPr>
      <w:r>
        <w:rPr>
          <w:sz w:val="24"/>
          <w:szCs w:val="24"/>
        </w:rPr>
        <w:t>Mục A.3.3: nên thay “điểm không ứng suất” bằng “điểm không momen” do momen bằng 0 tại vị trí này và được thay bằng khớp gối.</w:t>
      </w:r>
    </w:p>
    <w:p w:rsidR="00A40185" w:rsidRPr="006F61F3" w:rsidRDefault="00A40185" w:rsidP="00A40185">
      <w:pPr>
        <w:pStyle w:val="ListParagraph"/>
        <w:numPr>
          <w:ilvl w:val="0"/>
          <w:numId w:val="22"/>
        </w:numPr>
        <w:ind w:left="284" w:hanging="284"/>
        <w:jc w:val="both"/>
        <w:rPr>
          <w:sz w:val="24"/>
          <w:szCs w:val="24"/>
        </w:rPr>
      </w:pPr>
      <w:r>
        <w:rPr>
          <w:sz w:val="24"/>
          <w:szCs w:val="24"/>
        </w:rPr>
        <w:t>Mục A.3.5: kiến nghị thay “chiều sâu cắm cừ hoặc tường chắn” bằng “chiều sâu chôn tường chắn”</w:t>
      </w:r>
    </w:p>
    <w:p w:rsidR="00567340" w:rsidRDefault="00EF13DA" w:rsidP="00463F50">
      <w:pPr>
        <w:spacing w:before="120" w:line="288" w:lineRule="auto"/>
        <w:jc w:val="both"/>
        <w:rPr>
          <w:b/>
          <w:iCs/>
          <w:sz w:val="26"/>
          <w:szCs w:val="26"/>
          <w:lang w:val="sv-SE"/>
        </w:rPr>
      </w:pPr>
      <w:r>
        <w:rPr>
          <w:b/>
          <w:iCs/>
          <w:sz w:val="26"/>
          <w:szCs w:val="26"/>
          <w:lang w:val="sv-SE"/>
        </w:rPr>
        <w:t>3</w:t>
      </w:r>
      <w:r w:rsidR="000870AB" w:rsidRPr="0082309F">
        <w:rPr>
          <w:b/>
          <w:iCs/>
          <w:sz w:val="26"/>
          <w:szCs w:val="26"/>
          <w:lang w:val="sv-SE"/>
        </w:rPr>
        <w:t>.</w:t>
      </w:r>
      <w:r w:rsidR="00567340" w:rsidRPr="0082309F">
        <w:rPr>
          <w:b/>
          <w:iCs/>
          <w:sz w:val="26"/>
          <w:szCs w:val="26"/>
          <w:lang w:val="sv-SE"/>
        </w:rPr>
        <w:t xml:space="preserve"> </w:t>
      </w:r>
      <w:r w:rsidR="007951BF">
        <w:rPr>
          <w:b/>
          <w:iCs/>
          <w:sz w:val="26"/>
          <w:szCs w:val="26"/>
          <w:lang w:val="sv-SE"/>
        </w:rPr>
        <w:t>Kết l</w:t>
      </w:r>
      <w:r>
        <w:rPr>
          <w:b/>
          <w:iCs/>
          <w:sz w:val="26"/>
          <w:szCs w:val="26"/>
          <w:lang w:val="sv-SE"/>
        </w:rPr>
        <w:t>uận</w:t>
      </w:r>
      <w:r w:rsidR="00567340" w:rsidRPr="0082309F">
        <w:rPr>
          <w:b/>
          <w:iCs/>
          <w:sz w:val="26"/>
          <w:szCs w:val="26"/>
          <w:lang w:val="sv-SE"/>
        </w:rPr>
        <w:t>:</w:t>
      </w:r>
    </w:p>
    <w:p w:rsidR="007951BF" w:rsidRDefault="004E34F2" w:rsidP="00DF71CB">
      <w:pPr>
        <w:tabs>
          <w:tab w:val="left" w:pos="284"/>
        </w:tabs>
        <w:spacing w:before="120" w:line="288" w:lineRule="auto"/>
        <w:jc w:val="both"/>
        <w:rPr>
          <w:sz w:val="26"/>
          <w:szCs w:val="26"/>
          <w:lang w:val="sv-SE"/>
        </w:rPr>
      </w:pPr>
      <w:r>
        <w:rPr>
          <w:sz w:val="26"/>
          <w:szCs w:val="26"/>
          <w:lang w:val="sv-SE"/>
        </w:rPr>
        <w:t xml:space="preserve">     </w:t>
      </w:r>
      <w:r w:rsidR="007951BF">
        <w:rPr>
          <w:sz w:val="26"/>
          <w:szCs w:val="26"/>
          <w:lang w:val="sv-SE"/>
        </w:rPr>
        <w:t xml:space="preserve">Bản dự thảo </w:t>
      </w:r>
      <w:r w:rsidR="00A96F91">
        <w:rPr>
          <w:sz w:val="26"/>
          <w:szCs w:val="26"/>
          <w:lang w:val="sv-SE"/>
        </w:rPr>
        <w:t>TCVN</w:t>
      </w:r>
      <w:r w:rsidR="007951BF">
        <w:rPr>
          <w:sz w:val="26"/>
          <w:szCs w:val="26"/>
          <w:lang w:val="sv-SE"/>
        </w:rPr>
        <w:t xml:space="preserve">, </w:t>
      </w:r>
      <w:r w:rsidR="00A40185" w:rsidRPr="00B01D13">
        <w:rPr>
          <w:bCs/>
          <w:sz w:val="26"/>
          <w:szCs w:val="26"/>
        </w:rPr>
        <w:t>công trình thủy lợi – thiết kế neo trong nền đất, đá</w:t>
      </w:r>
      <w:r w:rsidR="00A40185" w:rsidRPr="007951BF">
        <w:rPr>
          <w:sz w:val="26"/>
          <w:szCs w:val="26"/>
        </w:rPr>
        <w:t xml:space="preserve"> </w:t>
      </w:r>
      <w:r w:rsidR="00A40185">
        <w:rPr>
          <w:sz w:val="26"/>
          <w:szCs w:val="26"/>
        </w:rPr>
        <w:t>có h</w:t>
      </w:r>
      <w:r w:rsidR="007951BF">
        <w:rPr>
          <w:sz w:val="26"/>
          <w:szCs w:val="26"/>
          <w:lang w:val="sv-SE"/>
        </w:rPr>
        <w:t xml:space="preserve">ình thức, nội dung của bản dự thảo về cơ bản đáp ứng yêu cầu của một bản tiêu chuẩn kỹ thuật, có thể áp dụng trong thực tế. Tuy nhiên, cũng vẫn còn có những thiếu sót nhỏ về cấu trúc, nội dung và câu chữ như đã góp ý trong nhận xét trên. Để hoàn chỉnh nội dung </w:t>
      </w:r>
      <w:r w:rsidR="00A96F91">
        <w:rPr>
          <w:sz w:val="26"/>
          <w:szCs w:val="26"/>
          <w:lang w:val="sv-SE"/>
        </w:rPr>
        <w:t>TCVN</w:t>
      </w:r>
      <w:r w:rsidR="007951BF">
        <w:rPr>
          <w:sz w:val="26"/>
          <w:szCs w:val="26"/>
          <w:lang w:val="sv-SE"/>
        </w:rPr>
        <w:t xml:space="preserve">, đề nghị nhóm soạn thảo xem xét, nghiên cứu và tiếp thu chỉnh sửa để </w:t>
      </w:r>
      <w:r w:rsidR="003A21B6">
        <w:rPr>
          <w:sz w:val="26"/>
          <w:szCs w:val="26"/>
          <w:lang w:val="sv-SE"/>
        </w:rPr>
        <w:t xml:space="preserve">hoàn thiện nội dung </w:t>
      </w:r>
      <w:r w:rsidR="00A96F91">
        <w:rPr>
          <w:sz w:val="26"/>
          <w:szCs w:val="26"/>
          <w:lang w:val="sv-SE"/>
        </w:rPr>
        <w:t>TCVN</w:t>
      </w:r>
      <w:r w:rsidR="003A21B6">
        <w:rPr>
          <w:sz w:val="26"/>
          <w:szCs w:val="26"/>
          <w:lang w:val="sv-SE"/>
        </w:rPr>
        <w:t>.</w:t>
      </w:r>
    </w:p>
    <w:p w:rsidR="000870AB" w:rsidRPr="000D3549" w:rsidRDefault="000870AB" w:rsidP="000870AB">
      <w:pPr>
        <w:jc w:val="both"/>
        <w:rPr>
          <w:sz w:val="26"/>
          <w:szCs w:val="26"/>
          <w:lang w:val="sv-SE"/>
        </w:rPr>
      </w:pPr>
    </w:p>
    <w:tbl>
      <w:tblPr>
        <w:tblW w:w="0" w:type="auto"/>
        <w:tblLook w:val="04A0" w:firstRow="1" w:lastRow="0" w:firstColumn="1" w:lastColumn="0" w:noHBand="0" w:noVBand="1"/>
      </w:tblPr>
      <w:tblGrid>
        <w:gridCol w:w="5606"/>
        <w:gridCol w:w="3523"/>
      </w:tblGrid>
      <w:tr w:rsidR="00ED16D0" w:rsidRPr="0016121F" w:rsidTr="008E6243">
        <w:trPr>
          <w:trHeight w:val="425"/>
        </w:trPr>
        <w:tc>
          <w:tcPr>
            <w:tcW w:w="5875" w:type="dxa"/>
            <w:shd w:val="clear" w:color="auto" w:fill="auto"/>
          </w:tcPr>
          <w:p w:rsidR="00ED16D0" w:rsidRPr="0016121F" w:rsidRDefault="00ED16D0" w:rsidP="008E6243">
            <w:pPr>
              <w:pStyle w:val="NormalWeb"/>
              <w:spacing w:before="120" w:beforeAutospacing="0" w:after="0" w:afterAutospacing="0"/>
              <w:jc w:val="both"/>
              <w:rPr>
                <w:color w:val="000000"/>
                <w:sz w:val="26"/>
                <w:szCs w:val="26"/>
              </w:rPr>
            </w:pPr>
          </w:p>
        </w:tc>
        <w:tc>
          <w:tcPr>
            <w:tcW w:w="3640" w:type="dxa"/>
            <w:shd w:val="clear" w:color="auto" w:fill="auto"/>
          </w:tcPr>
          <w:p w:rsidR="00ED16D0" w:rsidRPr="0016121F" w:rsidRDefault="00EF13DA" w:rsidP="008E6243">
            <w:pPr>
              <w:pStyle w:val="NormalWeb"/>
              <w:spacing w:before="120" w:beforeAutospacing="0" w:after="0" w:afterAutospacing="0"/>
              <w:jc w:val="center"/>
              <w:rPr>
                <w:color w:val="000000"/>
                <w:sz w:val="26"/>
                <w:szCs w:val="26"/>
              </w:rPr>
            </w:pPr>
            <w:r>
              <w:rPr>
                <w:b/>
                <w:sz w:val="28"/>
                <w:szCs w:val="28"/>
              </w:rPr>
              <w:t>NGƯỜI NHẬN XÉT</w:t>
            </w:r>
          </w:p>
        </w:tc>
      </w:tr>
      <w:tr w:rsidR="00ED16D0" w:rsidRPr="0016121F" w:rsidTr="008E6243">
        <w:trPr>
          <w:trHeight w:val="2238"/>
        </w:trPr>
        <w:tc>
          <w:tcPr>
            <w:tcW w:w="5875" w:type="dxa"/>
            <w:shd w:val="clear" w:color="auto" w:fill="auto"/>
          </w:tcPr>
          <w:p w:rsidR="00ED16D0" w:rsidRPr="0016121F" w:rsidRDefault="00ED16D0" w:rsidP="008E6243">
            <w:pPr>
              <w:pStyle w:val="NormalWeb"/>
              <w:spacing w:before="0" w:beforeAutospacing="0" w:after="0" w:afterAutospacing="0" w:line="360" w:lineRule="auto"/>
              <w:jc w:val="both"/>
              <w:rPr>
                <w:color w:val="000000"/>
                <w:sz w:val="26"/>
                <w:szCs w:val="26"/>
              </w:rPr>
            </w:pPr>
          </w:p>
        </w:tc>
        <w:tc>
          <w:tcPr>
            <w:tcW w:w="3640" w:type="dxa"/>
            <w:shd w:val="clear" w:color="auto" w:fill="auto"/>
          </w:tcPr>
          <w:p w:rsidR="00ED16D0" w:rsidRDefault="00ED16D0" w:rsidP="008E6243">
            <w:pPr>
              <w:pStyle w:val="NormalWeb"/>
              <w:spacing w:before="120" w:beforeAutospacing="0" w:after="0" w:afterAutospacing="0" w:line="312" w:lineRule="auto"/>
              <w:jc w:val="both"/>
              <w:rPr>
                <w:color w:val="000000"/>
                <w:sz w:val="40"/>
                <w:szCs w:val="26"/>
              </w:rPr>
            </w:pPr>
          </w:p>
          <w:p w:rsidR="00A40185" w:rsidRDefault="00A40185" w:rsidP="008E6243">
            <w:pPr>
              <w:pStyle w:val="NormalWeb"/>
              <w:spacing w:before="120" w:beforeAutospacing="0" w:after="0" w:afterAutospacing="0" w:line="312" w:lineRule="auto"/>
              <w:jc w:val="both"/>
              <w:rPr>
                <w:color w:val="000000"/>
                <w:sz w:val="40"/>
                <w:szCs w:val="26"/>
              </w:rPr>
            </w:pPr>
          </w:p>
          <w:p w:rsidR="00ED16D0" w:rsidRPr="00C35BC4" w:rsidRDefault="00EF13DA" w:rsidP="00A40185">
            <w:pPr>
              <w:pStyle w:val="NormalWeb"/>
              <w:spacing w:before="120" w:beforeAutospacing="0" w:after="0" w:afterAutospacing="0" w:line="312" w:lineRule="auto"/>
              <w:jc w:val="center"/>
              <w:rPr>
                <w:color w:val="000000"/>
                <w:sz w:val="26"/>
                <w:szCs w:val="26"/>
              </w:rPr>
            </w:pPr>
            <w:r w:rsidRPr="00C35BC4">
              <w:rPr>
                <w:color w:val="000000"/>
                <w:sz w:val="26"/>
                <w:szCs w:val="26"/>
              </w:rPr>
              <w:t>TS</w:t>
            </w:r>
            <w:r w:rsidR="00A40185">
              <w:rPr>
                <w:color w:val="000000"/>
                <w:sz w:val="26"/>
                <w:szCs w:val="26"/>
              </w:rPr>
              <w:t>.</w:t>
            </w:r>
            <w:r w:rsidRPr="00C35BC4">
              <w:rPr>
                <w:color w:val="000000"/>
                <w:sz w:val="26"/>
                <w:szCs w:val="26"/>
              </w:rPr>
              <w:t xml:space="preserve"> </w:t>
            </w:r>
            <w:r w:rsidR="00A40185">
              <w:rPr>
                <w:color w:val="000000"/>
                <w:sz w:val="26"/>
                <w:szCs w:val="26"/>
              </w:rPr>
              <w:t>Đỗ Tuấn Nghĩa</w:t>
            </w:r>
          </w:p>
        </w:tc>
      </w:tr>
    </w:tbl>
    <w:p w:rsidR="009D467C" w:rsidRPr="000D3549" w:rsidRDefault="009D467C" w:rsidP="00BA0267">
      <w:pPr>
        <w:spacing w:line="288" w:lineRule="auto"/>
        <w:jc w:val="both"/>
        <w:rPr>
          <w:sz w:val="28"/>
          <w:szCs w:val="28"/>
          <w:lang w:val="sv-SE"/>
        </w:rPr>
      </w:pPr>
    </w:p>
    <w:sectPr w:rsidR="009D467C" w:rsidRPr="000D3549" w:rsidSect="008D527C">
      <w:footerReference w:type="even" r:id="rId7"/>
      <w:footerReference w:type="default" r:id="rId8"/>
      <w:pgSz w:w="11907" w:h="16840" w:code="9"/>
      <w:pgMar w:top="1134" w:right="1077"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5C3B" w:rsidRDefault="00965C3B">
      <w:r>
        <w:separator/>
      </w:r>
    </w:p>
  </w:endnote>
  <w:endnote w:type="continuationSeparator" w:id="0">
    <w:p w:rsidR="00965C3B" w:rsidRDefault="00965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C5" w:rsidRDefault="003673C5" w:rsidP="008D527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673C5" w:rsidRDefault="003673C5" w:rsidP="008D527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73C5" w:rsidRDefault="003673C5" w:rsidP="008D527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5C3B" w:rsidRDefault="00965C3B">
      <w:r>
        <w:separator/>
      </w:r>
    </w:p>
  </w:footnote>
  <w:footnote w:type="continuationSeparator" w:id="0">
    <w:p w:rsidR="00965C3B" w:rsidRDefault="00965C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A212A5"/>
    <w:multiLevelType w:val="multilevel"/>
    <w:tmpl w:val="EA183D8C"/>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14F3B7A"/>
    <w:multiLevelType w:val="multilevel"/>
    <w:tmpl w:val="B74A23E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6155196"/>
    <w:multiLevelType w:val="hybridMultilevel"/>
    <w:tmpl w:val="55F2A5EC"/>
    <w:lvl w:ilvl="0" w:tplc="00DE7CE8">
      <w:start w:val="1"/>
      <w:numFmt w:val="decimal"/>
      <w:lvlText w:val="%1."/>
      <w:lvlJc w:val="left"/>
      <w:pPr>
        <w:tabs>
          <w:tab w:val="num" w:pos="454"/>
        </w:tabs>
        <w:ind w:left="624" w:hanging="26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331DB7"/>
    <w:multiLevelType w:val="hybridMultilevel"/>
    <w:tmpl w:val="4A7AA688"/>
    <w:lvl w:ilvl="0" w:tplc="E2A6B48E">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E39365C"/>
    <w:multiLevelType w:val="multilevel"/>
    <w:tmpl w:val="55F2A5EC"/>
    <w:lvl w:ilvl="0">
      <w:start w:val="1"/>
      <w:numFmt w:val="decimal"/>
      <w:lvlText w:val="%1."/>
      <w:lvlJc w:val="left"/>
      <w:pPr>
        <w:tabs>
          <w:tab w:val="num" w:pos="454"/>
        </w:tabs>
        <w:ind w:left="624" w:hanging="26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1E5257D1"/>
    <w:multiLevelType w:val="hybridMultilevel"/>
    <w:tmpl w:val="84E84C64"/>
    <w:lvl w:ilvl="0" w:tplc="94AE470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9194D66"/>
    <w:multiLevelType w:val="multilevel"/>
    <w:tmpl w:val="B74A23E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2B116753"/>
    <w:multiLevelType w:val="multilevel"/>
    <w:tmpl w:val="F5B482C4"/>
    <w:lvl w:ilvl="0">
      <w:start w:val="1"/>
      <w:numFmt w:val="decimal"/>
      <w:lvlText w:val="%1"/>
      <w:lvlJc w:val="left"/>
      <w:pPr>
        <w:ind w:left="360" w:hanging="360"/>
      </w:pPr>
      <w:rPr>
        <w:rFonts w:hint="default"/>
      </w:rPr>
    </w:lvl>
    <w:lvl w:ilvl="1">
      <w:start w:val="2"/>
      <w:numFmt w:val="decimal"/>
      <w:lvlText w:val="%1.%2"/>
      <w:lvlJc w:val="left"/>
      <w:pPr>
        <w:ind w:left="640" w:hanging="360"/>
      </w:pPr>
      <w:rPr>
        <w:rFonts w:hint="default"/>
        <w:b w:val="0"/>
      </w:rPr>
    </w:lvl>
    <w:lvl w:ilvl="2">
      <w:start w:val="1"/>
      <w:numFmt w:val="decimal"/>
      <w:lvlText w:val="%1.%2.%3"/>
      <w:lvlJc w:val="left"/>
      <w:pPr>
        <w:ind w:left="1280" w:hanging="720"/>
      </w:pPr>
      <w:rPr>
        <w:rFonts w:hint="default"/>
      </w:rPr>
    </w:lvl>
    <w:lvl w:ilvl="3">
      <w:start w:val="1"/>
      <w:numFmt w:val="decimal"/>
      <w:lvlText w:val="%1.%2.%3.%4"/>
      <w:lvlJc w:val="left"/>
      <w:pPr>
        <w:ind w:left="1560" w:hanging="720"/>
      </w:pPr>
      <w:rPr>
        <w:rFonts w:hint="default"/>
      </w:rPr>
    </w:lvl>
    <w:lvl w:ilvl="4">
      <w:start w:val="1"/>
      <w:numFmt w:val="decimal"/>
      <w:lvlText w:val="%1.%2.%3.%4.%5"/>
      <w:lvlJc w:val="left"/>
      <w:pPr>
        <w:ind w:left="2200" w:hanging="1080"/>
      </w:pPr>
      <w:rPr>
        <w:rFonts w:hint="default"/>
      </w:rPr>
    </w:lvl>
    <w:lvl w:ilvl="5">
      <w:start w:val="1"/>
      <w:numFmt w:val="decimal"/>
      <w:lvlText w:val="%1.%2.%3.%4.%5.%6"/>
      <w:lvlJc w:val="left"/>
      <w:pPr>
        <w:ind w:left="2840" w:hanging="1440"/>
      </w:pPr>
      <w:rPr>
        <w:rFonts w:hint="default"/>
      </w:rPr>
    </w:lvl>
    <w:lvl w:ilvl="6">
      <w:start w:val="1"/>
      <w:numFmt w:val="decimal"/>
      <w:lvlText w:val="%1.%2.%3.%4.%5.%6.%7"/>
      <w:lvlJc w:val="left"/>
      <w:pPr>
        <w:ind w:left="3120" w:hanging="1440"/>
      </w:pPr>
      <w:rPr>
        <w:rFonts w:hint="default"/>
      </w:rPr>
    </w:lvl>
    <w:lvl w:ilvl="7">
      <w:start w:val="1"/>
      <w:numFmt w:val="decimal"/>
      <w:lvlText w:val="%1.%2.%3.%4.%5.%6.%7.%8"/>
      <w:lvlJc w:val="left"/>
      <w:pPr>
        <w:ind w:left="3760" w:hanging="1800"/>
      </w:pPr>
      <w:rPr>
        <w:rFonts w:hint="default"/>
      </w:rPr>
    </w:lvl>
    <w:lvl w:ilvl="8">
      <w:start w:val="1"/>
      <w:numFmt w:val="decimal"/>
      <w:lvlText w:val="%1.%2.%3.%4.%5.%6.%7.%8.%9"/>
      <w:lvlJc w:val="left"/>
      <w:pPr>
        <w:ind w:left="4040" w:hanging="1800"/>
      </w:pPr>
      <w:rPr>
        <w:rFonts w:hint="default"/>
      </w:rPr>
    </w:lvl>
  </w:abstractNum>
  <w:abstractNum w:abstractNumId="8" w15:restartNumberingAfterBreak="0">
    <w:nsid w:val="2B1337A1"/>
    <w:multiLevelType w:val="hybridMultilevel"/>
    <w:tmpl w:val="B74A23EA"/>
    <w:lvl w:ilvl="0" w:tplc="E2A6B48E">
      <w:start w:val="1"/>
      <w:numFmt w:val="decimal"/>
      <w:lvlText w:val="%1."/>
      <w:lvlJc w:val="left"/>
      <w:pPr>
        <w:tabs>
          <w:tab w:val="num" w:pos="284"/>
        </w:tabs>
        <w:ind w:left="284"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325422"/>
    <w:multiLevelType w:val="hybridMultilevel"/>
    <w:tmpl w:val="EBE8E6DA"/>
    <w:lvl w:ilvl="0" w:tplc="C4B8811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C4779A"/>
    <w:multiLevelType w:val="multilevel"/>
    <w:tmpl w:val="C13CD13A"/>
    <w:lvl w:ilvl="0">
      <w:start w:val="1"/>
      <w:numFmt w:val="decimal"/>
      <w:lvlText w:val="%1."/>
      <w:lvlJc w:val="left"/>
      <w:pPr>
        <w:tabs>
          <w:tab w:val="num" w:pos="510"/>
        </w:tabs>
        <w:ind w:left="567"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303769A3"/>
    <w:multiLevelType w:val="hybridMultilevel"/>
    <w:tmpl w:val="233E7BDE"/>
    <w:lvl w:ilvl="0" w:tplc="61A4554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B12D62"/>
    <w:multiLevelType w:val="hybridMultilevel"/>
    <w:tmpl w:val="6F9E5C08"/>
    <w:lvl w:ilvl="0" w:tplc="18CA70F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198770F"/>
    <w:multiLevelType w:val="hybridMultilevel"/>
    <w:tmpl w:val="531E17C2"/>
    <w:lvl w:ilvl="0" w:tplc="DC309A5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31340A8"/>
    <w:multiLevelType w:val="multilevel"/>
    <w:tmpl w:val="A2CAD2EA"/>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E0B2061"/>
    <w:multiLevelType w:val="hybridMultilevel"/>
    <w:tmpl w:val="7FC8B670"/>
    <w:lvl w:ilvl="0" w:tplc="EF7E384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065403B"/>
    <w:multiLevelType w:val="hybridMultilevel"/>
    <w:tmpl w:val="0DCC9086"/>
    <w:lvl w:ilvl="0" w:tplc="184EE2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6CBF2BD0"/>
    <w:multiLevelType w:val="multilevel"/>
    <w:tmpl w:val="84E84C6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2F73C7A"/>
    <w:multiLevelType w:val="multilevel"/>
    <w:tmpl w:val="4A7AA688"/>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83A082E"/>
    <w:multiLevelType w:val="hybridMultilevel"/>
    <w:tmpl w:val="7E2C03D0"/>
    <w:lvl w:ilvl="0" w:tplc="E2A6B48E">
      <w:start w:val="1"/>
      <w:numFmt w:val="decimal"/>
      <w:lvlText w:val="%1."/>
      <w:lvlJc w:val="left"/>
      <w:pPr>
        <w:tabs>
          <w:tab w:val="num" w:pos="-5476"/>
        </w:tabs>
        <w:ind w:left="-5476" w:hanging="284"/>
      </w:pPr>
      <w:rPr>
        <w:rFonts w:hint="default"/>
      </w:rPr>
    </w:lvl>
    <w:lvl w:ilvl="1" w:tplc="04090019">
      <w:start w:val="1"/>
      <w:numFmt w:val="lowerLetter"/>
      <w:lvlText w:val="%2."/>
      <w:lvlJc w:val="left"/>
      <w:pPr>
        <w:tabs>
          <w:tab w:val="num" w:pos="-4320"/>
        </w:tabs>
        <w:ind w:left="-432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720"/>
        </w:tabs>
        <w:ind w:left="-720" w:hanging="360"/>
      </w:pPr>
    </w:lvl>
    <w:lvl w:ilvl="7" w:tplc="04090019" w:tentative="1">
      <w:start w:val="1"/>
      <w:numFmt w:val="lowerLetter"/>
      <w:lvlText w:val="%8."/>
      <w:lvlJc w:val="left"/>
      <w:pPr>
        <w:tabs>
          <w:tab w:val="num" w:pos="0"/>
        </w:tabs>
        <w:ind w:left="0" w:hanging="360"/>
      </w:pPr>
    </w:lvl>
    <w:lvl w:ilvl="8" w:tplc="0409001B" w:tentative="1">
      <w:start w:val="1"/>
      <w:numFmt w:val="lowerRoman"/>
      <w:lvlText w:val="%9."/>
      <w:lvlJc w:val="right"/>
      <w:pPr>
        <w:tabs>
          <w:tab w:val="num" w:pos="720"/>
        </w:tabs>
        <w:ind w:left="720" w:hanging="180"/>
      </w:pPr>
    </w:lvl>
  </w:abstractNum>
  <w:abstractNum w:abstractNumId="20" w15:restartNumberingAfterBreak="0">
    <w:nsid w:val="7C510C56"/>
    <w:multiLevelType w:val="hybridMultilevel"/>
    <w:tmpl w:val="C13CD13A"/>
    <w:lvl w:ilvl="0" w:tplc="F67C86C0">
      <w:start w:val="1"/>
      <w:numFmt w:val="decimal"/>
      <w:lvlText w:val="%1."/>
      <w:lvlJc w:val="left"/>
      <w:pPr>
        <w:tabs>
          <w:tab w:val="num" w:pos="510"/>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E5D79D8"/>
    <w:multiLevelType w:val="multilevel"/>
    <w:tmpl w:val="0DCC908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16"/>
  </w:num>
  <w:num w:numId="2">
    <w:abstractNumId w:val="9"/>
  </w:num>
  <w:num w:numId="3">
    <w:abstractNumId w:val="11"/>
  </w:num>
  <w:num w:numId="4">
    <w:abstractNumId w:val="21"/>
  </w:num>
  <w:num w:numId="5">
    <w:abstractNumId w:val="5"/>
  </w:num>
  <w:num w:numId="6">
    <w:abstractNumId w:val="17"/>
  </w:num>
  <w:num w:numId="7">
    <w:abstractNumId w:val="20"/>
  </w:num>
  <w:num w:numId="8">
    <w:abstractNumId w:val="10"/>
  </w:num>
  <w:num w:numId="9">
    <w:abstractNumId w:val="2"/>
  </w:num>
  <w:num w:numId="10">
    <w:abstractNumId w:val="4"/>
  </w:num>
  <w:num w:numId="11">
    <w:abstractNumId w:val="8"/>
  </w:num>
  <w:num w:numId="12">
    <w:abstractNumId w:val="6"/>
  </w:num>
  <w:num w:numId="13">
    <w:abstractNumId w:val="3"/>
  </w:num>
  <w:num w:numId="14">
    <w:abstractNumId w:val="1"/>
  </w:num>
  <w:num w:numId="15">
    <w:abstractNumId w:val="19"/>
  </w:num>
  <w:num w:numId="16">
    <w:abstractNumId w:val="18"/>
  </w:num>
  <w:num w:numId="17">
    <w:abstractNumId w:val="14"/>
  </w:num>
  <w:num w:numId="18">
    <w:abstractNumId w:val="15"/>
  </w:num>
  <w:num w:numId="19">
    <w:abstractNumId w:val="13"/>
  </w:num>
  <w:num w:numId="20">
    <w:abstractNumId w:val="0"/>
  </w:num>
  <w:num w:numId="21">
    <w:abstractNumId w:val="7"/>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1FA"/>
    <w:rsid w:val="000007E3"/>
    <w:rsid w:val="00001F5E"/>
    <w:rsid w:val="00003FEF"/>
    <w:rsid w:val="0001083D"/>
    <w:rsid w:val="000115D9"/>
    <w:rsid w:val="00020001"/>
    <w:rsid w:val="0002379B"/>
    <w:rsid w:val="00036BDB"/>
    <w:rsid w:val="00056ED1"/>
    <w:rsid w:val="000870AB"/>
    <w:rsid w:val="000B3976"/>
    <w:rsid w:val="000C393E"/>
    <w:rsid w:val="000C65B0"/>
    <w:rsid w:val="000D1EB6"/>
    <w:rsid w:val="000D3549"/>
    <w:rsid w:val="000E3EC4"/>
    <w:rsid w:val="000F4B57"/>
    <w:rsid w:val="000F58DF"/>
    <w:rsid w:val="001043ED"/>
    <w:rsid w:val="001209D3"/>
    <w:rsid w:val="00122D25"/>
    <w:rsid w:val="00135E64"/>
    <w:rsid w:val="0014176B"/>
    <w:rsid w:val="0014414C"/>
    <w:rsid w:val="001537ED"/>
    <w:rsid w:val="00163804"/>
    <w:rsid w:val="0017376A"/>
    <w:rsid w:val="001752FA"/>
    <w:rsid w:val="00176960"/>
    <w:rsid w:val="00191664"/>
    <w:rsid w:val="00196DAA"/>
    <w:rsid w:val="001B016F"/>
    <w:rsid w:val="001C6E7B"/>
    <w:rsid w:val="001D0B50"/>
    <w:rsid w:val="001D2A3B"/>
    <w:rsid w:val="001D2CC4"/>
    <w:rsid w:val="002043C1"/>
    <w:rsid w:val="00216A41"/>
    <w:rsid w:val="002532D8"/>
    <w:rsid w:val="00265488"/>
    <w:rsid w:val="00267E24"/>
    <w:rsid w:val="002751A1"/>
    <w:rsid w:val="00277432"/>
    <w:rsid w:val="00286EA0"/>
    <w:rsid w:val="002B7A1C"/>
    <w:rsid w:val="002C6D54"/>
    <w:rsid w:val="002D6D20"/>
    <w:rsid w:val="002F448C"/>
    <w:rsid w:val="00306D97"/>
    <w:rsid w:val="0032219A"/>
    <w:rsid w:val="00344E59"/>
    <w:rsid w:val="00345800"/>
    <w:rsid w:val="00355AB0"/>
    <w:rsid w:val="003673C5"/>
    <w:rsid w:val="0038585C"/>
    <w:rsid w:val="003A21B6"/>
    <w:rsid w:val="003D44EA"/>
    <w:rsid w:val="003D6331"/>
    <w:rsid w:val="003F6C8C"/>
    <w:rsid w:val="004024C8"/>
    <w:rsid w:val="00407361"/>
    <w:rsid w:val="004237F1"/>
    <w:rsid w:val="00423EDF"/>
    <w:rsid w:val="00430955"/>
    <w:rsid w:val="00434814"/>
    <w:rsid w:val="004565E4"/>
    <w:rsid w:val="00463F50"/>
    <w:rsid w:val="00466E83"/>
    <w:rsid w:val="00471E7C"/>
    <w:rsid w:val="00472CFA"/>
    <w:rsid w:val="004872C0"/>
    <w:rsid w:val="004D7DE7"/>
    <w:rsid w:val="004E3193"/>
    <w:rsid w:val="004E34F2"/>
    <w:rsid w:val="004F08DA"/>
    <w:rsid w:val="00516C63"/>
    <w:rsid w:val="00517145"/>
    <w:rsid w:val="005203E6"/>
    <w:rsid w:val="005234D4"/>
    <w:rsid w:val="00525A75"/>
    <w:rsid w:val="005302A9"/>
    <w:rsid w:val="00532C55"/>
    <w:rsid w:val="00547A07"/>
    <w:rsid w:val="0055421F"/>
    <w:rsid w:val="00560EE3"/>
    <w:rsid w:val="0056605B"/>
    <w:rsid w:val="00567340"/>
    <w:rsid w:val="00570B98"/>
    <w:rsid w:val="00574D3E"/>
    <w:rsid w:val="00583B49"/>
    <w:rsid w:val="00587A2B"/>
    <w:rsid w:val="005A1AB9"/>
    <w:rsid w:val="005C2F92"/>
    <w:rsid w:val="005D4224"/>
    <w:rsid w:val="005E2AFB"/>
    <w:rsid w:val="005E398D"/>
    <w:rsid w:val="005F0011"/>
    <w:rsid w:val="005F3026"/>
    <w:rsid w:val="005F3A4A"/>
    <w:rsid w:val="00617E3F"/>
    <w:rsid w:val="00633B46"/>
    <w:rsid w:val="006603A8"/>
    <w:rsid w:val="00661106"/>
    <w:rsid w:val="00675966"/>
    <w:rsid w:val="006A13E1"/>
    <w:rsid w:val="006B2A1B"/>
    <w:rsid w:val="006D2859"/>
    <w:rsid w:val="006E20BA"/>
    <w:rsid w:val="006E2BB3"/>
    <w:rsid w:val="00703570"/>
    <w:rsid w:val="00727D7E"/>
    <w:rsid w:val="00731302"/>
    <w:rsid w:val="007431E9"/>
    <w:rsid w:val="0076708D"/>
    <w:rsid w:val="00767CC5"/>
    <w:rsid w:val="007756BA"/>
    <w:rsid w:val="007951BF"/>
    <w:rsid w:val="007A20BF"/>
    <w:rsid w:val="007E79C7"/>
    <w:rsid w:val="007F22A5"/>
    <w:rsid w:val="00801D91"/>
    <w:rsid w:val="00810C38"/>
    <w:rsid w:val="008117AB"/>
    <w:rsid w:val="008170DE"/>
    <w:rsid w:val="0082309F"/>
    <w:rsid w:val="00834800"/>
    <w:rsid w:val="00834B24"/>
    <w:rsid w:val="0083677B"/>
    <w:rsid w:val="00837D5C"/>
    <w:rsid w:val="008438FB"/>
    <w:rsid w:val="008450A7"/>
    <w:rsid w:val="00847F2C"/>
    <w:rsid w:val="0085016F"/>
    <w:rsid w:val="00865CFF"/>
    <w:rsid w:val="00882FB8"/>
    <w:rsid w:val="00894300"/>
    <w:rsid w:val="008957E5"/>
    <w:rsid w:val="00895CD3"/>
    <w:rsid w:val="0089744C"/>
    <w:rsid w:val="008A1C88"/>
    <w:rsid w:val="008A28D3"/>
    <w:rsid w:val="008B1E4B"/>
    <w:rsid w:val="008B3C59"/>
    <w:rsid w:val="008B53D2"/>
    <w:rsid w:val="008D1710"/>
    <w:rsid w:val="008D527C"/>
    <w:rsid w:val="008D6374"/>
    <w:rsid w:val="008E6243"/>
    <w:rsid w:val="00905FDA"/>
    <w:rsid w:val="00911E3E"/>
    <w:rsid w:val="00931752"/>
    <w:rsid w:val="009505E3"/>
    <w:rsid w:val="00957818"/>
    <w:rsid w:val="00965C3B"/>
    <w:rsid w:val="00983B9C"/>
    <w:rsid w:val="009942DE"/>
    <w:rsid w:val="009A1704"/>
    <w:rsid w:val="009B1959"/>
    <w:rsid w:val="009C4B83"/>
    <w:rsid w:val="009D0D82"/>
    <w:rsid w:val="009D467C"/>
    <w:rsid w:val="009F06BC"/>
    <w:rsid w:val="00A360A4"/>
    <w:rsid w:val="00A40185"/>
    <w:rsid w:val="00A41B32"/>
    <w:rsid w:val="00A66141"/>
    <w:rsid w:val="00A7748E"/>
    <w:rsid w:val="00A920B6"/>
    <w:rsid w:val="00A92901"/>
    <w:rsid w:val="00A96F91"/>
    <w:rsid w:val="00AC76F5"/>
    <w:rsid w:val="00AD0F60"/>
    <w:rsid w:val="00AE5B7B"/>
    <w:rsid w:val="00AF385F"/>
    <w:rsid w:val="00AF7437"/>
    <w:rsid w:val="00B01D13"/>
    <w:rsid w:val="00B074FA"/>
    <w:rsid w:val="00B14AAB"/>
    <w:rsid w:val="00B35FFF"/>
    <w:rsid w:val="00B66046"/>
    <w:rsid w:val="00B760F6"/>
    <w:rsid w:val="00B8285C"/>
    <w:rsid w:val="00BA0267"/>
    <w:rsid w:val="00BB71D0"/>
    <w:rsid w:val="00BC23D7"/>
    <w:rsid w:val="00BC5987"/>
    <w:rsid w:val="00C04A0C"/>
    <w:rsid w:val="00C16B5B"/>
    <w:rsid w:val="00C23481"/>
    <w:rsid w:val="00C25693"/>
    <w:rsid w:val="00C3262B"/>
    <w:rsid w:val="00C35BC4"/>
    <w:rsid w:val="00C6236E"/>
    <w:rsid w:val="00C65323"/>
    <w:rsid w:val="00C7395A"/>
    <w:rsid w:val="00C76C40"/>
    <w:rsid w:val="00C84EB5"/>
    <w:rsid w:val="00C92EB4"/>
    <w:rsid w:val="00CD6409"/>
    <w:rsid w:val="00CE454A"/>
    <w:rsid w:val="00CE6643"/>
    <w:rsid w:val="00CF29C7"/>
    <w:rsid w:val="00D065FE"/>
    <w:rsid w:val="00D13E0E"/>
    <w:rsid w:val="00D15555"/>
    <w:rsid w:val="00D266B7"/>
    <w:rsid w:val="00D51F84"/>
    <w:rsid w:val="00D53CFE"/>
    <w:rsid w:val="00D541FA"/>
    <w:rsid w:val="00D5721F"/>
    <w:rsid w:val="00D70D79"/>
    <w:rsid w:val="00D73FB0"/>
    <w:rsid w:val="00D74908"/>
    <w:rsid w:val="00D76243"/>
    <w:rsid w:val="00D90F59"/>
    <w:rsid w:val="00DA21CA"/>
    <w:rsid w:val="00DB54AB"/>
    <w:rsid w:val="00DC7AD1"/>
    <w:rsid w:val="00DD0960"/>
    <w:rsid w:val="00DF1C7A"/>
    <w:rsid w:val="00DF71CB"/>
    <w:rsid w:val="00E07BC6"/>
    <w:rsid w:val="00E12B63"/>
    <w:rsid w:val="00E320FA"/>
    <w:rsid w:val="00E347E2"/>
    <w:rsid w:val="00E45DDE"/>
    <w:rsid w:val="00E5517F"/>
    <w:rsid w:val="00E67329"/>
    <w:rsid w:val="00E740B5"/>
    <w:rsid w:val="00E83804"/>
    <w:rsid w:val="00E856D0"/>
    <w:rsid w:val="00EA4A94"/>
    <w:rsid w:val="00EB290A"/>
    <w:rsid w:val="00EC0F27"/>
    <w:rsid w:val="00ED05A7"/>
    <w:rsid w:val="00ED16D0"/>
    <w:rsid w:val="00EF0419"/>
    <w:rsid w:val="00EF13DA"/>
    <w:rsid w:val="00F468B6"/>
    <w:rsid w:val="00F4792E"/>
    <w:rsid w:val="00F556DA"/>
    <w:rsid w:val="00F6215B"/>
    <w:rsid w:val="00F641D9"/>
    <w:rsid w:val="00F87178"/>
    <w:rsid w:val="00FA5172"/>
    <w:rsid w:val="00FB604F"/>
    <w:rsid w:val="00FC127C"/>
    <w:rsid w:val="00FE09FB"/>
    <w:rsid w:val="00FF35BC"/>
    <w:rsid w:val="00FF50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CF4B4A-A62B-42DF-8B0F-49DF6DF86D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A51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D541FA"/>
    <w:pPr>
      <w:tabs>
        <w:tab w:val="center" w:pos="4320"/>
        <w:tab w:val="right" w:pos="8640"/>
      </w:tabs>
    </w:pPr>
  </w:style>
  <w:style w:type="character" w:styleId="PageNumber">
    <w:name w:val="page number"/>
    <w:basedOn w:val="DefaultParagraphFont"/>
    <w:rsid w:val="00D541FA"/>
  </w:style>
  <w:style w:type="table" w:styleId="TableGrid">
    <w:name w:val="Table Grid"/>
    <w:basedOn w:val="TableNormal"/>
    <w:rsid w:val="00B660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bc">
    <w:name w:val="abc"/>
    <w:basedOn w:val="Normal"/>
    <w:rsid w:val="002D6D20"/>
    <w:rPr>
      <w:rFonts w:ascii=".VnTime" w:hAnsi=".VnTime"/>
      <w:szCs w:val="20"/>
    </w:rPr>
  </w:style>
  <w:style w:type="paragraph" w:customStyle="1" w:styleId="ndieund">
    <w:name w:val="ndieund"/>
    <w:basedOn w:val="Normal"/>
    <w:rsid w:val="002D6D20"/>
    <w:pPr>
      <w:spacing w:after="120"/>
      <w:ind w:firstLine="720"/>
      <w:jc w:val="both"/>
    </w:pPr>
    <w:rPr>
      <w:rFonts w:ascii=".VnTime" w:hAnsi=".VnTime"/>
      <w:sz w:val="28"/>
    </w:rPr>
  </w:style>
  <w:style w:type="paragraph" w:styleId="NormalWeb">
    <w:name w:val="Normal (Web)"/>
    <w:basedOn w:val="Normal"/>
    <w:uiPriority w:val="99"/>
    <w:unhideWhenUsed/>
    <w:rsid w:val="00ED16D0"/>
    <w:pPr>
      <w:spacing w:before="100" w:beforeAutospacing="1" w:after="100" w:afterAutospacing="1"/>
    </w:pPr>
  </w:style>
  <w:style w:type="paragraph" w:styleId="ListParagraph">
    <w:name w:val="List Paragraph"/>
    <w:basedOn w:val="Normal"/>
    <w:uiPriority w:val="34"/>
    <w:qFormat/>
    <w:rsid w:val="00A40185"/>
    <w:pPr>
      <w:spacing w:line="312" w:lineRule="auto"/>
      <w:ind w:left="720"/>
      <w:contextualSpacing/>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149</TotalTime>
  <Pages>3</Pages>
  <Words>918</Words>
  <Characters>5234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BẢN NHẬN XÉT HỒ SƠ XÂY DỰNG TIÊU CHUẨN QUỐC GIA</vt:lpstr>
    </vt:vector>
  </TitlesOfParts>
  <Company>Mard</Company>
  <LinksUpToDate>false</LinksUpToDate>
  <CharactersWithSpaces>6140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BẢN NHẬN XÉT HỒ SƠ XÂY DỰNG TIÊU CHUẨN QUỐC GIA</dc:title>
  <dc:subject/>
  <dc:creator>CHI NHUNG</dc:creator>
  <cp:keywords/>
  <cp:lastModifiedBy>Ls</cp:lastModifiedBy>
  <cp:revision>8</cp:revision>
  <cp:lastPrinted>2014-12-04T07:35:00Z</cp:lastPrinted>
  <dcterms:created xsi:type="dcterms:W3CDTF">2021-12-28T01:41:00Z</dcterms:created>
  <dcterms:modified xsi:type="dcterms:W3CDTF">2021-12-28T04:40:00Z</dcterms:modified>
</cp:coreProperties>
</file>