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13F0" w14:textId="2C23F6CA" w:rsidR="004F5136" w:rsidRPr="004F5136" w:rsidRDefault="004F5136" w:rsidP="00720EE9">
      <w:pPr>
        <w:jc w:val="center"/>
        <w:rPr>
          <w:rFonts w:ascii="Times New Roman" w:hAnsi="Times New Roman" w:cs="Times New Roman"/>
          <w:b/>
          <w:bCs/>
          <w:sz w:val="30"/>
          <w:szCs w:val="30"/>
        </w:rPr>
      </w:pPr>
      <w:r w:rsidRPr="004F5136">
        <w:rPr>
          <w:rFonts w:ascii="Times New Roman" w:hAnsi="Times New Roman" w:cs="Times New Roman"/>
          <w:b/>
          <w:bCs/>
          <w:sz w:val="26"/>
          <w:szCs w:val="26"/>
        </w:rPr>
        <w:t>Ý kiến của PGS.TS. Trần Thanh Tùng, Khoa công trình, Đại học Thủy lợi</w:t>
      </w:r>
      <w:r>
        <w:rPr>
          <w:rFonts w:ascii="Times New Roman" w:hAnsi="Times New Roman" w:cs="Times New Roman"/>
          <w:b/>
          <w:bCs/>
          <w:sz w:val="26"/>
          <w:szCs w:val="26"/>
        </w:rPr>
        <w:t>, góp ý cho Dự thảo báo cáo</w:t>
      </w:r>
    </w:p>
    <w:p w14:paraId="3C11D1BA" w14:textId="77777777" w:rsidR="00455E1D" w:rsidRPr="009A423B" w:rsidRDefault="00455E1D" w:rsidP="00720EE9">
      <w:pPr>
        <w:jc w:val="center"/>
        <w:rPr>
          <w:rFonts w:ascii="Times New Roman" w:hAnsi="Times New Roman" w:cs="Times New Roman"/>
          <w:b/>
          <w:bCs/>
          <w:sz w:val="26"/>
          <w:szCs w:val="26"/>
        </w:rPr>
      </w:pPr>
      <w:r w:rsidRPr="009A423B">
        <w:rPr>
          <w:rFonts w:ascii="Times New Roman" w:hAnsi="Times New Roman" w:cs="Times New Roman"/>
          <w:b/>
          <w:bCs/>
          <w:sz w:val="26"/>
          <w:szCs w:val="26"/>
        </w:rPr>
        <w:t>QUY HOẠCH PHÒNG, CHỐNG THIÊN TAI VÀ THỦY LỢI THỜI KỲ 2021 – 2030, TẦM NHÌN ĐẾN NĂM 2050</w:t>
      </w:r>
    </w:p>
    <w:p w14:paraId="12A7A810" w14:textId="77777777" w:rsidR="00455E1D" w:rsidRPr="009A423B" w:rsidRDefault="00455E1D" w:rsidP="00720EE9">
      <w:pPr>
        <w:jc w:val="both"/>
        <w:rPr>
          <w:rFonts w:ascii="Times New Roman" w:hAnsi="Times New Roman" w:cs="Times New Roman"/>
          <w:b/>
          <w:sz w:val="26"/>
          <w:szCs w:val="26"/>
        </w:rPr>
      </w:pPr>
      <w:r w:rsidRPr="009A423B">
        <w:rPr>
          <w:rFonts w:ascii="Times New Roman" w:hAnsi="Times New Roman" w:cs="Times New Roman"/>
          <w:b/>
          <w:sz w:val="26"/>
          <w:szCs w:val="26"/>
        </w:rPr>
        <w:t>Một số nhận xét chung</w:t>
      </w:r>
    </w:p>
    <w:p w14:paraId="7692EC4E" w14:textId="518EA331" w:rsidR="009A423B" w:rsidRDefault="00F81D13"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9A423B">
        <w:rPr>
          <w:rFonts w:ascii="Times New Roman" w:hAnsi="Times New Roman" w:cs="Times New Roman"/>
          <w:sz w:val="26"/>
          <w:szCs w:val="26"/>
        </w:rPr>
        <w:t>Báo cáo đang được trình bày dưới dạng 1 báo cáo đề tài KHCN, chưa thực sự phù hợp với 1 báo cáo Quy hoạch phòng, chống thiên tai và thủy lợi, theo người đọc nên bố cục lại báo cáo để nêu bật được tính cấp thiết, yêu cầu của việc Quy hoạch và đánh giá được hiện trạng về phòng chống thiên tai, thủy lợi hiện nay (báo cáo mới chỉ nêu Hiện trạng công tác, phân bổ và sử dụng không gian của hệ thống kết cấu hạ tầng pctt và thủy lợi là chưa đầy đủ)</w:t>
      </w:r>
    </w:p>
    <w:p w14:paraId="53938C3A" w14:textId="03E4F0DD" w:rsidR="009A423B" w:rsidRDefault="009A423B" w:rsidP="00720EE9">
      <w:pPr>
        <w:jc w:val="both"/>
        <w:rPr>
          <w:rFonts w:ascii="Times New Roman" w:hAnsi="Times New Roman" w:cs="Times New Roman"/>
          <w:sz w:val="26"/>
          <w:szCs w:val="26"/>
        </w:rPr>
      </w:pPr>
      <w:r>
        <w:rPr>
          <w:rFonts w:ascii="Times New Roman" w:hAnsi="Times New Roman" w:cs="Times New Roman"/>
          <w:sz w:val="26"/>
          <w:szCs w:val="26"/>
        </w:rPr>
        <w:t>- Báo cáo cần bổ sung thêm mục rà soát những quy hoạch có liên quan tới phòng chống thiên tai, thủy lợi ở giai đoạn trước và cho giai đoạn sắp tới.</w:t>
      </w:r>
      <w:r w:rsidR="00720EE9">
        <w:rPr>
          <w:rFonts w:ascii="Times New Roman" w:hAnsi="Times New Roman" w:cs="Times New Roman"/>
          <w:sz w:val="26"/>
          <w:szCs w:val="26"/>
        </w:rPr>
        <w:t xml:space="preserve"> Những bất cập, tồn tại trong công tác quy hoạch pctt và thủy lợi ở giai đoạn trước và trong tương lai.</w:t>
      </w:r>
    </w:p>
    <w:p w14:paraId="44E718F9" w14:textId="1C3E005A" w:rsidR="00455E1D" w:rsidRDefault="009A423B" w:rsidP="00720EE9">
      <w:pPr>
        <w:jc w:val="both"/>
        <w:rPr>
          <w:rFonts w:ascii="Times New Roman" w:hAnsi="Times New Roman" w:cs="Times New Roman"/>
          <w:sz w:val="26"/>
          <w:szCs w:val="26"/>
        </w:rPr>
      </w:pPr>
      <w:r>
        <w:rPr>
          <w:rFonts w:ascii="Times New Roman" w:hAnsi="Times New Roman" w:cs="Times New Roman"/>
          <w:sz w:val="26"/>
          <w:szCs w:val="26"/>
        </w:rPr>
        <w:t xml:space="preserve">- </w:t>
      </w:r>
      <w:r w:rsidR="00720EE9">
        <w:rPr>
          <w:rFonts w:ascii="Times New Roman" w:hAnsi="Times New Roman" w:cs="Times New Roman"/>
          <w:sz w:val="26"/>
          <w:szCs w:val="26"/>
        </w:rPr>
        <w:t>B</w:t>
      </w:r>
      <w:r w:rsidR="00F81D13" w:rsidRPr="009A423B">
        <w:rPr>
          <w:rFonts w:ascii="Times New Roman" w:hAnsi="Times New Roman" w:cs="Times New Roman"/>
          <w:sz w:val="26"/>
          <w:szCs w:val="26"/>
        </w:rPr>
        <w:t xml:space="preserve">áo cáo cần </w:t>
      </w:r>
      <w:r w:rsidR="00720EE9">
        <w:rPr>
          <w:rFonts w:ascii="Times New Roman" w:hAnsi="Times New Roman" w:cs="Times New Roman"/>
          <w:sz w:val="26"/>
          <w:szCs w:val="26"/>
        </w:rPr>
        <w:t xml:space="preserve">tăng cường sự </w:t>
      </w:r>
      <w:r w:rsidR="00F81D13" w:rsidRPr="009A423B">
        <w:rPr>
          <w:rFonts w:ascii="Times New Roman" w:hAnsi="Times New Roman" w:cs="Times New Roman"/>
          <w:sz w:val="26"/>
          <w:szCs w:val="26"/>
        </w:rPr>
        <w:t>liên kết</w:t>
      </w:r>
      <w:r w:rsidR="00720EE9">
        <w:rPr>
          <w:rFonts w:ascii="Times New Roman" w:hAnsi="Times New Roman" w:cs="Times New Roman"/>
          <w:sz w:val="26"/>
          <w:szCs w:val="26"/>
        </w:rPr>
        <w:t>, kết nối</w:t>
      </w:r>
      <w:r w:rsidR="00F81D13" w:rsidRPr="009A423B">
        <w:rPr>
          <w:rFonts w:ascii="Times New Roman" w:hAnsi="Times New Roman" w:cs="Times New Roman"/>
          <w:sz w:val="26"/>
          <w:szCs w:val="26"/>
        </w:rPr>
        <w:t xml:space="preserve"> giữa các chương</w:t>
      </w:r>
      <w:r w:rsidR="00720EE9">
        <w:rPr>
          <w:rFonts w:ascii="Times New Roman" w:hAnsi="Times New Roman" w:cs="Times New Roman"/>
          <w:sz w:val="26"/>
          <w:szCs w:val="26"/>
        </w:rPr>
        <w:t>, mục. Cần làm rõ thêm tại sao cần xem xét kỹ tới định hướng nhu cầu sử dụng đất trong tương lai. Ngoài yếu tố sử dụng đất để cải tạo, nâng cấp, xây mới các công trình thủy lợi, công trình phòng chống thiên tai thì cũng cần đánh giá việc thay đổi quy hoạch sử dụng đất hiện tại và trong tương lai có tác động như thế nào tới công tác phòng chống thiên tai, gia tăng lũ lụt, hạn hán, sạt lở đất, lũ quét và công tác thủy lợi..</w:t>
      </w:r>
    </w:p>
    <w:p w14:paraId="11A03259" w14:textId="679A0456" w:rsidR="00BB2976" w:rsidRPr="009A423B" w:rsidRDefault="00BB2976" w:rsidP="00720EE9">
      <w:pPr>
        <w:jc w:val="both"/>
        <w:rPr>
          <w:rFonts w:ascii="Times New Roman" w:hAnsi="Times New Roman" w:cs="Times New Roman"/>
          <w:sz w:val="26"/>
          <w:szCs w:val="26"/>
        </w:rPr>
      </w:pPr>
      <w:r>
        <w:rPr>
          <w:rFonts w:ascii="Times New Roman" w:hAnsi="Times New Roman" w:cs="Times New Roman"/>
          <w:sz w:val="26"/>
          <w:szCs w:val="26"/>
        </w:rPr>
        <w:t>- Danh mục các dự án quan trọng, các dự án ưu tiên đầu tư, ngoài xem xét 3 tiêu chí kỹ thuật, môi trường, kinh tế cần căn cứ vào nhu cầu và quy hoạch phát triển kinh tế xã hội của các tỉnh và các vùng. Chưa rõ danh mục các công trình, dự án quan trọng, dự án được ưu tiên đầu tư đã được trao đổi thống nhất với các địa phương chưa ? nếu chưa thì cần tham vấn ý kiến của địa phương.</w:t>
      </w:r>
    </w:p>
    <w:p w14:paraId="70B5D3E8" w14:textId="77777777" w:rsidR="00455E1D" w:rsidRPr="009A423B" w:rsidRDefault="00455E1D" w:rsidP="00720EE9">
      <w:pPr>
        <w:jc w:val="both"/>
        <w:rPr>
          <w:rFonts w:ascii="Times New Roman" w:hAnsi="Times New Roman" w:cs="Times New Roman"/>
          <w:sz w:val="26"/>
          <w:szCs w:val="26"/>
        </w:rPr>
      </w:pPr>
      <w:r w:rsidRPr="009A423B">
        <w:rPr>
          <w:rFonts w:ascii="Times New Roman" w:hAnsi="Times New Roman" w:cs="Times New Roman"/>
          <w:sz w:val="26"/>
          <w:szCs w:val="26"/>
        </w:rPr>
        <w:t>- Thuật ngữ ‘ứng phó BĐKH’ nên chuyển thành ‘thích ứng BĐKH’ để phù hợp hơn với cách tiếp cận chung của thế giới hiện nay</w:t>
      </w:r>
    </w:p>
    <w:p w14:paraId="0A8F681E" w14:textId="130BE45D" w:rsidR="00D34A23" w:rsidRPr="009A423B" w:rsidRDefault="00D34A23"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C</w:t>
      </w:r>
      <w:r w:rsidRPr="009A423B">
        <w:rPr>
          <w:rFonts w:ascii="Times New Roman" w:hAnsi="Times New Roman" w:cs="Times New Roman"/>
          <w:sz w:val="26"/>
          <w:szCs w:val="26"/>
        </w:rPr>
        <w:t>ần thống nhất về cách phân loại giải pháp công trình, phi công trình; vd, hệ thống thoát nước là giải pháp công trình, chứ không phải phi công trình!</w:t>
      </w:r>
    </w:p>
    <w:p w14:paraId="3A99EBB0" w14:textId="2504B2EB" w:rsidR="00A25797" w:rsidRDefault="00A25797"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C</w:t>
      </w:r>
      <w:r w:rsidRPr="009A423B">
        <w:rPr>
          <w:rFonts w:ascii="Times New Roman" w:hAnsi="Times New Roman" w:cs="Times New Roman"/>
          <w:sz w:val="26"/>
          <w:szCs w:val="26"/>
        </w:rPr>
        <w:t>ần làm nổi bật hơn vai trò của công nghệ mới trong phòng chống thiên tai, thủy lợi như mô phỏng lũ, ngập lụt; bên cạnh việc đề ra các kịch bản thì phương thức cảnh báo lũ, thiên tai (sạt lở bờ biển) cũng cần được thay đổi theo hướng thông minh, hiệu quả</w:t>
      </w:r>
      <w:r w:rsidR="00BB2976">
        <w:rPr>
          <w:rFonts w:ascii="Times New Roman" w:hAnsi="Times New Roman" w:cs="Times New Roman"/>
          <w:sz w:val="26"/>
          <w:szCs w:val="26"/>
        </w:rPr>
        <w:t>.</w:t>
      </w:r>
    </w:p>
    <w:p w14:paraId="4050A196" w14:textId="466AE061" w:rsidR="00BB2976" w:rsidRDefault="00BB2976" w:rsidP="00720EE9">
      <w:pPr>
        <w:jc w:val="both"/>
        <w:rPr>
          <w:rFonts w:ascii="Times New Roman" w:hAnsi="Times New Roman" w:cs="Times New Roman"/>
          <w:sz w:val="26"/>
          <w:szCs w:val="26"/>
        </w:rPr>
      </w:pPr>
      <w:r>
        <w:rPr>
          <w:rFonts w:ascii="Times New Roman" w:hAnsi="Times New Roman" w:cs="Times New Roman"/>
          <w:sz w:val="26"/>
          <w:szCs w:val="26"/>
        </w:rPr>
        <w:t>- Báo cáo còn nhiều từ viết tắt không thống nhất, không có trong bảng danh mục các từ viết tắt.</w:t>
      </w:r>
    </w:p>
    <w:p w14:paraId="0D2EB9DD" w14:textId="77777777" w:rsidR="00693D9F" w:rsidRPr="009A423B" w:rsidRDefault="00693D9F" w:rsidP="00720EE9">
      <w:pPr>
        <w:jc w:val="both"/>
        <w:rPr>
          <w:rFonts w:ascii="Times New Roman" w:hAnsi="Times New Roman" w:cs="Times New Roman"/>
          <w:sz w:val="26"/>
          <w:szCs w:val="26"/>
        </w:rPr>
      </w:pPr>
    </w:p>
    <w:p w14:paraId="3DF39FE5" w14:textId="77777777" w:rsidR="00455E1D" w:rsidRPr="009A423B" w:rsidRDefault="00455E1D" w:rsidP="00720EE9">
      <w:pPr>
        <w:jc w:val="both"/>
        <w:rPr>
          <w:rFonts w:ascii="Times New Roman" w:hAnsi="Times New Roman" w:cs="Times New Roman"/>
          <w:b/>
          <w:sz w:val="26"/>
          <w:szCs w:val="26"/>
        </w:rPr>
      </w:pPr>
      <w:r w:rsidRPr="009A423B">
        <w:rPr>
          <w:rFonts w:ascii="Times New Roman" w:hAnsi="Times New Roman" w:cs="Times New Roman"/>
          <w:b/>
          <w:sz w:val="26"/>
          <w:szCs w:val="26"/>
        </w:rPr>
        <w:t>3.1.2 Hệ thống đê điều, công trình bảo vệ bờ sông, bờ biển</w:t>
      </w:r>
    </w:p>
    <w:p w14:paraId="4649EFAE" w14:textId="7D40B351" w:rsidR="00455E1D" w:rsidRPr="009A423B" w:rsidRDefault="00455E1D"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H</w:t>
      </w:r>
      <w:r w:rsidRPr="009A423B">
        <w:rPr>
          <w:rFonts w:ascii="Times New Roman" w:hAnsi="Times New Roman" w:cs="Times New Roman"/>
          <w:sz w:val="26"/>
          <w:szCs w:val="26"/>
        </w:rPr>
        <w:t>ệ thống đê biển được đề cập tương đối vắn tắt, chưa nêu được chức năng, vai trò của đê biển trong ứng phó với thiên tai, BĐKH</w:t>
      </w:r>
    </w:p>
    <w:p w14:paraId="1D7CB7BC" w14:textId="55E8259E" w:rsidR="00455E1D" w:rsidRPr="009A423B" w:rsidRDefault="00455E1D"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V</w:t>
      </w:r>
      <w:r w:rsidRPr="009A423B">
        <w:rPr>
          <w:rFonts w:ascii="Times New Roman" w:hAnsi="Times New Roman" w:cs="Times New Roman"/>
          <w:sz w:val="26"/>
          <w:szCs w:val="26"/>
        </w:rPr>
        <w:t>ấn đề sạt lở, bồi tụ cũng chưa được miêu tả đầy đủ và đánh giá tác động của chúng tới dân sinh kinh tế, quy hoạch không gian vùng ven biển, và đặc biệt vấn đề thoát lũ</w:t>
      </w:r>
    </w:p>
    <w:p w14:paraId="54A172C0" w14:textId="77777777" w:rsidR="00C148C1" w:rsidRPr="009A423B" w:rsidRDefault="00C148C1" w:rsidP="00720EE9">
      <w:pPr>
        <w:jc w:val="both"/>
        <w:rPr>
          <w:rFonts w:ascii="Times New Roman" w:hAnsi="Times New Roman" w:cs="Times New Roman"/>
          <w:b/>
          <w:sz w:val="26"/>
          <w:szCs w:val="26"/>
        </w:rPr>
      </w:pPr>
      <w:r w:rsidRPr="009A423B">
        <w:rPr>
          <w:rFonts w:ascii="Times New Roman" w:hAnsi="Times New Roman" w:cs="Times New Roman"/>
          <w:b/>
          <w:sz w:val="26"/>
          <w:szCs w:val="26"/>
        </w:rPr>
        <w:t>6.1.6 Đối với phòng chống lũ quét, sạt lở đất, xói lở bờ biển</w:t>
      </w:r>
    </w:p>
    <w:p w14:paraId="50BC0637" w14:textId="200E5FB0" w:rsidR="00C148C1" w:rsidRPr="009A423B" w:rsidRDefault="00C148C1"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C</w:t>
      </w:r>
      <w:r w:rsidRPr="009A423B">
        <w:rPr>
          <w:rFonts w:ascii="Times New Roman" w:hAnsi="Times New Roman" w:cs="Times New Roman"/>
          <w:sz w:val="26"/>
          <w:szCs w:val="26"/>
        </w:rPr>
        <w:t>ần có định hướng cho phương án phòng chống (thích ứng) với vấn đề xói lở, bồi tụ bờ biển và cửa sông</w:t>
      </w:r>
    </w:p>
    <w:p w14:paraId="58475D59" w14:textId="0C0CC73E" w:rsidR="001B6EAD" w:rsidRDefault="001B6EAD"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 </w:t>
      </w:r>
      <w:r w:rsidR="00720EE9">
        <w:rPr>
          <w:rFonts w:ascii="Times New Roman" w:hAnsi="Times New Roman" w:cs="Times New Roman"/>
          <w:sz w:val="26"/>
          <w:szCs w:val="26"/>
        </w:rPr>
        <w:t>H</w:t>
      </w:r>
      <w:r w:rsidRPr="009A423B">
        <w:rPr>
          <w:rFonts w:ascii="Times New Roman" w:hAnsi="Times New Roman" w:cs="Times New Roman"/>
          <w:sz w:val="26"/>
          <w:szCs w:val="26"/>
        </w:rPr>
        <w:t>iện tại báo cáo mới chỉ đề cập tới đê biển, rừng phòng hộ ven biển và cây chắn sóng; tuy nhiên phần lớn những khu vực thích hợp cho việc trồng cây chắn sóng (rừng ngập mặn) đều đã có dự án triển khai</w:t>
      </w:r>
    </w:p>
    <w:p w14:paraId="61445DC1" w14:textId="7EA0301B" w:rsidR="004532FD" w:rsidRPr="004532FD" w:rsidRDefault="004532FD" w:rsidP="00720EE9">
      <w:pPr>
        <w:jc w:val="both"/>
        <w:rPr>
          <w:rFonts w:ascii="Times New Roman" w:hAnsi="Times New Roman" w:cs="Times New Roman"/>
          <w:sz w:val="26"/>
          <w:szCs w:val="26"/>
        </w:rPr>
      </w:pPr>
      <w:r w:rsidRPr="004532FD">
        <w:rPr>
          <w:rFonts w:ascii="Times New Roman" w:hAnsi="Times New Roman" w:cs="Times New Roman"/>
          <w:b/>
          <w:bCs/>
          <w:sz w:val="26"/>
          <w:szCs w:val="26"/>
        </w:rPr>
        <w:t>Chương 6.</w:t>
      </w:r>
      <w:r>
        <w:rPr>
          <w:rFonts w:ascii="Times New Roman" w:hAnsi="Times New Roman" w:cs="Times New Roman"/>
          <w:b/>
          <w:bCs/>
          <w:sz w:val="26"/>
          <w:szCs w:val="26"/>
        </w:rPr>
        <w:t xml:space="preserve"> </w:t>
      </w:r>
      <w:r w:rsidR="00604B5F">
        <w:rPr>
          <w:rFonts w:ascii="Times New Roman" w:hAnsi="Times New Roman" w:cs="Times New Roman"/>
          <w:b/>
          <w:bCs/>
          <w:sz w:val="26"/>
          <w:szCs w:val="26"/>
        </w:rPr>
        <w:t xml:space="preserve">Mục 6.2 và Mục 6.3 </w:t>
      </w:r>
      <w:r>
        <w:rPr>
          <w:rFonts w:ascii="Times New Roman" w:hAnsi="Times New Roman" w:cs="Times New Roman"/>
          <w:sz w:val="26"/>
          <w:szCs w:val="26"/>
        </w:rPr>
        <w:t>Đối với phương án phát triển hệ thống kết cấu hạ tầng phòng, chống thiên tai và thủy lợi, cần có mục riêng cho hệ thống các hồ chứa. Đây là dạng công trình đặc thù, vừa phục vụ cấp nước cho thủy lợi và nhiều ngành khác, vừa tham gia phòng, chống thiên tai. Các phân tích về nhu cầu và thực trạng liên quan tới an toàn của hệ thống hồ chứa thủy lợi, thủy điện cần được xem xét cụ thể hơn cho vùng miền và mỗi địa phương trước khi đi đến các danh mục các công trình hồ chứa sẽ được ưu tiên đầu tư xây dựng, nâng cấp ở Chương 8</w:t>
      </w:r>
    </w:p>
    <w:p w14:paraId="44D4F25A" w14:textId="77777777" w:rsidR="008B72EC" w:rsidRPr="009A423B" w:rsidRDefault="008B72EC" w:rsidP="00720EE9">
      <w:pPr>
        <w:jc w:val="both"/>
        <w:rPr>
          <w:rFonts w:ascii="Times New Roman" w:hAnsi="Times New Roman" w:cs="Times New Roman"/>
          <w:b/>
          <w:sz w:val="26"/>
          <w:szCs w:val="26"/>
        </w:rPr>
      </w:pPr>
      <w:r w:rsidRPr="009A423B">
        <w:rPr>
          <w:rFonts w:ascii="Times New Roman" w:hAnsi="Times New Roman" w:cs="Times New Roman"/>
          <w:b/>
          <w:sz w:val="26"/>
          <w:szCs w:val="26"/>
        </w:rPr>
        <w:t>6.2.1 Định hướng giải pháp chung toàn quốc</w:t>
      </w:r>
    </w:p>
    <w:p w14:paraId="38624A6D" w14:textId="77777777" w:rsidR="008B72EC" w:rsidRPr="009A423B" w:rsidRDefault="008B72EC" w:rsidP="00720EE9">
      <w:pPr>
        <w:jc w:val="both"/>
        <w:rPr>
          <w:rFonts w:ascii="Times New Roman" w:hAnsi="Times New Roman" w:cs="Times New Roman"/>
          <w:sz w:val="26"/>
          <w:szCs w:val="26"/>
        </w:rPr>
      </w:pPr>
      <w:r w:rsidRPr="009A423B">
        <w:rPr>
          <w:rFonts w:ascii="Times New Roman" w:hAnsi="Times New Roman" w:cs="Times New Roman"/>
          <w:sz w:val="26"/>
          <w:szCs w:val="26"/>
        </w:rPr>
        <w:t xml:space="preserve">Tiểu mục 6.2.1.4 có nội dung trùng lặp với 6.1.6 nêu trên </w:t>
      </w:r>
    </w:p>
    <w:p w14:paraId="2DCE085F" w14:textId="77777777" w:rsidR="00D34A23" w:rsidRPr="009A423B" w:rsidRDefault="00D34A23" w:rsidP="00720EE9">
      <w:pPr>
        <w:jc w:val="both"/>
        <w:rPr>
          <w:rFonts w:ascii="Times New Roman" w:hAnsi="Times New Roman" w:cs="Times New Roman"/>
          <w:b/>
          <w:sz w:val="26"/>
          <w:szCs w:val="26"/>
        </w:rPr>
      </w:pPr>
      <w:r w:rsidRPr="009A423B">
        <w:rPr>
          <w:rFonts w:ascii="Times New Roman" w:hAnsi="Times New Roman" w:cs="Times New Roman"/>
          <w:b/>
          <w:sz w:val="26"/>
          <w:szCs w:val="26"/>
        </w:rPr>
        <w:t>6.2.2 Giải pháp cụ thể cho từng vùng</w:t>
      </w:r>
    </w:p>
    <w:p w14:paraId="5423F702" w14:textId="77777777" w:rsidR="00D34A23" w:rsidRPr="009A423B" w:rsidRDefault="00D34A23" w:rsidP="00720EE9">
      <w:pPr>
        <w:jc w:val="both"/>
        <w:rPr>
          <w:rFonts w:ascii="Times New Roman" w:hAnsi="Times New Roman" w:cs="Times New Roman"/>
          <w:sz w:val="26"/>
          <w:szCs w:val="26"/>
        </w:rPr>
      </w:pPr>
      <w:r w:rsidRPr="009A423B">
        <w:rPr>
          <w:rFonts w:ascii="Times New Roman" w:hAnsi="Times New Roman" w:cs="Times New Roman"/>
          <w:sz w:val="26"/>
          <w:szCs w:val="26"/>
        </w:rPr>
        <w:t>Một số các tiểu mục chỉ mới liệt kê các khu vực bị xói lở bờ biển, chưa đề xuất quy hoạch được giải pháp</w:t>
      </w:r>
      <w:r w:rsidR="00784888" w:rsidRPr="009A423B">
        <w:rPr>
          <w:rFonts w:ascii="Times New Roman" w:hAnsi="Times New Roman" w:cs="Times New Roman"/>
          <w:sz w:val="26"/>
          <w:szCs w:val="26"/>
        </w:rPr>
        <w:t>; vd, vùng Nam Trung Bộ</w:t>
      </w:r>
    </w:p>
    <w:sectPr w:rsidR="00D34A23" w:rsidRPr="009A423B" w:rsidSect="00720EE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QyNDU3NzcyMjMysjRW0lEKTi0uzszPAykwqgUAkbBdOywAAAA="/>
  </w:docVars>
  <w:rsids>
    <w:rsidRoot w:val="000C3EA4"/>
    <w:rsid w:val="000C3EA4"/>
    <w:rsid w:val="00193779"/>
    <w:rsid w:val="001B6EAD"/>
    <w:rsid w:val="002110D1"/>
    <w:rsid w:val="004532FD"/>
    <w:rsid w:val="00455E1D"/>
    <w:rsid w:val="004F5136"/>
    <w:rsid w:val="005D0A76"/>
    <w:rsid w:val="00604B5F"/>
    <w:rsid w:val="00693D9F"/>
    <w:rsid w:val="00720EE9"/>
    <w:rsid w:val="00784888"/>
    <w:rsid w:val="008B72EC"/>
    <w:rsid w:val="009A423B"/>
    <w:rsid w:val="00A25797"/>
    <w:rsid w:val="00B05A01"/>
    <w:rsid w:val="00B95D59"/>
    <w:rsid w:val="00BB2976"/>
    <w:rsid w:val="00C148C1"/>
    <w:rsid w:val="00D23059"/>
    <w:rsid w:val="00D34A23"/>
    <w:rsid w:val="00F8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2A41"/>
  <w15:docId w15:val="{D8C9876B-3D45-4F1A-BB64-8550428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Hai Trung</dc:creator>
  <cp:lastModifiedBy>Tung Tran-Thanh</cp:lastModifiedBy>
  <cp:revision>13</cp:revision>
  <dcterms:created xsi:type="dcterms:W3CDTF">2021-07-19T16:28:00Z</dcterms:created>
  <dcterms:modified xsi:type="dcterms:W3CDTF">2021-07-20T01:59:00Z</dcterms:modified>
</cp:coreProperties>
</file>