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58AAD" w14:textId="6F02A55F" w:rsidR="00A24CD4" w:rsidRPr="00711FC2" w:rsidRDefault="003E3D87" w:rsidP="00AC738A">
      <w:pPr>
        <w:rPr>
          <w:b/>
          <w:bCs/>
          <w:lang w:val="vi-VN"/>
        </w:rPr>
      </w:pPr>
      <w:r w:rsidRPr="00711FC2">
        <w:rPr>
          <w:b/>
          <w:bCs/>
          <w:lang w:val="vi-VN"/>
        </w:rPr>
        <w:t xml:space="preserve"> </w:t>
      </w:r>
      <w:r w:rsidR="00E46D5F" w:rsidRPr="00711FC2">
        <w:rPr>
          <w:b/>
          <w:bCs/>
          <w:lang w:val="vi-VN"/>
        </w:rPr>
        <w:t xml:space="preserve"> </w:t>
      </w:r>
    </w:p>
    <w:p w14:paraId="2F095C2A" w14:textId="7CE105AE" w:rsidR="004F47DB" w:rsidRPr="00924BC5" w:rsidRDefault="00924BC5" w:rsidP="001D3AF3">
      <w:pPr>
        <w:jc w:val="center"/>
        <w:rPr>
          <w:b/>
          <w:bCs/>
          <w:sz w:val="28"/>
          <w:szCs w:val="24"/>
          <w:lang w:val="vi-VN"/>
        </w:rPr>
      </w:pPr>
      <w:r w:rsidRPr="00924BC5">
        <w:rPr>
          <w:b/>
          <w:bCs/>
          <w:sz w:val="28"/>
          <w:szCs w:val="24"/>
          <w:lang w:val="vi-VN"/>
        </w:rPr>
        <w:t>Phân tích hiệu quả kinh tế - kỹ thuật của việc lắp đặt hệ thống điện mặt trời áp mái cho một hộ gia đình điển hình tại Hà Nội</w:t>
      </w:r>
      <w:r w:rsidR="008621D3" w:rsidRPr="00924BC5">
        <w:rPr>
          <w:b/>
          <w:bCs/>
          <w:sz w:val="28"/>
          <w:szCs w:val="24"/>
          <w:lang w:val="vi-VN"/>
        </w:rPr>
        <w:t xml:space="preserve"> </w:t>
      </w:r>
    </w:p>
    <w:p w14:paraId="38E942B8" w14:textId="634FB46E" w:rsidR="00AB13BB" w:rsidRPr="00924BC5" w:rsidRDefault="00AB13BB" w:rsidP="001D3AF3">
      <w:pPr>
        <w:jc w:val="center"/>
        <w:rPr>
          <w:b/>
          <w:i/>
          <w:szCs w:val="24"/>
          <w:lang w:val="vi-VN"/>
        </w:rPr>
      </w:pPr>
    </w:p>
    <w:p w14:paraId="3676317E" w14:textId="0D9B6162" w:rsidR="00953445" w:rsidRPr="00711FC2" w:rsidRDefault="003C7F1C" w:rsidP="00953445">
      <w:pPr>
        <w:jc w:val="center"/>
        <w:rPr>
          <w:b/>
          <w:i/>
          <w:sz w:val="20"/>
          <w:szCs w:val="24"/>
          <w:lang w:val="vi-VN"/>
        </w:rPr>
      </w:pPr>
      <w:r w:rsidRPr="00976D08">
        <w:rPr>
          <w:b/>
          <w:i/>
          <w:sz w:val="20"/>
          <w:szCs w:val="24"/>
          <w:lang w:val="vi-VN"/>
        </w:rPr>
        <w:t xml:space="preserve">Ngô </w:t>
      </w:r>
      <w:r w:rsidR="00F72412" w:rsidRPr="00976D08">
        <w:rPr>
          <w:b/>
          <w:i/>
          <w:sz w:val="20"/>
          <w:szCs w:val="24"/>
          <w:lang w:val="vi-VN"/>
        </w:rPr>
        <w:t>Duy Hoàng</w:t>
      </w:r>
      <w:r w:rsidR="00953445" w:rsidRPr="00723E57">
        <w:rPr>
          <w:b/>
          <w:i/>
          <w:sz w:val="20"/>
          <w:szCs w:val="24"/>
          <w:vertAlign w:val="superscript"/>
          <w:lang w:val="vi-VN"/>
        </w:rPr>
        <w:t>1</w:t>
      </w:r>
      <w:r w:rsidR="00953445" w:rsidRPr="00723E57">
        <w:rPr>
          <w:b/>
          <w:i/>
          <w:sz w:val="20"/>
          <w:szCs w:val="24"/>
          <w:lang w:val="vi-VN"/>
        </w:rPr>
        <w:t xml:space="preserve">, Nguyễn </w:t>
      </w:r>
      <w:r w:rsidRPr="00976D08">
        <w:rPr>
          <w:b/>
          <w:i/>
          <w:sz w:val="20"/>
          <w:szCs w:val="24"/>
          <w:lang w:val="vi-VN"/>
        </w:rPr>
        <w:t xml:space="preserve">Vũ </w:t>
      </w:r>
      <w:r w:rsidR="00F72412" w:rsidRPr="00976D08">
        <w:rPr>
          <w:b/>
          <w:i/>
          <w:sz w:val="20"/>
          <w:szCs w:val="24"/>
          <w:lang w:val="vi-VN"/>
        </w:rPr>
        <w:t>Duy</w:t>
      </w:r>
      <w:r w:rsidR="00953445" w:rsidRPr="00723E57">
        <w:rPr>
          <w:b/>
          <w:i/>
          <w:sz w:val="20"/>
          <w:szCs w:val="24"/>
          <w:vertAlign w:val="superscript"/>
          <w:lang w:val="vi-VN"/>
        </w:rPr>
        <w:t>1</w:t>
      </w:r>
      <w:r w:rsidR="00953445" w:rsidRPr="00723E57">
        <w:rPr>
          <w:b/>
          <w:i/>
          <w:sz w:val="20"/>
          <w:szCs w:val="24"/>
          <w:lang w:val="vi-VN"/>
        </w:rPr>
        <w:t>, Nguyễn Minh Ý</w:t>
      </w:r>
      <w:r w:rsidR="00953445" w:rsidRPr="00723E57">
        <w:rPr>
          <w:b/>
          <w:i/>
          <w:sz w:val="20"/>
          <w:szCs w:val="24"/>
          <w:vertAlign w:val="superscript"/>
          <w:lang w:val="vi-VN"/>
        </w:rPr>
        <w:t>1,*</w:t>
      </w:r>
    </w:p>
    <w:p w14:paraId="6F557BCC" w14:textId="77777777" w:rsidR="00953445" w:rsidRPr="00723E57" w:rsidRDefault="00953445" w:rsidP="00953445">
      <w:pPr>
        <w:jc w:val="center"/>
        <w:rPr>
          <w:i/>
          <w:sz w:val="18"/>
          <w:lang w:val="vi-VN"/>
        </w:rPr>
      </w:pPr>
      <w:r w:rsidRPr="00723E57">
        <w:rPr>
          <w:i/>
          <w:sz w:val="18"/>
          <w:vertAlign w:val="superscript"/>
          <w:lang w:val="vi-VN"/>
        </w:rPr>
        <w:t>1</w:t>
      </w:r>
      <w:r w:rsidRPr="00711FC2">
        <w:rPr>
          <w:i/>
          <w:sz w:val="18"/>
          <w:vertAlign w:val="superscript"/>
          <w:lang w:val="vi-VN"/>
        </w:rPr>
        <w:t xml:space="preserve"> </w:t>
      </w:r>
      <w:r w:rsidRPr="00723E57">
        <w:rPr>
          <w:i/>
          <w:sz w:val="18"/>
          <w:lang w:val="vi-VN"/>
        </w:rPr>
        <w:t>Trường Đại học Thủy lợi, Hà Nội, Việt Nam</w:t>
      </w:r>
    </w:p>
    <w:p w14:paraId="3D7B36D2" w14:textId="77777777" w:rsidR="00953445" w:rsidRPr="00723E57" w:rsidRDefault="00953445" w:rsidP="00953445">
      <w:pPr>
        <w:jc w:val="center"/>
        <w:rPr>
          <w:i/>
          <w:sz w:val="18"/>
          <w:lang w:val="vi-VN"/>
        </w:rPr>
      </w:pPr>
      <w:r w:rsidRPr="00711FC2">
        <w:rPr>
          <w:i/>
          <w:sz w:val="18"/>
          <w:vertAlign w:val="superscript"/>
          <w:lang w:val="vi-VN"/>
        </w:rPr>
        <w:t>*</w:t>
      </w:r>
      <w:r w:rsidRPr="00711FC2">
        <w:rPr>
          <w:i/>
          <w:sz w:val="18"/>
          <w:lang w:val="vi-VN"/>
        </w:rPr>
        <w:t xml:space="preserve"> </w:t>
      </w:r>
      <w:r w:rsidRPr="00723E57">
        <w:rPr>
          <w:i/>
          <w:sz w:val="18"/>
          <w:lang w:val="vi-VN"/>
        </w:rPr>
        <w:t>Tác giả liên hệ, email: ynm@tlu.edu.vn</w:t>
      </w:r>
    </w:p>
    <w:p w14:paraId="30D8626B" w14:textId="77777777" w:rsidR="006C7782" w:rsidRPr="00924BC5" w:rsidRDefault="006C7782" w:rsidP="00AB4DB9">
      <w:pPr>
        <w:jc w:val="center"/>
        <w:rPr>
          <w:i/>
          <w:sz w:val="20"/>
          <w:lang w:val="vi-VN"/>
        </w:rPr>
      </w:pPr>
    </w:p>
    <w:p w14:paraId="7C717D53" w14:textId="307953BE" w:rsidR="00AB13BB" w:rsidRPr="00924BC5" w:rsidRDefault="00F353F7" w:rsidP="001643E8">
      <w:pPr>
        <w:ind w:left="426"/>
        <w:jc w:val="both"/>
        <w:rPr>
          <w:b/>
          <w:sz w:val="20"/>
          <w:szCs w:val="18"/>
          <w:lang w:val="vi-VN"/>
        </w:rPr>
      </w:pPr>
      <w:r w:rsidRPr="00924BC5">
        <w:rPr>
          <w:b/>
          <w:sz w:val="20"/>
          <w:szCs w:val="18"/>
          <w:lang w:val="vi-VN"/>
        </w:rPr>
        <w:t>Tóm tắt</w:t>
      </w:r>
    </w:p>
    <w:p w14:paraId="28E1D2C3" w14:textId="2B7D1647" w:rsidR="00AB13BB" w:rsidRPr="00924BC5" w:rsidRDefault="00CF34CB" w:rsidP="00CF34CB">
      <w:pPr>
        <w:spacing w:before="120"/>
        <w:ind w:left="426" w:right="424"/>
        <w:jc w:val="both"/>
        <w:rPr>
          <w:i/>
          <w:sz w:val="20"/>
          <w:szCs w:val="20"/>
          <w:lang w:val="vi-VN"/>
        </w:rPr>
      </w:pPr>
      <w:r w:rsidRPr="00CF34CB">
        <w:rPr>
          <w:i/>
          <w:sz w:val="20"/>
          <w:szCs w:val="20"/>
          <w:lang w:val="vi-VN"/>
        </w:rPr>
        <w:t xml:space="preserve">Bài báo này phân tích chi tiết hiệu quả kinh tế - kỹ thuật của việc lắp đặt hệ thống điện mặt trời áp mái </w:t>
      </w:r>
      <w:r w:rsidR="00406ECC" w:rsidRPr="00976D08">
        <w:rPr>
          <w:i/>
          <w:sz w:val="20"/>
          <w:szCs w:val="20"/>
          <w:lang w:val="vi-VN"/>
        </w:rPr>
        <w:t>(</w:t>
      </w:r>
      <w:r w:rsidR="00406ECC" w:rsidRPr="00CF34CB">
        <w:rPr>
          <w:i/>
          <w:sz w:val="20"/>
          <w:szCs w:val="20"/>
          <w:lang w:val="vi-VN"/>
        </w:rPr>
        <w:t>ĐMTAM</w:t>
      </w:r>
      <w:r w:rsidR="00406ECC" w:rsidRPr="00976D08">
        <w:rPr>
          <w:i/>
          <w:sz w:val="20"/>
          <w:szCs w:val="20"/>
          <w:lang w:val="vi-VN"/>
        </w:rPr>
        <w:t>)</w:t>
      </w:r>
      <w:r w:rsidR="00406ECC" w:rsidRPr="00CF34CB">
        <w:rPr>
          <w:i/>
          <w:sz w:val="20"/>
          <w:szCs w:val="20"/>
          <w:lang w:val="vi-VN"/>
        </w:rPr>
        <w:t xml:space="preserve"> </w:t>
      </w:r>
      <w:r w:rsidRPr="00CF34CB">
        <w:rPr>
          <w:i/>
          <w:sz w:val="20"/>
          <w:szCs w:val="20"/>
          <w:lang w:val="vi-VN"/>
        </w:rPr>
        <w:t>công suất 3 kW cho một hộ gia đình điển hình tại Hà Nội. Nghiên cứu xây dựng hồ sơ phụ tải và sản lượng điện phát đặc trưng dựa trên dữ liệu thực tế, biểu giá điện hiện hành và dữ liệu bức xạ vệ tinh, nhằm cung cấp một luận cứ khoa học hỗ trợ quyết định đầu tư trong bối cảnh chính sách năng lượng có nhiều thay đổi.</w:t>
      </w:r>
      <w:r w:rsidR="00406ECC" w:rsidRPr="00976D08">
        <w:rPr>
          <w:i/>
          <w:sz w:val="20"/>
          <w:szCs w:val="20"/>
          <w:lang w:val="vi-VN"/>
        </w:rPr>
        <w:t xml:space="preserve"> </w:t>
      </w:r>
      <w:r w:rsidRPr="00CF34CB">
        <w:rPr>
          <w:i/>
          <w:sz w:val="20"/>
          <w:szCs w:val="20"/>
          <w:lang w:val="vi-VN"/>
        </w:rPr>
        <w:t>Hai kịch bản chính được mô phỏng và so sánh: (1) Tự sản Tự tiêu, phản ánh chính sách hiện tại nơi điện dư thừa không được thanh toán; và (2) Bán điện theo giá bán buôn, giả định có cơ chế mua lại điện dư thừa với giá thấp trong tương lai. Các chỉ số tài chính cốt lõi như Tỷ suất hoàn vốn nội tại (IRR) và Thời gian hoàn vốn (PBP) được tính toán cho vòng đời 25 năm của dự án.</w:t>
      </w:r>
      <w:r w:rsidR="00406ECC" w:rsidRPr="00976D08">
        <w:rPr>
          <w:i/>
          <w:sz w:val="20"/>
          <w:szCs w:val="20"/>
          <w:lang w:val="vi-VN"/>
        </w:rPr>
        <w:t xml:space="preserve"> </w:t>
      </w:r>
      <w:r w:rsidRPr="00CF34CB">
        <w:rPr>
          <w:i/>
          <w:sz w:val="20"/>
          <w:szCs w:val="20"/>
          <w:lang w:val="vi-VN"/>
        </w:rPr>
        <w:t xml:space="preserve">Kết quả cho thấy, ngay cả trong kịch bản tự sản tự tiêu, dự án vẫn khả thi về tài chính với IRR đạt 15.67% và PBP là 9.48 năm. Khi có chính sách mua điện, hiệu quả đầu tư cải thiện vượt trội với IRR tăng lên 24.57% và PBP rút ngắn còn 5.36 năm. Nghiên cứu </w:t>
      </w:r>
      <w:r w:rsidR="00406ECC" w:rsidRPr="00976D08">
        <w:rPr>
          <w:i/>
          <w:sz w:val="20"/>
          <w:szCs w:val="20"/>
          <w:lang w:val="vi-VN"/>
        </w:rPr>
        <w:t>cho thấy</w:t>
      </w:r>
      <w:r w:rsidRPr="00CF34CB">
        <w:rPr>
          <w:i/>
          <w:sz w:val="20"/>
          <w:szCs w:val="20"/>
          <w:lang w:val="vi-VN"/>
        </w:rPr>
        <w:t xml:space="preserve"> một cơ chế mua bán điện rõ ràng, minh bạch là yếu tố quan trọng để thúc đẩy sự phát triển của ĐMTAM, góp phần thực hiện các mục tiêu về năng lượng sạch của quốc gia.</w:t>
      </w:r>
      <w:r w:rsidR="00F353F7" w:rsidRPr="00924BC5">
        <w:rPr>
          <w:i/>
          <w:sz w:val="20"/>
          <w:szCs w:val="20"/>
          <w:lang w:val="vi-VN"/>
        </w:rPr>
        <w:t>.</w:t>
      </w:r>
    </w:p>
    <w:p w14:paraId="7A5F552F" w14:textId="17916640" w:rsidR="00AB13BB" w:rsidRPr="00924BC5" w:rsidRDefault="00F353F7" w:rsidP="00B85690">
      <w:pPr>
        <w:spacing w:before="120"/>
        <w:ind w:left="426" w:right="424"/>
        <w:jc w:val="both"/>
        <w:rPr>
          <w:sz w:val="20"/>
          <w:szCs w:val="20"/>
          <w:lang w:val="vi-VN"/>
        </w:rPr>
      </w:pPr>
      <w:r w:rsidRPr="00924BC5">
        <w:rPr>
          <w:sz w:val="20"/>
          <w:szCs w:val="20"/>
          <w:lang w:val="vi-VN"/>
        </w:rPr>
        <w:t xml:space="preserve">Từ khóa: </w:t>
      </w:r>
      <w:r w:rsidR="00924BC5" w:rsidRPr="00924BC5">
        <w:rPr>
          <w:sz w:val="20"/>
          <w:szCs w:val="20"/>
          <w:lang w:val="vi-VN"/>
        </w:rPr>
        <w:t>Năng lượng tái tạo, Điện mặt trời áp mái, Phân tích kinh tế</w:t>
      </w:r>
      <w:r w:rsidR="0033096B" w:rsidRPr="00924BC5">
        <w:rPr>
          <w:sz w:val="20"/>
          <w:szCs w:val="20"/>
          <w:lang w:val="vi-VN"/>
        </w:rPr>
        <w:t>.</w:t>
      </w:r>
    </w:p>
    <w:p w14:paraId="68F1ADA2" w14:textId="77777777" w:rsidR="00D745DC" w:rsidRPr="00924BC5" w:rsidRDefault="00D745DC" w:rsidP="00886434">
      <w:pPr>
        <w:pStyle w:val="Heading1"/>
        <w:spacing w:before="120"/>
        <w:jc w:val="both"/>
        <w:rPr>
          <w:rFonts w:ascii="Times New Roman" w:hAnsi="Times New Roman"/>
          <w:b/>
          <w:color w:val="auto"/>
          <w:sz w:val="20"/>
          <w:szCs w:val="22"/>
          <w:lang w:val="vi-VN"/>
        </w:rPr>
      </w:pPr>
    </w:p>
    <w:p w14:paraId="1A9F07EE" w14:textId="77777777" w:rsidR="00D745DC" w:rsidRPr="00924BC5" w:rsidRDefault="00D745DC" w:rsidP="00886434">
      <w:pPr>
        <w:pStyle w:val="Heading1"/>
        <w:spacing w:before="120"/>
        <w:jc w:val="both"/>
        <w:rPr>
          <w:rFonts w:ascii="Times New Roman" w:hAnsi="Times New Roman"/>
          <w:b/>
          <w:color w:val="auto"/>
          <w:sz w:val="20"/>
          <w:szCs w:val="22"/>
          <w:lang w:val="vi-VN"/>
        </w:rPr>
        <w:sectPr w:rsidR="00D745DC" w:rsidRPr="00924BC5" w:rsidSect="00E03CE2">
          <w:headerReference w:type="default" r:id="rId11"/>
          <w:footerReference w:type="default" r:id="rId12"/>
          <w:type w:val="continuous"/>
          <w:pgSz w:w="11907" w:h="16840" w:code="9"/>
          <w:pgMar w:top="1701" w:right="1134" w:bottom="1418" w:left="1134" w:header="720" w:footer="720" w:gutter="0"/>
          <w:cols w:space="397"/>
          <w:docGrid w:linePitch="360"/>
        </w:sectPr>
      </w:pPr>
    </w:p>
    <w:p w14:paraId="61FFF466" w14:textId="7D9D79A9" w:rsidR="00D745DC" w:rsidRPr="00924BC5" w:rsidRDefault="00D745DC" w:rsidP="004F20F6">
      <w:pPr>
        <w:pStyle w:val="Heading1"/>
        <w:spacing w:before="0" w:after="120"/>
        <w:jc w:val="both"/>
        <w:rPr>
          <w:rFonts w:ascii="Times New Roman" w:hAnsi="Times New Roman"/>
          <w:b/>
          <w:color w:val="auto"/>
          <w:sz w:val="20"/>
          <w:szCs w:val="22"/>
          <w:lang w:val="vi-VN"/>
        </w:rPr>
      </w:pPr>
      <w:r w:rsidRPr="00924BC5">
        <w:rPr>
          <w:rFonts w:ascii="Times New Roman" w:hAnsi="Times New Roman"/>
          <w:b/>
          <w:color w:val="auto"/>
          <w:sz w:val="20"/>
          <w:szCs w:val="22"/>
          <w:lang w:val="vi-VN"/>
        </w:rPr>
        <w:t xml:space="preserve">1. </w:t>
      </w:r>
      <w:r w:rsidR="001734E0" w:rsidRPr="001734E0">
        <w:rPr>
          <w:rFonts w:ascii="Times New Roman" w:hAnsi="Times New Roman"/>
          <w:b/>
          <w:color w:val="auto"/>
          <w:sz w:val="20"/>
          <w:szCs w:val="22"/>
          <w:lang w:val="vi-VN"/>
        </w:rPr>
        <w:t>Giới thiệu chung</w:t>
      </w:r>
      <w:r w:rsidRPr="004C57A1">
        <w:rPr>
          <w:rStyle w:val="FootnoteReference"/>
          <w:rFonts w:ascii="Times New Roman" w:hAnsi="Times New Roman"/>
          <w:b/>
          <w:color w:val="FFFFFF" w:themeColor="background1"/>
          <w:sz w:val="20"/>
          <w:szCs w:val="22"/>
          <w:lang w:val="en-GB"/>
        </w:rPr>
        <w:footnoteReference w:id="1"/>
      </w:r>
    </w:p>
    <w:p w14:paraId="2388694D" w14:textId="6CD753E7" w:rsidR="006C5B01" w:rsidRPr="006C5B01" w:rsidRDefault="006C5B01" w:rsidP="006C5B01">
      <w:pPr>
        <w:pStyle w:val="Text"/>
        <w:spacing w:after="120"/>
        <w:ind w:firstLine="425"/>
        <w:rPr>
          <w:szCs w:val="22"/>
          <w:lang w:val="vi-VN"/>
        </w:rPr>
      </w:pPr>
      <w:r w:rsidRPr="006C5B01">
        <w:rPr>
          <w:szCs w:val="22"/>
          <w:lang w:val="vi-VN"/>
        </w:rPr>
        <w:t>Quá trình chuyển dịch năng lượng toàn cầu đang diễn ra rất nhanh, trong đó năng lượng mặt trời đang được xem như một nguồn năng lượng chính. Theo báo cáo của Cơ quan Năng lượng Quốc tế (IEA), năng lượng tái tạo dự kiến sẽ chiếm hơn 90% công suất điện mới trên toàn cầu trong những năm tới, phần lớn là điện mặt trời</w:t>
      </w:r>
      <w:r w:rsidR="005F41BF" w:rsidRPr="00976D08">
        <w:rPr>
          <w:szCs w:val="22"/>
          <w:lang w:val="vi-VN"/>
        </w:rPr>
        <w:t xml:space="preserve"> [1]</w:t>
      </w:r>
      <w:r w:rsidRPr="006C5B01">
        <w:rPr>
          <w:szCs w:val="22"/>
          <w:lang w:val="vi-VN"/>
        </w:rPr>
        <w:t>. Trong bối cảnh đó, Việt Nam đã có những bước tiến vượt bậc. Với cam kết mạnh mẽ tại COP26 về việc đạt mức phát thải ròng bằng “0” vào năm 2050, Quy hoạch phát triển điện lực quốc gia VIII (QHĐ8) đã đặt ra một định hướng chiến lược rõ ràng: ưu tiên và khuyến khích phát triển các nguồn năng lượng sạch, trong đó nhấn mạnh mục tiêu đến năm 2030, có 50% các tòa nhà công sở và 50% nhà dân sử dụng điện mặt trời áp mái (ĐMTAM) tự sản, tự tiêu</w:t>
      </w:r>
      <w:r w:rsidR="005F41BF" w:rsidRPr="00976D08">
        <w:rPr>
          <w:szCs w:val="22"/>
          <w:lang w:val="vi-VN"/>
        </w:rPr>
        <w:t xml:space="preserve"> [2]</w:t>
      </w:r>
      <w:r w:rsidRPr="006C5B01">
        <w:rPr>
          <w:szCs w:val="22"/>
          <w:lang w:val="vi-VN"/>
        </w:rPr>
        <w:t>.</w:t>
      </w:r>
    </w:p>
    <w:p w14:paraId="433C7E52" w14:textId="4EA281DB" w:rsidR="006C5B01" w:rsidRPr="006C5B01" w:rsidRDefault="006C5B01" w:rsidP="006C5B01">
      <w:pPr>
        <w:pStyle w:val="Text"/>
        <w:spacing w:after="120"/>
        <w:ind w:firstLine="425"/>
        <w:rPr>
          <w:szCs w:val="22"/>
          <w:lang w:val="vi-VN"/>
        </w:rPr>
      </w:pPr>
      <w:r w:rsidRPr="006C5B01">
        <w:rPr>
          <w:szCs w:val="22"/>
          <w:lang w:val="vi-VN"/>
        </w:rPr>
        <w:t>Thực tế, ĐMTAM tại Việt Nam đã có một giai đoạn phát triển bùng nổ, đặc biệt dưới tác động của cơ chế giá mua điện hỗ trợ (FIT)</w:t>
      </w:r>
      <w:r w:rsidR="005F41BF" w:rsidRPr="00976D08">
        <w:rPr>
          <w:szCs w:val="22"/>
          <w:lang w:val="vi-VN"/>
        </w:rPr>
        <w:t xml:space="preserve"> [3]</w:t>
      </w:r>
      <w:r w:rsidRPr="006C5B01">
        <w:rPr>
          <w:szCs w:val="22"/>
          <w:lang w:val="vi-VN"/>
        </w:rPr>
        <w:t>. Cơ chế này đã tạo ra một cú hích lớn, đưa tổng công suất ĐMTAM trên cả nước đạt mốc hơn 9.000 MW chỉ trong một thời gian ngắn cuối năm 2020. Sự thành công này đã chứng minh những ưu điểm vượt trội của mô hình ĐMTAM: tận dụng các không gian mái nhà sẵn có mà không cần diện tích đất; giảm đáng kể tổn thất trên lưới truyền tải và phân phối do điện năng được tiêu thụ tại chỗ; và quan trọng nhất là góp phần giảm tải cho lưới điện vào các giờ cao điểm ban ngày, khi nhu cầu sử dụng các thiết bị làm mát như điều hòa tăng cao.</w:t>
      </w:r>
    </w:p>
    <w:p w14:paraId="02C6F758" w14:textId="0929D2D6" w:rsidR="006C5B01" w:rsidRPr="006C5B01" w:rsidRDefault="006C5B01" w:rsidP="006C5B01">
      <w:pPr>
        <w:pStyle w:val="Text"/>
        <w:spacing w:after="120"/>
        <w:ind w:firstLine="425"/>
        <w:rPr>
          <w:szCs w:val="22"/>
          <w:lang w:val="vi-VN"/>
        </w:rPr>
      </w:pPr>
      <w:r w:rsidRPr="006C5B01">
        <w:rPr>
          <w:szCs w:val="22"/>
          <w:lang w:val="vi-VN"/>
        </w:rPr>
        <w:t xml:space="preserve">Tuy nhiên, sau giai đoạn phát triển nóng, ĐMTAM </w:t>
      </w:r>
      <w:r w:rsidRPr="006C5B01">
        <w:rPr>
          <w:szCs w:val="22"/>
          <w:lang w:val="vi-VN"/>
        </w:rPr>
        <w:t xml:space="preserve">đang đối mặt với một giai đoạn chững lại với nhiều thách thức và bất định. Vấn đề lớn nhất hiện nay là thiếu một khung chính sách mua bán điện dài hạn và ổn định sau khi cơ chế FIT hết hiệu lực. </w:t>
      </w:r>
      <w:r w:rsidR="00B34B2C" w:rsidRPr="00976D08">
        <w:rPr>
          <w:szCs w:val="22"/>
          <w:lang w:val="vi-VN"/>
        </w:rPr>
        <w:t>Quy định</w:t>
      </w:r>
      <w:r w:rsidRPr="006C5B01">
        <w:rPr>
          <w:szCs w:val="22"/>
          <w:lang w:val="vi-VN"/>
        </w:rPr>
        <w:t xml:space="preserve"> mới </w:t>
      </w:r>
      <w:r w:rsidR="00B34B2C" w:rsidRPr="00976D08">
        <w:rPr>
          <w:szCs w:val="22"/>
          <w:lang w:val="vi-VN"/>
        </w:rPr>
        <w:t xml:space="preserve">nhất </w:t>
      </w:r>
      <w:r w:rsidRPr="006C5B01">
        <w:rPr>
          <w:szCs w:val="22"/>
          <w:lang w:val="vi-VN"/>
        </w:rPr>
        <w:t>được ban hành đã định hình một cơ chế mới, phức tạp hơn, chủ yếu hướng đến mô hình mua bán điện trực tiếp (DPPA) cho các khách hàng lớn và các dự án quy mô lớn</w:t>
      </w:r>
      <w:r w:rsidR="005F41BF" w:rsidRPr="00976D08">
        <w:rPr>
          <w:szCs w:val="22"/>
          <w:lang w:val="vi-VN"/>
        </w:rPr>
        <w:t xml:space="preserve"> [4]</w:t>
      </w:r>
      <w:r w:rsidRPr="006C5B01">
        <w:rPr>
          <w:szCs w:val="22"/>
          <w:lang w:val="vi-VN"/>
        </w:rPr>
        <w:t>. Đối với các hệ thống ĐMTAM quy mô hộ gia đình, cơ chế cho phần điện năng dư thừa phát lên lưới trở nên hạn chế hơn rất nhiều. Cụ thể, sản lượng điện dư thừa bán cho ngành điện bị giới hạn không quá 20% tổng sản lượng thực phát, và giá mua được xác định theo giá điện năng thị trường điện bình quân của năm trước liền kề, không vượt quá khung giá phát điện của loại hình điện mặt trời mặt đất. Điều này có nghĩa là mức giá bán điện sẽ thấp hơn, biến động hơn và sản lượng bán ra bị giới hạn, khác hoàn toàn so với cơ chế FIT cố định và hấp dẫn trước đây.</w:t>
      </w:r>
    </w:p>
    <w:p w14:paraId="260B9F7F" w14:textId="275B975A" w:rsidR="006C5B01" w:rsidRPr="006C5B01" w:rsidRDefault="006C5B01" w:rsidP="006C5B01">
      <w:pPr>
        <w:pStyle w:val="Text"/>
        <w:spacing w:after="120"/>
        <w:ind w:firstLine="425"/>
        <w:rPr>
          <w:szCs w:val="22"/>
          <w:lang w:val="vi-VN"/>
        </w:rPr>
      </w:pPr>
      <w:r w:rsidRPr="006C5B01">
        <w:rPr>
          <w:szCs w:val="22"/>
          <w:lang w:val="vi-VN"/>
        </w:rPr>
        <w:t xml:space="preserve">Bên cạnh thách thức về chính sách, việc tích hợp ĐMTAM với mật độ cao vào lưới điện phân phối hạ thế hiện hữu cũng đặt ra nhiều bài toán kỹ thuật. Lưới điện tại các khu đô thị lớn của Việt Nam, vốn được thiết kế theo cấu trúc hình tia một chiều, chưa sẵn sàng cho sự xuất hiện của hàng loạt các "nhà máy điện" phân tán. Sự biến thiên và ngẫu nhiên của nguồn bức xạ mặt trời, cùng với việc sử dụng các bộ biến đổi điện tử công suất, có thể gây ra các vấn đề về chất lượng điện năng như biến động điện áp, sóng hài. Đặc biệt, hiện tượng dòng công suất ngược vào những giờ nắng to và phụ tải thấp có thể gây quá tải và làm giảm tuổi thọ của các máy biến áp phân phối, ảnh </w:t>
      </w:r>
      <w:r w:rsidRPr="006C5B01">
        <w:rPr>
          <w:szCs w:val="22"/>
          <w:lang w:val="vi-VN"/>
        </w:rPr>
        <w:lastRenderedPageBreak/>
        <w:t>hưởng đến sự vận hành an toàn và ổn định của toàn bộ lưới điện khu vực.</w:t>
      </w:r>
    </w:p>
    <w:p w14:paraId="18BC85DF" w14:textId="37D26629" w:rsidR="00B20BE1" w:rsidRPr="00611EB4" w:rsidRDefault="006C5B01" w:rsidP="006C5B01">
      <w:pPr>
        <w:pStyle w:val="Text"/>
        <w:spacing w:after="120" w:line="240" w:lineRule="auto"/>
        <w:ind w:firstLine="425"/>
        <w:rPr>
          <w:lang w:val="vi-VN"/>
        </w:rPr>
      </w:pPr>
      <w:r w:rsidRPr="006C5B01">
        <w:rPr>
          <w:szCs w:val="22"/>
          <w:lang w:val="vi-VN"/>
        </w:rPr>
        <w:t>Từ những phân tích trên, có thể thấy các hộ gia đình đang đứng trước một bài toán đầu tư phức tạp: một bên là tiềm năng tiết kiệm chi phí tiền điện ở các bậc giá cao, một bên là chi phí đầu tư ban đầu không nhỏ và sự bất định về cơ chế bán điện. Do đó, việc thực hiện một nghiên cứu phân tích hiệu quả kinh tế - kỹ thuật một cách chi tiết, dựa trên các dữ liệu vận hành thực tế và các kịch bản chính sách khác nhau là vô cùng cấp thiết. Bài báo này phân tích đánh giá, giúp các hộ gia đình tại Hà Nội và các khu vực tương tự có được cái nhìn toàn diện, từ đó đưa ra quyết định đầu tư ĐMTAM một cách khoa học, hiệu quả và phù hợp nhất với điều kiện thực tế.</w:t>
      </w:r>
    </w:p>
    <w:p w14:paraId="52302BE3" w14:textId="7BE71507" w:rsidR="001734E0" w:rsidRPr="00924BC5" w:rsidRDefault="001734E0" w:rsidP="001734E0">
      <w:pPr>
        <w:pStyle w:val="Heading1"/>
        <w:spacing w:before="0" w:after="120"/>
        <w:jc w:val="both"/>
        <w:rPr>
          <w:rFonts w:ascii="Times New Roman" w:hAnsi="Times New Roman"/>
          <w:b/>
          <w:color w:val="auto"/>
          <w:sz w:val="20"/>
          <w:szCs w:val="22"/>
          <w:lang w:val="vi-VN"/>
        </w:rPr>
      </w:pPr>
      <w:r w:rsidRPr="00611EB4">
        <w:rPr>
          <w:rFonts w:ascii="Times New Roman" w:hAnsi="Times New Roman"/>
          <w:b/>
          <w:color w:val="auto"/>
          <w:sz w:val="20"/>
          <w:szCs w:val="22"/>
          <w:lang w:val="vi-VN"/>
        </w:rPr>
        <w:t>2</w:t>
      </w:r>
      <w:r w:rsidRPr="00924BC5">
        <w:rPr>
          <w:rFonts w:ascii="Times New Roman" w:hAnsi="Times New Roman"/>
          <w:b/>
          <w:color w:val="auto"/>
          <w:sz w:val="20"/>
          <w:szCs w:val="22"/>
          <w:lang w:val="vi-VN"/>
        </w:rPr>
        <w:t xml:space="preserve">. </w:t>
      </w:r>
      <w:r w:rsidRPr="00611EB4">
        <w:rPr>
          <w:rFonts w:ascii="Times New Roman" w:hAnsi="Times New Roman"/>
          <w:b/>
          <w:color w:val="auto"/>
          <w:sz w:val="20"/>
          <w:szCs w:val="22"/>
          <w:lang w:val="vi-VN"/>
        </w:rPr>
        <w:t>Hệ thống điện mặt trời áp mái</w:t>
      </w:r>
    </w:p>
    <w:p w14:paraId="0BD17DEC" w14:textId="6646AC74" w:rsidR="007D11E6" w:rsidRPr="001734E0" w:rsidRDefault="001734E0" w:rsidP="00B85690">
      <w:pPr>
        <w:spacing w:after="120"/>
        <w:jc w:val="both"/>
        <w:rPr>
          <w:b/>
          <w:i/>
          <w:iCs/>
          <w:sz w:val="20"/>
          <w:lang w:val="vi-VN"/>
        </w:rPr>
      </w:pPr>
      <w:r w:rsidRPr="001734E0">
        <w:rPr>
          <w:b/>
          <w:i/>
          <w:iCs/>
          <w:sz w:val="20"/>
          <w:lang w:val="vi-VN"/>
        </w:rPr>
        <w:t>2</w:t>
      </w:r>
      <w:r w:rsidR="00A04AE3" w:rsidRPr="00711FC2">
        <w:rPr>
          <w:b/>
          <w:i/>
          <w:iCs/>
          <w:sz w:val="20"/>
          <w:lang w:val="vi-VN"/>
        </w:rPr>
        <w:t xml:space="preserve">.1. </w:t>
      </w:r>
      <w:r w:rsidRPr="001734E0">
        <w:rPr>
          <w:b/>
          <w:i/>
          <w:iCs/>
          <w:sz w:val="20"/>
          <w:lang w:val="vi-VN"/>
        </w:rPr>
        <w:t>Cấu trúc tổng quát</w:t>
      </w:r>
    </w:p>
    <w:p w14:paraId="1614591C" w14:textId="77777777" w:rsidR="006344E5" w:rsidRDefault="001734E0" w:rsidP="001734E0">
      <w:pPr>
        <w:pStyle w:val="Text"/>
        <w:spacing w:after="120"/>
        <w:ind w:firstLine="426"/>
        <w:rPr>
          <w:lang w:val="vi-VN"/>
        </w:rPr>
      </w:pPr>
      <w:r w:rsidRPr="001734E0">
        <w:rPr>
          <w:lang w:val="vi-VN"/>
        </w:rPr>
        <w:t>Hệ thống ĐMTAM nối lưới bao gồm các thành phần chính: (1) Giàn pin quang điện, (2) Bộ biến đổi điện nối lưới, (3) Tủ điện xoay chiều tích hợp các thiết bị bảo vệ, và (4) Công tơ điện hai chiều. Hệ thống được thiết kế để chuyển đổi quang năng từ bức xạ mặt trời thành điện năng, hoạt động song song và đồng bộ với lưới điện quốc gia. Nguyên lý hoạt động của hệ thống tuân theo một chu trình khép kín, ưu tiên tối đa hóa việc tự tiêu thụ năng lượng tại chỗ</w:t>
      </w:r>
      <w:r w:rsidR="005F41BF" w:rsidRPr="00976D08">
        <w:rPr>
          <w:lang w:val="vi-VN"/>
        </w:rPr>
        <w:t xml:space="preserve"> [6, 7]</w:t>
      </w:r>
      <w:r w:rsidRPr="001734E0">
        <w:rPr>
          <w:lang w:val="vi-VN"/>
        </w:rPr>
        <w:t xml:space="preserve">. </w:t>
      </w:r>
    </w:p>
    <w:p w14:paraId="2CF4EFDA" w14:textId="56F01E42" w:rsidR="00AA41F0" w:rsidRPr="00976D08" w:rsidRDefault="00AA41F0" w:rsidP="00976D08">
      <w:pPr>
        <w:spacing w:after="120"/>
        <w:jc w:val="center"/>
        <w:rPr>
          <w:noProof/>
          <w:sz w:val="20"/>
        </w:rPr>
      </w:pPr>
      <w:r w:rsidRPr="00976D08">
        <w:rPr>
          <w:noProof/>
          <w:sz w:val="20"/>
        </w:rPr>
        <w:drawing>
          <wp:inline distT="0" distB="0" distL="0" distR="0" wp14:anchorId="5DC36B36" wp14:editId="4C0531AB">
            <wp:extent cx="2934335" cy="2756535"/>
            <wp:effectExtent l="0" t="0" r="0" b="5715"/>
            <wp:docPr id="185471428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34335" cy="2756535"/>
                    </a:xfrm>
                    <a:prstGeom prst="rect">
                      <a:avLst/>
                    </a:prstGeom>
                    <a:noFill/>
                    <a:ln>
                      <a:noFill/>
                    </a:ln>
                  </pic:spPr>
                </pic:pic>
              </a:graphicData>
            </a:graphic>
          </wp:inline>
        </w:drawing>
      </w:r>
    </w:p>
    <w:p w14:paraId="5D0DCC05" w14:textId="4C930EB8" w:rsidR="006344E5" w:rsidRPr="00976D08" w:rsidRDefault="006344E5" w:rsidP="00976D08">
      <w:pPr>
        <w:spacing w:after="120"/>
        <w:jc w:val="center"/>
        <w:rPr>
          <w:noProof/>
          <w:sz w:val="20"/>
        </w:rPr>
      </w:pPr>
      <w:r w:rsidRPr="00976D08">
        <w:rPr>
          <w:noProof/>
          <w:sz w:val="20"/>
        </w:rPr>
        <w:t>Hình 1. Cấu trúc hệ thống điện mặt trời áp mái.</w:t>
      </w:r>
    </w:p>
    <w:p w14:paraId="2D556CBD" w14:textId="72C079CE" w:rsidR="001734E0" w:rsidRPr="001734E0" w:rsidRDefault="001734E0" w:rsidP="001734E0">
      <w:pPr>
        <w:pStyle w:val="Text"/>
        <w:spacing w:after="120"/>
        <w:ind w:firstLine="426"/>
        <w:rPr>
          <w:lang w:val="vi-VN"/>
        </w:rPr>
      </w:pPr>
      <w:r w:rsidRPr="001734E0">
        <w:rPr>
          <w:lang w:val="vi-VN"/>
        </w:rPr>
        <w:t>Nguyên lý hoạt động diễn ra như sau:</w:t>
      </w:r>
    </w:p>
    <w:p w14:paraId="41396A5F" w14:textId="310C4A07" w:rsidR="001734E0" w:rsidRPr="001734E0" w:rsidRDefault="001734E0" w:rsidP="00611EB4">
      <w:pPr>
        <w:pStyle w:val="Text"/>
        <w:numPr>
          <w:ilvl w:val="0"/>
          <w:numId w:val="6"/>
        </w:numPr>
        <w:spacing w:after="120"/>
        <w:rPr>
          <w:lang w:val="vi-VN"/>
        </w:rPr>
      </w:pPr>
      <w:r w:rsidRPr="001734E0">
        <w:rPr>
          <w:lang w:val="vi-VN"/>
        </w:rPr>
        <w:t>Các tấm pin quang điện hấp thụ bức xạ mặt trời và tạo ra dòng điện một chiều (DC).</w:t>
      </w:r>
    </w:p>
    <w:p w14:paraId="52B2A4F0" w14:textId="48F63BE5" w:rsidR="001734E0" w:rsidRPr="001734E0" w:rsidRDefault="001734E0" w:rsidP="00611EB4">
      <w:pPr>
        <w:pStyle w:val="Text"/>
        <w:numPr>
          <w:ilvl w:val="0"/>
          <w:numId w:val="6"/>
        </w:numPr>
        <w:spacing w:after="120"/>
        <w:rPr>
          <w:lang w:val="vi-VN"/>
        </w:rPr>
      </w:pPr>
      <w:r w:rsidRPr="001734E0">
        <w:rPr>
          <w:lang w:val="vi-VN"/>
        </w:rPr>
        <w:t>Dòng điện DC được dẫn đến bộ biến đổi để thực hiện hai nhiệm vụ then chốt: chuyển đổi dòng DC thành dòng AC có điện áp và tần số hoàn toàn tương thích với lưới điện, đồng thời liên tục dò tìm điểm công suất làm việc cực đại (MPPT) của giàn pin để tối ưu hóa sản lượng.</w:t>
      </w:r>
    </w:p>
    <w:p w14:paraId="2A6E70A4" w14:textId="16169852" w:rsidR="001734E0" w:rsidRPr="001734E0" w:rsidRDefault="001734E0" w:rsidP="00611EB4">
      <w:pPr>
        <w:pStyle w:val="Text"/>
        <w:numPr>
          <w:ilvl w:val="0"/>
          <w:numId w:val="6"/>
        </w:numPr>
        <w:spacing w:after="120"/>
        <w:rPr>
          <w:lang w:val="vi-VN"/>
        </w:rPr>
      </w:pPr>
      <w:r w:rsidRPr="001734E0">
        <w:rPr>
          <w:lang w:val="vi-VN"/>
        </w:rPr>
        <w:t>Nguồn điện AC từ bộ biến đổi được đấu nối vào tủ điện tổng của gia đình, ưu tiên cung cấp cho các phụ tải đang hoạt động (điều hòa, tủ lạnh, đèn...).</w:t>
      </w:r>
    </w:p>
    <w:p w14:paraId="6EF3276C" w14:textId="15D3CD35" w:rsidR="001734E0" w:rsidRPr="001734E0" w:rsidRDefault="001734E0" w:rsidP="00611EB4">
      <w:pPr>
        <w:pStyle w:val="Text"/>
        <w:numPr>
          <w:ilvl w:val="0"/>
          <w:numId w:val="6"/>
        </w:numPr>
        <w:spacing w:after="120"/>
        <w:rPr>
          <w:lang w:val="vi-VN"/>
        </w:rPr>
      </w:pPr>
      <w:r w:rsidRPr="001734E0">
        <w:rPr>
          <w:lang w:val="vi-VN"/>
        </w:rPr>
        <w:t>Nếu công suất phát ra từ hệ thống lớn hơn nhu cầu phụ tải, phần điện năng dư thừa sẽ được phát ngược lên lưới điện và được ghi nhận bởi công tơ hai chiều.</w:t>
      </w:r>
    </w:p>
    <w:p w14:paraId="013C3C2B" w14:textId="778B5642" w:rsidR="001734E0" w:rsidRPr="001734E0" w:rsidRDefault="001734E0" w:rsidP="00611EB4">
      <w:pPr>
        <w:pStyle w:val="Text"/>
        <w:numPr>
          <w:ilvl w:val="0"/>
          <w:numId w:val="6"/>
        </w:numPr>
        <w:spacing w:after="120"/>
        <w:rPr>
          <w:lang w:val="vi-VN"/>
        </w:rPr>
      </w:pPr>
      <w:r w:rsidRPr="001734E0">
        <w:rPr>
          <w:lang w:val="vi-VN"/>
        </w:rPr>
        <w:t>Nếu công suất phát ra nhỏ hơn nhu cầu, hệ thống sẽ tự động lấy thêm phần công suất thiếu hụt từ lưới điện để đảm bảo cung cấp liên tục cho các thiết bị.</w:t>
      </w:r>
    </w:p>
    <w:p w14:paraId="2BA9584E" w14:textId="10F66B37" w:rsidR="007D11E6" w:rsidRPr="002D6303" w:rsidRDefault="00611EB4" w:rsidP="000F7016">
      <w:pPr>
        <w:spacing w:after="120"/>
        <w:jc w:val="both"/>
        <w:rPr>
          <w:b/>
          <w:i/>
          <w:iCs/>
          <w:sz w:val="20"/>
          <w:lang w:val="vi-VN"/>
        </w:rPr>
      </w:pPr>
      <w:r w:rsidRPr="00611EB4">
        <w:rPr>
          <w:b/>
          <w:i/>
          <w:iCs/>
          <w:sz w:val="20"/>
          <w:lang w:val="vi-VN"/>
        </w:rPr>
        <w:t>2</w:t>
      </w:r>
      <w:r w:rsidR="000F7016" w:rsidRPr="00711FC2">
        <w:rPr>
          <w:b/>
          <w:i/>
          <w:iCs/>
          <w:sz w:val="20"/>
          <w:lang w:val="vi-VN"/>
        </w:rPr>
        <w:t>.</w:t>
      </w:r>
      <w:r w:rsidR="00A04AE3" w:rsidRPr="00711FC2">
        <w:rPr>
          <w:b/>
          <w:i/>
          <w:iCs/>
          <w:sz w:val="20"/>
          <w:lang w:val="vi-VN"/>
        </w:rPr>
        <w:t>2</w:t>
      </w:r>
      <w:r w:rsidR="000F7016" w:rsidRPr="00711FC2">
        <w:rPr>
          <w:b/>
          <w:i/>
          <w:iCs/>
          <w:sz w:val="20"/>
          <w:lang w:val="vi-VN"/>
        </w:rPr>
        <w:t xml:space="preserve">. </w:t>
      </w:r>
      <w:r w:rsidRPr="00611EB4">
        <w:rPr>
          <w:b/>
          <w:i/>
          <w:iCs/>
          <w:sz w:val="20"/>
          <w:lang w:val="vi-VN"/>
        </w:rPr>
        <w:t>Pin quang</w:t>
      </w:r>
      <w:r w:rsidRPr="002D6303">
        <w:rPr>
          <w:b/>
          <w:i/>
          <w:iCs/>
          <w:sz w:val="20"/>
          <w:lang w:val="vi-VN"/>
        </w:rPr>
        <w:t xml:space="preserve"> điện</w:t>
      </w:r>
    </w:p>
    <w:p w14:paraId="00CCB554" w14:textId="4C053047" w:rsidR="00611EB4" w:rsidRPr="00611EB4" w:rsidRDefault="00611EB4" w:rsidP="00611EB4">
      <w:pPr>
        <w:spacing w:after="120"/>
        <w:ind w:firstLine="425"/>
        <w:jc w:val="both"/>
        <w:rPr>
          <w:sz w:val="20"/>
          <w:szCs w:val="20"/>
          <w:lang w:val="vi-VN"/>
        </w:rPr>
      </w:pPr>
      <w:r w:rsidRPr="002D6303">
        <w:rPr>
          <w:sz w:val="20"/>
          <w:szCs w:val="20"/>
          <w:lang w:val="vi-VN"/>
        </w:rPr>
        <w:t xml:space="preserve">Pin quang điện </w:t>
      </w:r>
      <w:r w:rsidRPr="00611EB4">
        <w:rPr>
          <w:sz w:val="20"/>
          <w:szCs w:val="20"/>
          <w:lang w:val="vi-VN"/>
        </w:rPr>
        <w:t xml:space="preserve">là </w:t>
      </w:r>
      <w:r w:rsidRPr="002D6303">
        <w:rPr>
          <w:sz w:val="20"/>
          <w:szCs w:val="20"/>
          <w:lang w:val="vi-VN"/>
        </w:rPr>
        <w:t>bộ phận</w:t>
      </w:r>
      <w:r w:rsidRPr="00611EB4">
        <w:rPr>
          <w:sz w:val="20"/>
          <w:szCs w:val="20"/>
          <w:lang w:val="vi-VN"/>
        </w:rPr>
        <w:t xml:space="preserve"> cốt lõi, chuyển đổi trực tiếp năng lượng từ các photon trong </w:t>
      </w:r>
      <w:r w:rsidRPr="002D6303">
        <w:rPr>
          <w:sz w:val="20"/>
          <w:szCs w:val="20"/>
          <w:lang w:val="vi-VN"/>
        </w:rPr>
        <w:t>bức xạ</w:t>
      </w:r>
      <w:r w:rsidRPr="00611EB4">
        <w:rPr>
          <w:sz w:val="20"/>
          <w:szCs w:val="20"/>
          <w:lang w:val="vi-VN"/>
        </w:rPr>
        <w:t xml:space="preserve"> mặt trời thành điện năng dựa trên hiệu ứng quang điện.</w:t>
      </w:r>
      <w:r w:rsidRPr="002D6303">
        <w:rPr>
          <w:sz w:val="20"/>
          <w:szCs w:val="20"/>
          <w:lang w:val="vi-VN"/>
        </w:rPr>
        <w:t xml:space="preserve"> </w:t>
      </w:r>
      <w:r w:rsidRPr="00611EB4">
        <w:rPr>
          <w:sz w:val="20"/>
          <w:szCs w:val="20"/>
          <w:lang w:val="vi-VN"/>
        </w:rPr>
        <w:t>Một tấm pin (module) được cấu thành từ nhiều tế bào quang điện (cells) mắc nối tiếp và song song. Mỗi tế bào là một cấu trúc bán dẫn gồm hai lớp (thường là Silic loại p và loại n) tạo thành một tiếp giáp p-n. Khi ánh sáng chiếu vào, năng lượng photon sẽ giải phóng các electron, tạo ra các cặp electron-lỗ trống. Điện trường tại lớp tiếp giáp p-n sẽ đẩy các electron về lớp n và lỗ trống về lớp p, tạo ra một hiệu điện thế và sinh ra dòng điện khi có mạch ngoài. Nhiều module được kết nối với nhau tạo thành một giàn pin (Array) để đạt được công suất và điện áp yêu cầu</w:t>
      </w:r>
      <w:r w:rsidR="00B34B2C" w:rsidRPr="00976D08">
        <w:rPr>
          <w:sz w:val="20"/>
          <w:szCs w:val="20"/>
          <w:lang w:val="vi-VN"/>
        </w:rPr>
        <w:t xml:space="preserve"> [7]</w:t>
      </w:r>
      <w:r w:rsidRPr="00611EB4">
        <w:rPr>
          <w:sz w:val="20"/>
          <w:szCs w:val="20"/>
          <w:lang w:val="vi-VN"/>
        </w:rPr>
        <w:t>.</w:t>
      </w:r>
    </w:p>
    <w:p w14:paraId="34A40F34" w14:textId="102FA0C7" w:rsidR="00611EB4" w:rsidRPr="00611EB4" w:rsidRDefault="00611EB4" w:rsidP="00611EB4">
      <w:pPr>
        <w:spacing w:after="120"/>
        <w:ind w:firstLine="425"/>
        <w:jc w:val="both"/>
        <w:rPr>
          <w:sz w:val="20"/>
          <w:szCs w:val="20"/>
          <w:lang w:val="vi-VN"/>
        </w:rPr>
      </w:pPr>
      <w:r w:rsidRPr="00611EB4">
        <w:rPr>
          <w:sz w:val="20"/>
          <w:szCs w:val="20"/>
          <w:lang w:val="vi-VN"/>
        </w:rPr>
        <w:t>Thị trường hiện nay chủ yếu có hai loại công nghệ dựa trên Silic: Đơn tinh thể (Mono-Si có hiệu suất cao, phổ biến từ 19% đến trên 22%, màu đen đồng nhất, giá thành cao hơn. Đa tinh thể (Poly-Si) có hiệu suất thấp hơn, khoảng 17-19%, bề mặt có các đốm xanh không đồng nhất, chi phí sản xuất thấp hơn. Hiện nay, công nghệ Mono-Si đang dần chiếm ưu thế do hiệu suất vượt trội.</w:t>
      </w:r>
    </w:p>
    <w:p w14:paraId="13880DA1" w14:textId="2D397BFF" w:rsidR="00611EB4" w:rsidRPr="00611EB4" w:rsidRDefault="00611EB4" w:rsidP="00611EB4">
      <w:pPr>
        <w:spacing w:after="120"/>
        <w:ind w:firstLine="425"/>
        <w:jc w:val="both"/>
        <w:rPr>
          <w:sz w:val="20"/>
          <w:szCs w:val="20"/>
          <w:lang w:val="vi-VN"/>
        </w:rPr>
      </w:pPr>
      <w:r w:rsidRPr="00611EB4">
        <w:rPr>
          <w:sz w:val="20"/>
          <w:szCs w:val="20"/>
          <w:lang w:val="vi-VN"/>
        </w:rPr>
        <w:t>Thông số kỹ thuật chính: Các thông số quan trọng của một tấm pin được nhà sản xuất công bố trong tài liệu kỹ thuật (datasheet) tại điều kiện thử nghiệm tiêu chuẩn (STC), bao gồm: Công suất đỉnh (Pmax), điện áp hở mạch (Voc) và dòng điện ngắn mạch (Isc); điện áp và dòng điện tại điểm công suất đỉnh (Vmp, Imp), hiệu suất Module (%), hệ số suy giảm công suất theo nhiệt độ (thường khoảng -0.35% đến -0.4%/°C).</w:t>
      </w:r>
    </w:p>
    <w:p w14:paraId="0161E5B0" w14:textId="34319045" w:rsidR="007D11E6" w:rsidRPr="00BC57E6" w:rsidRDefault="00611EB4" w:rsidP="00611EB4">
      <w:pPr>
        <w:spacing w:after="120"/>
        <w:ind w:firstLine="425"/>
        <w:jc w:val="both"/>
        <w:rPr>
          <w:sz w:val="20"/>
          <w:lang w:val="vi-VN"/>
        </w:rPr>
      </w:pPr>
      <w:r w:rsidRPr="00611EB4">
        <w:rPr>
          <w:sz w:val="20"/>
          <w:szCs w:val="20"/>
          <w:lang w:val="vi-VN"/>
        </w:rPr>
        <w:t xml:space="preserve">Chi phí cho giàn pin quang điện thường chiếm tỷ trọng lớn nhất trong tổng vốn đầu tư, khoảng 40-50%. Tuy nhiên, theo dữ liệu từ IRENA, suất đầu tư cho các hệ thống PV đã giảm mạnh trong </w:t>
      </w:r>
      <w:r w:rsidR="00BC57E6" w:rsidRPr="00BC57E6">
        <w:rPr>
          <w:sz w:val="20"/>
          <w:szCs w:val="20"/>
          <w:lang w:val="vi-VN"/>
        </w:rPr>
        <w:t xml:space="preserve">thời gian </w:t>
      </w:r>
      <w:r w:rsidRPr="00611EB4">
        <w:rPr>
          <w:sz w:val="20"/>
          <w:szCs w:val="20"/>
          <w:lang w:val="vi-VN"/>
        </w:rPr>
        <w:t>qua, từ mức trên 4.700 USD/kW vào năm 2010 xuống chỉ còn dưới 1.000 USD/kW vào năm 2019, làm cho các dự án ĐMTAM ngày càng trở nên khả thi.</w:t>
      </w:r>
    </w:p>
    <w:p w14:paraId="21177915" w14:textId="57C8E832" w:rsidR="007D11E6" w:rsidRPr="002D6303" w:rsidRDefault="0071370E" w:rsidP="000F7016">
      <w:pPr>
        <w:spacing w:after="120"/>
        <w:jc w:val="both"/>
        <w:rPr>
          <w:b/>
          <w:i/>
          <w:iCs/>
          <w:sz w:val="20"/>
          <w:lang w:val="vi-VN"/>
        </w:rPr>
      </w:pPr>
      <w:r w:rsidRPr="0071370E">
        <w:rPr>
          <w:b/>
          <w:i/>
          <w:iCs/>
          <w:sz w:val="20"/>
          <w:lang w:val="vi-VN"/>
        </w:rPr>
        <w:t>2</w:t>
      </w:r>
      <w:r w:rsidR="000F7016" w:rsidRPr="00711FC2">
        <w:rPr>
          <w:b/>
          <w:i/>
          <w:iCs/>
          <w:sz w:val="20"/>
          <w:lang w:val="vi-VN"/>
        </w:rPr>
        <w:t>.</w:t>
      </w:r>
      <w:r w:rsidR="006E5394" w:rsidRPr="00924BC5">
        <w:rPr>
          <w:b/>
          <w:i/>
          <w:iCs/>
          <w:sz w:val="20"/>
          <w:lang w:val="vi-VN"/>
        </w:rPr>
        <w:t>3</w:t>
      </w:r>
      <w:r w:rsidR="000F7016" w:rsidRPr="00711FC2">
        <w:rPr>
          <w:b/>
          <w:i/>
          <w:iCs/>
          <w:sz w:val="20"/>
          <w:lang w:val="vi-VN"/>
        </w:rPr>
        <w:t xml:space="preserve">. </w:t>
      </w:r>
      <w:r w:rsidRPr="0071370E">
        <w:rPr>
          <w:b/>
          <w:i/>
          <w:iCs/>
          <w:sz w:val="20"/>
          <w:lang w:val="vi-VN"/>
        </w:rPr>
        <w:t xml:space="preserve">Bộ biến đổi </w:t>
      </w:r>
    </w:p>
    <w:p w14:paraId="118BB588" w14:textId="2C591F14" w:rsidR="0071370E" w:rsidRPr="0071370E" w:rsidRDefault="0071370E" w:rsidP="0071370E">
      <w:pPr>
        <w:pStyle w:val="Text"/>
        <w:spacing w:after="120"/>
        <w:ind w:firstLine="425"/>
        <w:rPr>
          <w:lang w:val="vi-VN"/>
        </w:rPr>
      </w:pPr>
      <w:r w:rsidRPr="0071370E">
        <w:rPr>
          <w:lang w:val="vi-VN"/>
        </w:rPr>
        <w:t>Bộ biến đổi không chỉ chuyển đổi DC-AC mà còn là trung tâm điều khiển, thực hiện đồng thời nhiều chức năng phức tạp:</w:t>
      </w:r>
    </w:p>
    <w:p w14:paraId="37BFDC2D" w14:textId="347DFC45" w:rsidR="0071370E" w:rsidRPr="0071370E" w:rsidRDefault="0071370E" w:rsidP="0071370E">
      <w:pPr>
        <w:pStyle w:val="Text"/>
        <w:spacing w:after="120"/>
        <w:ind w:firstLine="425"/>
        <w:rPr>
          <w:lang w:val="vi-VN"/>
        </w:rPr>
      </w:pPr>
      <w:r w:rsidRPr="0071370E">
        <w:rPr>
          <w:lang w:val="vi-VN"/>
        </w:rPr>
        <w:t>- Chuyển đổi DC-AC: Biến đổi dòng DC từ giàn pin thành dòng AC sin chuẩn, có chất lượng điện năng cao.</w:t>
      </w:r>
    </w:p>
    <w:p w14:paraId="566E85E9" w14:textId="46E5F890" w:rsidR="0071370E" w:rsidRPr="0071370E" w:rsidRDefault="0071370E" w:rsidP="0071370E">
      <w:pPr>
        <w:pStyle w:val="Text"/>
        <w:spacing w:after="120"/>
        <w:ind w:firstLine="425"/>
        <w:rPr>
          <w:lang w:val="vi-VN"/>
        </w:rPr>
      </w:pPr>
      <w:r w:rsidRPr="0071370E">
        <w:rPr>
          <w:lang w:val="vi-VN"/>
        </w:rPr>
        <w:t xml:space="preserve">- Tối đa hóa sản lượng (MPPT): Liên tục dò tìm và duy trì điểm làm việc có công suất cực đại của giàn pin, </w:t>
      </w:r>
      <w:r w:rsidRPr="0071370E">
        <w:rPr>
          <w:lang w:val="vi-VN"/>
        </w:rPr>
        <w:lastRenderedPageBreak/>
        <w:t>giúp khai thác tối đa năng lượng trong mọi điều kiện bức xạ.</w:t>
      </w:r>
    </w:p>
    <w:p w14:paraId="69141422" w14:textId="563D5128" w:rsidR="0071370E" w:rsidRPr="0071370E" w:rsidRDefault="0071370E" w:rsidP="0071370E">
      <w:pPr>
        <w:pStyle w:val="Text"/>
        <w:spacing w:after="120"/>
        <w:ind w:firstLine="425"/>
        <w:rPr>
          <w:lang w:val="vi-VN"/>
        </w:rPr>
      </w:pPr>
      <w:r w:rsidRPr="0071370E">
        <w:rPr>
          <w:lang w:val="vi-VN"/>
        </w:rPr>
        <w:t>- Hòa đồng bộ và điều khiển: Tự động hòa đồng bộ với lưới điện về tần số và pha. Điều khiển luồng công suất, đảm bảo ưu tiên cung cấp cho phụ tải và phát phần dư thừa lên lưới.</w:t>
      </w:r>
    </w:p>
    <w:p w14:paraId="42554A0C" w14:textId="2A5E6F4E" w:rsidR="0071370E" w:rsidRPr="0071370E" w:rsidRDefault="0071370E" w:rsidP="0071370E">
      <w:pPr>
        <w:pStyle w:val="Text"/>
        <w:spacing w:after="120"/>
        <w:ind w:firstLine="425"/>
        <w:rPr>
          <w:lang w:val="vi-VN"/>
        </w:rPr>
      </w:pPr>
      <w:r w:rsidRPr="0071370E">
        <w:rPr>
          <w:lang w:val="vi-VN"/>
        </w:rPr>
        <w:t>- Bảo vệ và giám sát: Tích hợp các chức năng bảo vệ an toàn (chống phát ngược lên lưới khi mất điện, bảo vệ quá áp, quá dòng...) và cung cấp khả năng giám sát hệ thống từ xa.</w:t>
      </w:r>
    </w:p>
    <w:p w14:paraId="1C8CEBC7" w14:textId="22635ADF" w:rsidR="007D11E6" w:rsidRPr="00924BC5" w:rsidRDefault="0071370E" w:rsidP="0071370E">
      <w:pPr>
        <w:pStyle w:val="Text"/>
        <w:spacing w:after="120"/>
        <w:ind w:firstLine="425"/>
        <w:rPr>
          <w:lang w:val="vi-VN"/>
        </w:rPr>
      </w:pPr>
      <w:r w:rsidRPr="0071370E">
        <w:rPr>
          <w:lang w:val="vi-VN"/>
        </w:rPr>
        <w:t>Đối với quy mô hộ gia đình và thương mại nhỏ, bộ biến đổi chuỗi (String inverter) là loại phổ biến nhất. Các công nghệ khác như Micro-inverter hay Hybrid Inverter (tích hợp sạc/xả cho pin lưu trữ) cũng ngày càng được quan tâm. Thông số kỹ thuật chính gồm: Công suất ra AC (kW), dải điện áp MPPT (Vdc), hiệu suất chuyển đổi tối đa (thường trên 98% đối với các hãng uy tín như ABB, SMA, Sungrow [1]), các tiêu chuẩn bảo vệ. Chi phí cho bộ biến đổi chiếm khoảng 15-20% tổng vốn đầu tư. Tuổi thọ thiết kế của inverter (10-15 năm) thường ngắn hơn giàn pin, do đó cần tính đến chi phí thay thế ít nhất một lần trong vòng đời 25 năm của dự án.</w:t>
      </w:r>
      <w:r w:rsidR="007D11E6" w:rsidRPr="00711FC2">
        <w:rPr>
          <w:lang w:val="vi-VN"/>
        </w:rPr>
        <w:t>.</w:t>
      </w:r>
    </w:p>
    <w:p w14:paraId="412FD097" w14:textId="586F9B1B" w:rsidR="00445FA7" w:rsidRPr="00DB38F5" w:rsidRDefault="00DB38F5" w:rsidP="000F7016">
      <w:pPr>
        <w:spacing w:after="120"/>
        <w:jc w:val="both"/>
        <w:rPr>
          <w:b/>
          <w:i/>
          <w:iCs/>
          <w:sz w:val="20"/>
          <w:lang w:val="vi-VN"/>
        </w:rPr>
      </w:pPr>
      <w:r w:rsidRPr="00DB38F5">
        <w:rPr>
          <w:b/>
          <w:i/>
          <w:iCs/>
          <w:sz w:val="20"/>
          <w:lang w:val="vi-VN"/>
        </w:rPr>
        <w:t>2</w:t>
      </w:r>
      <w:r w:rsidR="000F7016" w:rsidRPr="00711FC2">
        <w:rPr>
          <w:b/>
          <w:i/>
          <w:iCs/>
          <w:sz w:val="20"/>
          <w:lang w:val="vi-VN"/>
        </w:rPr>
        <w:t>.</w:t>
      </w:r>
      <w:r w:rsidR="006E5394" w:rsidRPr="00924BC5">
        <w:rPr>
          <w:b/>
          <w:i/>
          <w:iCs/>
          <w:sz w:val="20"/>
          <w:lang w:val="vi-VN"/>
        </w:rPr>
        <w:t>4</w:t>
      </w:r>
      <w:r w:rsidR="000F7016" w:rsidRPr="00711FC2">
        <w:rPr>
          <w:b/>
          <w:i/>
          <w:iCs/>
          <w:sz w:val="20"/>
          <w:lang w:val="vi-VN"/>
        </w:rPr>
        <w:t xml:space="preserve">. </w:t>
      </w:r>
      <w:r w:rsidRPr="00DB38F5">
        <w:rPr>
          <w:b/>
          <w:i/>
          <w:iCs/>
          <w:sz w:val="20"/>
          <w:lang w:val="vi-VN"/>
        </w:rPr>
        <w:t>Pin lưu trữ năng lượng (BESS)</w:t>
      </w:r>
    </w:p>
    <w:p w14:paraId="76C7875C" w14:textId="4D1CA260" w:rsidR="00DB38F5" w:rsidRPr="00DB38F5" w:rsidRDefault="00DB38F5" w:rsidP="00DB38F5">
      <w:pPr>
        <w:pStyle w:val="Text"/>
        <w:spacing w:after="120"/>
        <w:ind w:firstLine="425"/>
        <w:rPr>
          <w:lang w:val="vi-VN"/>
        </w:rPr>
      </w:pPr>
      <w:r w:rsidRPr="00DB38F5">
        <w:rPr>
          <w:lang w:val="vi-VN"/>
        </w:rPr>
        <w:t>Mặc dù không phải là thành phần bắt buộc trong các hệ thống nối lưới truyền thống, BESS đang trở thành một lựa chọn ngày càng quan trọng, đặc biệt khi cơ chế bán điện không còn hấp dẫn. Vai trò chính của BESS bao gồm:</w:t>
      </w:r>
    </w:p>
    <w:p w14:paraId="5FA0CB2E" w14:textId="6BF7BA3E" w:rsidR="00DB38F5" w:rsidRPr="00DB38F5" w:rsidRDefault="00DB38F5" w:rsidP="00DB38F5">
      <w:pPr>
        <w:pStyle w:val="Text"/>
        <w:spacing w:after="120"/>
        <w:ind w:firstLine="425"/>
        <w:rPr>
          <w:lang w:val="vi-VN"/>
        </w:rPr>
      </w:pPr>
      <w:r w:rsidRPr="00DB38F5">
        <w:rPr>
          <w:lang w:val="vi-VN"/>
        </w:rPr>
        <w:t>- Tối đa hóa tự tiêu thụ: Lưu trữ lượng điện mặt trời dư thừa vào ban ngày để sử dụng vào buổi tối và ban đêm, giúp giảm tối đa lượng điện phải mua từ lưới ở các bậc giá cao.</w:t>
      </w:r>
    </w:p>
    <w:p w14:paraId="369FA02B" w14:textId="02AC774E" w:rsidR="00DB38F5" w:rsidRPr="00DB38F5" w:rsidRDefault="00DB38F5" w:rsidP="00DB38F5">
      <w:pPr>
        <w:pStyle w:val="Text"/>
        <w:spacing w:after="120"/>
        <w:ind w:firstLine="425"/>
        <w:rPr>
          <w:lang w:val="vi-VN"/>
        </w:rPr>
      </w:pPr>
      <w:r w:rsidRPr="00DB38F5">
        <w:rPr>
          <w:lang w:val="vi-VN"/>
        </w:rPr>
        <w:t>- Cung cấp nguồn dự phòng: Đảm bảo cung cấp điện liên tục cho các thiết bị ưu tiên (đèn, tủ lạnh, wifi...) khi lưới điện quốc gia gặp sự cố.</w:t>
      </w:r>
    </w:p>
    <w:p w14:paraId="24D06026" w14:textId="365AC969" w:rsidR="00DB38F5" w:rsidRPr="00DB38F5" w:rsidRDefault="00DB38F5" w:rsidP="00DB38F5">
      <w:pPr>
        <w:pStyle w:val="Text"/>
        <w:spacing w:after="120"/>
        <w:ind w:firstLine="425"/>
        <w:rPr>
          <w:lang w:val="vi-VN"/>
        </w:rPr>
      </w:pPr>
      <w:r w:rsidRPr="00DB38F5">
        <w:rPr>
          <w:lang w:val="vi-VN"/>
        </w:rPr>
        <w:t>Một hệ thống BESS dân dụng thường bao gồm các tế bào pin (cells), hệ thống quản lý pin (BMS) và được tích hợp với một biến đổi lai (Hybrid). BMS là bộ phận cực kỳ quan trọng, có nhiệm vụ giám sát trạng thái (nhiệt độ, điện áp, dòng điện) của từng cell pin, cân bằng sạc/xả và bảo vệ pin khỏi các tình trạng vận hành nguy hiểm.</w:t>
      </w:r>
    </w:p>
    <w:p w14:paraId="0A72364A" w14:textId="1BE157CE" w:rsidR="00DB38F5" w:rsidRPr="00DB38F5" w:rsidRDefault="00DB38F5" w:rsidP="00DB38F5">
      <w:pPr>
        <w:pStyle w:val="Text"/>
        <w:spacing w:after="120"/>
        <w:ind w:firstLine="425"/>
        <w:rPr>
          <w:lang w:val="vi-VN"/>
        </w:rPr>
      </w:pPr>
      <w:r w:rsidRPr="00DB38F5">
        <w:rPr>
          <w:lang w:val="vi-VN"/>
        </w:rPr>
        <w:t xml:space="preserve">Công nghệ </w:t>
      </w:r>
      <w:r w:rsidR="00B070FD" w:rsidRPr="00B070FD">
        <w:rPr>
          <w:lang w:val="vi-VN"/>
        </w:rPr>
        <w:t>pin hiện nay chủ yếu là</w:t>
      </w:r>
      <w:r w:rsidRPr="00DB38F5">
        <w:rPr>
          <w:lang w:val="vi-VN"/>
        </w:rPr>
        <w:t xml:space="preserve"> Lithium-ion, đặc biệt là Lithium Sắt Phosphate (LiFePO4 - LFP), là công nghệ thống trị trong lĩnh vực lưu trữ dân dụng do có mật độ năng lượng cao, tuổi thọ chu kỳ dài và độ an toàn vượt trội.</w:t>
      </w:r>
      <w:r w:rsidR="00B070FD" w:rsidRPr="00B070FD">
        <w:rPr>
          <w:lang w:val="vi-VN"/>
        </w:rPr>
        <w:t xml:space="preserve"> Các t</w:t>
      </w:r>
      <w:r w:rsidRPr="00DB38F5">
        <w:rPr>
          <w:lang w:val="vi-VN"/>
        </w:rPr>
        <w:t>hông số kỹ thuật chính</w:t>
      </w:r>
      <w:r w:rsidR="00B070FD" w:rsidRPr="00B070FD">
        <w:rPr>
          <w:lang w:val="vi-VN"/>
        </w:rPr>
        <w:t xml:space="preserve"> gồm:</w:t>
      </w:r>
      <w:r w:rsidRPr="00DB38F5">
        <w:rPr>
          <w:lang w:val="vi-VN"/>
        </w:rPr>
        <w:t xml:space="preserve"> Dung lượng lưu trữ (kWh), </w:t>
      </w:r>
      <w:r w:rsidR="00B070FD" w:rsidRPr="00B070FD">
        <w:rPr>
          <w:lang w:val="vi-VN"/>
        </w:rPr>
        <w:t>c</w:t>
      </w:r>
      <w:r w:rsidRPr="00DB38F5">
        <w:rPr>
          <w:lang w:val="vi-VN"/>
        </w:rPr>
        <w:t xml:space="preserve">ông suất nạp/xả liên tục (kW), </w:t>
      </w:r>
      <w:r w:rsidR="00B070FD" w:rsidRPr="00B070FD">
        <w:rPr>
          <w:lang w:val="vi-VN"/>
        </w:rPr>
        <w:t>đ</w:t>
      </w:r>
      <w:r w:rsidRPr="00DB38F5">
        <w:rPr>
          <w:lang w:val="vi-VN"/>
        </w:rPr>
        <w:t xml:space="preserve">ộ xả sâu (DoD, thường </w:t>
      </w:r>
      <w:r w:rsidR="00B34B2C" w:rsidRPr="00976D08">
        <w:rPr>
          <w:lang w:val="vi-VN"/>
        </w:rPr>
        <w:t xml:space="preserve">trên </w:t>
      </w:r>
      <w:r w:rsidRPr="00DB38F5">
        <w:rPr>
          <w:lang w:val="vi-VN"/>
        </w:rPr>
        <w:t xml:space="preserve">90%), </w:t>
      </w:r>
      <w:r w:rsidR="00B070FD" w:rsidRPr="00B070FD">
        <w:rPr>
          <w:lang w:val="vi-VN"/>
        </w:rPr>
        <w:t>s</w:t>
      </w:r>
      <w:r w:rsidRPr="00DB38F5">
        <w:rPr>
          <w:lang w:val="vi-VN"/>
        </w:rPr>
        <w:t xml:space="preserve">ố chu kỳ nạp-xả (vài nghìn đến hàng chục nghìn chu kỳ), và </w:t>
      </w:r>
      <w:r w:rsidR="00B070FD" w:rsidRPr="00B070FD">
        <w:rPr>
          <w:lang w:val="vi-VN"/>
        </w:rPr>
        <w:t>h</w:t>
      </w:r>
      <w:r w:rsidRPr="00DB38F5">
        <w:rPr>
          <w:lang w:val="vi-VN"/>
        </w:rPr>
        <w:t xml:space="preserve">iệu suất chu trình (thường </w:t>
      </w:r>
      <w:r w:rsidR="00B34B2C" w:rsidRPr="00976D08">
        <w:rPr>
          <w:lang w:val="vi-VN"/>
        </w:rPr>
        <w:t xml:space="preserve">trên </w:t>
      </w:r>
      <w:r w:rsidRPr="00DB38F5">
        <w:rPr>
          <w:lang w:val="vi-VN"/>
        </w:rPr>
        <w:t>90%).</w:t>
      </w:r>
    </w:p>
    <w:p w14:paraId="4C42B75D" w14:textId="3E62308F" w:rsidR="00DB38F5" w:rsidRPr="00DB38F5" w:rsidRDefault="00DB38F5" w:rsidP="00DB38F5">
      <w:pPr>
        <w:pStyle w:val="Text"/>
        <w:spacing w:after="120"/>
        <w:ind w:firstLine="425"/>
        <w:rPr>
          <w:lang w:val="vi-VN"/>
        </w:rPr>
      </w:pPr>
      <w:r w:rsidRPr="00DB38F5">
        <w:rPr>
          <w:lang w:val="vi-VN"/>
        </w:rPr>
        <w:t xml:space="preserve">Hiện </w:t>
      </w:r>
      <w:r w:rsidR="00B070FD" w:rsidRPr="00B070FD">
        <w:rPr>
          <w:lang w:val="vi-VN"/>
        </w:rPr>
        <w:t>nay</w:t>
      </w:r>
      <w:r w:rsidRPr="00DB38F5">
        <w:rPr>
          <w:lang w:val="vi-VN"/>
        </w:rPr>
        <w:t xml:space="preserve">, chi phí cho BESS vẫn còn tương đối cao, chiếm một phần đáng kể trong tổng vốn đầu tư. Tuy nhiên, </w:t>
      </w:r>
      <w:r w:rsidRPr="00DB38F5">
        <w:rPr>
          <w:lang w:val="vi-VN"/>
        </w:rPr>
        <w:t>giá thành pin Lithium-ion đang trên đà giảm mạnh trên toàn cầu, hứa hẹn sẽ làm cho các hệ thống ĐMTAM có lưu trữ (hybrid) trở thành giải pháp tiêu chuẩn cho các hộ gia đình trong tương lai gần.</w:t>
      </w:r>
    </w:p>
    <w:p w14:paraId="19E0EA96" w14:textId="1B6E0EB5" w:rsidR="00D745DC" w:rsidRPr="0040777D" w:rsidRDefault="0040777D" w:rsidP="003724D3">
      <w:pPr>
        <w:pStyle w:val="Heading1"/>
        <w:spacing w:before="0" w:after="120"/>
        <w:jc w:val="both"/>
        <w:rPr>
          <w:rFonts w:ascii="Times New Roman" w:hAnsi="Times New Roman"/>
          <w:b/>
          <w:color w:val="auto"/>
          <w:sz w:val="20"/>
          <w:szCs w:val="22"/>
          <w:lang w:val="vi-VN"/>
        </w:rPr>
      </w:pPr>
      <w:r w:rsidRPr="0040777D">
        <w:rPr>
          <w:rFonts w:ascii="Times New Roman" w:hAnsi="Times New Roman"/>
          <w:b/>
          <w:color w:val="auto"/>
          <w:sz w:val="20"/>
          <w:szCs w:val="22"/>
          <w:lang w:val="vi-VN"/>
        </w:rPr>
        <w:t>3</w:t>
      </w:r>
      <w:r w:rsidR="00D745DC" w:rsidRPr="0040777D">
        <w:rPr>
          <w:rFonts w:ascii="Times New Roman" w:hAnsi="Times New Roman"/>
          <w:b/>
          <w:color w:val="auto"/>
          <w:sz w:val="20"/>
          <w:szCs w:val="22"/>
          <w:lang w:val="vi-VN"/>
        </w:rPr>
        <w:t xml:space="preserve">. </w:t>
      </w:r>
      <w:r w:rsidRPr="0040777D">
        <w:rPr>
          <w:rFonts w:ascii="Times New Roman" w:hAnsi="Times New Roman"/>
          <w:b/>
          <w:color w:val="auto"/>
          <w:sz w:val="20"/>
          <w:szCs w:val="22"/>
          <w:lang w:val="vi-VN"/>
        </w:rPr>
        <w:t>Đánh giá hiệu quả kinh tế dự án</w:t>
      </w:r>
    </w:p>
    <w:p w14:paraId="0C9571AA" w14:textId="0B944B85" w:rsidR="00980D29" w:rsidRPr="00171F39" w:rsidRDefault="00171F39" w:rsidP="003724D3">
      <w:pPr>
        <w:spacing w:after="120"/>
        <w:jc w:val="both"/>
        <w:rPr>
          <w:b/>
          <w:bCs/>
          <w:i/>
          <w:iCs/>
          <w:sz w:val="20"/>
          <w:lang w:val="vi-VN"/>
        </w:rPr>
      </w:pPr>
      <w:r w:rsidRPr="00171F39">
        <w:rPr>
          <w:b/>
          <w:bCs/>
          <w:i/>
          <w:iCs/>
          <w:sz w:val="20"/>
          <w:lang w:val="vi-VN"/>
        </w:rPr>
        <w:t>3</w:t>
      </w:r>
      <w:r w:rsidR="00980D29" w:rsidRPr="00171F39">
        <w:rPr>
          <w:b/>
          <w:bCs/>
          <w:i/>
          <w:iCs/>
          <w:sz w:val="20"/>
          <w:lang w:val="vi-VN"/>
        </w:rPr>
        <w:t>.1</w:t>
      </w:r>
      <w:r w:rsidR="00AD2249" w:rsidRPr="00171F39">
        <w:rPr>
          <w:b/>
          <w:bCs/>
          <w:i/>
          <w:iCs/>
          <w:sz w:val="20"/>
          <w:lang w:val="vi-VN"/>
        </w:rPr>
        <w:t>.</w:t>
      </w:r>
      <w:r w:rsidR="00980D29" w:rsidRPr="00171F39">
        <w:rPr>
          <w:b/>
          <w:bCs/>
          <w:i/>
          <w:iCs/>
          <w:sz w:val="20"/>
          <w:lang w:val="vi-VN"/>
        </w:rPr>
        <w:t xml:space="preserve"> </w:t>
      </w:r>
      <w:r w:rsidRPr="00171F39">
        <w:rPr>
          <w:b/>
          <w:bCs/>
          <w:i/>
          <w:iCs/>
          <w:sz w:val="20"/>
          <w:lang w:val="vi-VN"/>
        </w:rPr>
        <w:t>Các chi phí và dòng tiền dự án</w:t>
      </w:r>
    </w:p>
    <w:p w14:paraId="1D423ED9" w14:textId="69D0D5FA" w:rsidR="00171F39" w:rsidRPr="00171F39" w:rsidRDefault="006F7CED" w:rsidP="006F7CED">
      <w:pPr>
        <w:pStyle w:val="Text"/>
        <w:spacing w:after="120"/>
        <w:ind w:firstLine="425"/>
        <w:rPr>
          <w:lang w:val="vi-VN"/>
        </w:rPr>
      </w:pPr>
      <w:r w:rsidRPr="0040777D">
        <w:rPr>
          <w:lang w:val="vi-VN"/>
        </w:rPr>
        <w:t>Để quyết định đầu tư vào một hệ thống ĐMTAM không chỉ dựa trên các yếu tố kỹ thuật mà còn phụ thuộc phần lớn vào tính khả thi về mặt tài chính. Một dự án chỉ được coi là thành công khi nó mang lại lợi ích kinh tế cho chủ đầu tư</w:t>
      </w:r>
      <w:r w:rsidRPr="006F7CED">
        <w:rPr>
          <w:lang w:val="vi-VN"/>
        </w:rPr>
        <w:t>.</w:t>
      </w:r>
      <w:r w:rsidRPr="00171F39">
        <w:rPr>
          <w:lang w:val="vi-VN"/>
        </w:rPr>
        <w:t xml:space="preserve"> </w:t>
      </w:r>
      <w:r w:rsidRPr="006F7CED">
        <w:rPr>
          <w:lang w:val="vi-VN"/>
        </w:rPr>
        <w:t>D</w:t>
      </w:r>
      <w:r w:rsidRPr="00171F39">
        <w:rPr>
          <w:lang w:val="vi-VN"/>
        </w:rPr>
        <w:t>o đó cần</w:t>
      </w:r>
      <w:r w:rsidRPr="006F7CED">
        <w:rPr>
          <w:lang w:val="vi-VN"/>
        </w:rPr>
        <w:t xml:space="preserve"> phân tích</w:t>
      </w:r>
      <w:r w:rsidRPr="00171F39">
        <w:rPr>
          <w:lang w:val="vi-VN"/>
        </w:rPr>
        <w:t xml:space="preserve"> đánh giá </w:t>
      </w:r>
      <w:r w:rsidRPr="0040777D">
        <w:rPr>
          <w:lang w:val="vi-VN"/>
        </w:rPr>
        <w:t>một cách toàn diện</w:t>
      </w:r>
      <w:r w:rsidRPr="00171F39">
        <w:rPr>
          <w:lang w:val="vi-VN"/>
        </w:rPr>
        <w:t xml:space="preserve"> </w:t>
      </w:r>
      <w:r w:rsidRPr="0040777D">
        <w:rPr>
          <w:lang w:val="vi-VN"/>
        </w:rPr>
        <w:t xml:space="preserve">hiệu quả kinh tế dựa trên các chỉ số tài chính </w:t>
      </w:r>
      <w:r w:rsidRPr="00171F39">
        <w:rPr>
          <w:lang w:val="vi-VN"/>
        </w:rPr>
        <w:t>tiêu chuẩn</w:t>
      </w:r>
      <w:r w:rsidRPr="006F7CED">
        <w:rPr>
          <w:lang w:val="vi-VN"/>
        </w:rPr>
        <w:t xml:space="preserve">, </w:t>
      </w:r>
      <w:r w:rsidR="00171F39" w:rsidRPr="00171F39">
        <w:rPr>
          <w:lang w:val="vi-VN"/>
        </w:rPr>
        <w:t>xác định đầy đủ và chi tiết tất cả các dòng tiền phát sinh trong suốt vòng đời của dự án.</w:t>
      </w:r>
    </w:p>
    <w:p w14:paraId="55C3CCAC" w14:textId="50AD07D0" w:rsidR="00171F39" w:rsidRPr="006F7CED" w:rsidRDefault="00171F39" w:rsidP="00171F39">
      <w:pPr>
        <w:spacing w:after="120"/>
        <w:ind w:firstLine="425"/>
        <w:jc w:val="both"/>
        <w:rPr>
          <w:sz w:val="20"/>
          <w:lang w:val="vi-VN"/>
        </w:rPr>
      </w:pPr>
      <w:r w:rsidRPr="00171F39">
        <w:rPr>
          <w:sz w:val="20"/>
          <w:lang w:val="vi-VN"/>
        </w:rPr>
        <w:t>Chi phí đầu tư ban đầu (CapEx):</w:t>
      </w:r>
      <w:r w:rsidR="006F7CED" w:rsidRPr="006F7CED">
        <w:rPr>
          <w:sz w:val="20"/>
          <w:lang w:val="vi-VN"/>
        </w:rPr>
        <w:t xml:space="preserve"> </w:t>
      </w:r>
      <w:r w:rsidRPr="00171F39">
        <w:rPr>
          <w:sz w:val="20"/>
          <w:lang w:val="vi-VN"/>
        </w:rPr>
        <w:t>Đây là toàn bộ chi phí phải bỏ ra tại thời điểm ban đầu (năm 0) để đưa hệ thống vào hoạt động. Tại thị trường Việt Nam hiện nay, suất đầu tư cho một hệ thống ĐMTAM dân dụng chất lượng tốt dao động từ 14 đến 18 triệu VNĐ cho mỗi kWp công suất lắp đặt. Chi phí này bao gồm:</w:t>
      </w:r>
      <w:r w:rsidR="006F7CED" w:rsidRPr="006F7CED">
        <w:rPr>
          <w:sz w:val="20"/>
          <w:lang w:val="vi-VN"/>
        </w:rPr>
        <w:t xml:space="preserve"> </w:t>
      </w:r>
    </w:p>
    <w:p w14:paraId="538FC550" w14:textId="44C64BAC" w:rsidR="00171F39" w:rsidRPr="006F7CED" w:rsidRDefault="006F7CED" w:rsidP="00171F39">
      <w:pPr>
        <w:spacing w:after="120"/>
        <w:ind w:firstLine="425"/>
        <w:jc w:val="both"/>
        <w:rPr>
          <w:sz w:val="20"/>
          <w:lang w:val="vi-VN"/>
        </w:rPr>
      </w:pPr>
      <w:r w:rsidRPr="006F7CED">
        <w:rPr>
          <w:sz w:val="20"/>
          <w:lang w:val="vi-VN"/>
        </w:rPr>
        <w:t xml:space="preserve">- </w:t>
      </w:r>
      <w:r w:rsidR="00171F39" w:rsidRPr="00171F39">
        <w:rPr>
          <w:sz w:val="20"/>
          <w:lang w:val="vi-VN"/>
        </w:rPr>
        <w:t>Chi phí thiết bị (~70-75%): Gồm tấm pin quang điện (chiếm ~40-50%), bộ biến đổi Inverter (~15-20%), hệ thống khung giàn, dây dẫn, tủ điện và các vật tư phụ.</w:t>
      </w:r>
    </w:p>
    <w:p w14:paraId="4D917E4E" w14:textId="107AE79A" w:rsidR="00171F39" w:rsidRPr="00171F39" w:rsidRDefault="006F7CED" w:rsidP="00171F39">
      <w:pPr>
        <w:spacing w:after="120"/>
        <w:ind w:firstLine="425"/>
        <w:jc w:val="both"/>
        <w:rPr>
          <w:sz w:val="20"/>
          <w:lang w:val="vi-VN"/>
        </w:rPr>
      </w:pPr>
      <w:r w:rsidRPr="006F7CED">
        <w:rPr>
          <w:sz w:val="20"/>
          <w:lang w:val="vi-VN"/>
        </w:rPr>
        <w:t xml:space="preserve">- </w:t>
      </w:r>
      <w:r w:rsidR="00171F39" w:rsidRPr="00171F39">
        <w:rPr>
          <w:sz w:val="20"/>
          <w:lang w:val="vi-VN"/>
        </w:rPr>
        <w:t>Chi phí nhân công (~15-20%): Bao gồm chi phí khảo sát, thiết kế, thi công lắp đặt và các thủ tục đấu nối với công ty điện lực.</w:t>
      </w:r>
    </w:p>
    <w:p w14:paraId="61A753EB" w14:textId="4B073E0C" w:rsidR="00171F39" w:rsidRPr="00171F39" w:rsidRDefault="006F7CED" w:rsidP="00171F39">
      <w:pPr>
        <w:spacing w:after="120"/>
        <w:ind w:firstLine="425"/>
        <w:jc w:val="both"/>
        <w:rPr>
          <w:sz w:val="20"/>
          <w:lang w:val="vi-VN"/>
        </w:rPr>
      </w:pPr>
      <w:r w:rsidRPr="006F7CED">
        <w:rPr>
          <w:sz w:val="20"/>
          <w:lang w:val="vi-VN"/>
        </w:rPr>
        <w:t xml:space="preserve">- </w:t>
      </w:r>
      <w:r w:rsidR="00171F39" w:rsidRPr="00171F39">
        <w:rPr>
          <w:sz w:val="20"/>
          <w:lang w:val="vi-VN"/>
        </w:rPr>
        <w:t>Chi phí khác (~5-10%): Gồm chi phí vận chuyển, quản lý dự án và các chi phí dự phòng.</w:t>
      </w:r>
    </w:p>
    <w:p w14:paraId="44B767BD" w14:textId="21B5A5F9" w:rsidR="00171F39" w:rsidRPr="00171F39" w:rsidRDefault="00171F39" w:rsidP="00171F39">
      <w:pPr>
        <w:spacing w:after="120"/>
        <w:ind w:firstLine="425"/>
        <w:jc w:val="both"/>
        <w:rPr>
          <w:sz w:val="20"/>
          <w:lang w:val="vi-VN"/>
        </w:rPr>
      </w:pPr>
      <w:r w:rsidRPr="00171F39">
        <w:rPr>
          <w:sz w:val="20"/>
          <w:lang w:val="vi-VN"/>
        </w:rPr>
        <w:t xml:space="preserve">Chi phí </w:t>
      </w:r>
      <w:r w:rsidR="006F7CED" w:rsidRPr="006F7CED">
        <w:rPr>
          <w:sz w:val="20"/>
          <w:lang w:val="vi-VN"/>
        </w:rPr>
        <w:t>v</w:t>
      </w:r>
      <w:r w:rsidRPr="00171F39">
        <w:rPr>
          <w:sz w:val="20"/>
          <w:lang w:val="vi-VN"/>
        </w:rPr>
        <w:t xml:space="preserve">ận hành </w:t>
      </w:r>
      <w:r w:rsidR="006F7CED" w:rsidRPr="006F7CED">
        <w:rPr>
          <w:sz w:val="20"/>
          <w:lang w:val="vi-VN"/>
        </w:rPr>
        <w:t>và b</w:t>
      </w:r>
      <w:r w:rsidRPr="00171F39">
        <w:rPr>
          <w:sz w:val="20"/>
          <w:lang w:val="vi-VN"/>
        </w:rPr>
        <w:t>ảo trì (O&amp;M):</w:t>
      </w:r>
      <w:r w:rsidR="006F7CED" w:rsidRPr="006F7CED">
        <w:rPr>
          <w:sz w:val="20"/>
          <w:lang w:val="vi-VN"/>
        </w:rPr>
        <w:t xml:space="preserve"> </w:t>
      </w:r>
      <w:r w:rsidRPr="00171F39">
        <w:rPr>
          <w:sz w:val="20"/>
          <w:lang w:val="vi-VN"/>
        </w:rPr>
        <w:t>Đây là các chi phí phát sinh hàng năm để đảm bảo hệ thống hoạt động ổn định và hiệu quả. Chi phí này thường được ước tính bằng 1-1.5% tổng chi phí đầu tư ban đầu mỗi năm. Các hạng mục chính bao gồm:</w:t>
      </w:r>
    </w:p>
    <w:p w14:paraId="4B139EB1" w14:textId="3962FD71" w:rsidR="00171F39" w:rsidRPr="00171F39" w:rsidRDefault="00B65FD1" w:rsidP="00171F39">
      <w:pPr>
        <w:spacing w:after="120"/>
        <w:ind w:firstLine="425"/>
        <w:jc w:val="both"/>
        <w:rPr>
          <w:sz w:val="20"/>
          <w:lang w:val="vi-VN"/>
        </w:rPr>
      </w:pPr>
      <w:r w:rsidRPr="00B65FD1">
        <w:rPr>
          <w:sz w:val="20"/>
          <w:lang w:val="vi-VN"/>
        </w:rPr>
        <w:t xml:space="preserve">- </w:t>
      </w:r>
      <w:r w:rsidR="00171F39" w:rsidRPr="00171F39">
        <w:rPr>
          <w:sz w:val="20"/>
          <w:lang w:val="vi-VN"/>
        </w:rPr>
        <w:t>Bảo trì định kỳ: Vệ sinh bề mặt tấm pin (2-4 lần/năm) để loại bỏ bụi bẩn, lá cây, giúp tối ưu hóa hiệu suất hấp thụ.</w:t>
      </w:r>
    </w:p>
    <w:p w14:paraId="4ABBCEC2" w14:textId="5775CCB5" w:rsidR="00171F39" w:rsidRPr="00171F39" w:rsidRDefault="00B65FD1" w:rsidP="00171F39">
      <w:pPr>
        <w:spacing w:after="120"/>
        <w:ind w:firstLine="425"/>
        <w:jc w:val="both"/>
        <w:rPr>
          <w:sz w:val="20"/>
          <w:lang w:val="vi-VN"/>
        </w:rPr>
      </w:pPr>
      <w:r w:rsidRPr="00B65FD1">
        <w:rPr>
          <w:sz w:val="20"/>
          <w:lang w:val="vi-VN"/>
        </w:rPr>
        <w:t xml:space="preserve">- </w:t>
      </w:r>
      <w:r w:rsidR="00171F39" w:rsidRPr="00171F39">
        <w:rPr>
          <w:sz w:val="20"/>
          <w:lang w:val="vi-VN"/>
        </w:rPr>
        <w:t>Kiểm tra kỹ thuật: Kiểm tra định kỳ tình trạng hoạt động của Inverter, các điểm đấu nối, hệ thống khung giàn và tiếp địa.</w:t>
      </w:r>
    </w:p>
    <w:p w14:paraId="21F7B5E1" w14:textId="4204F7DB" w:rsidR="00171F39" w:rsidRPr="00171F39" w:rsidRDefault="00B65FD1" w:rsidP="00171F39">
      <w:pPr>
        <w:spacing w:after="120"/>
        <w:ind w:firstLine="425"/>
        <w:jc w:val="both"/>
        <w:rPr>
          <w:sz w:val="20"/>
          <w:lang w:val="vi-VN"/>
        </w:rPr>
      </w:pPr>
      <w:r w:rsidRPr="00B65FD1">
        <w:rPr>
          <w:sz w:val="20"/>
          <w:lang w:val="vi-VN"/>
        </w:rPr>
        <w:t xml:space="preserve">- </w:t>
      </w:r>
      <w:r w:rsidR="00171F39" w:rsidRPr="00171F39">
        <w:rPr>
          <w:sz w:val="20"/>
          <w:lang w:val="vi-VN"/>
        </w:rPr>
        <w:t>Giám sát từ xa: Chi phí duy trì kết nối internet cho hệ thống giám sát.</w:t>
      </w:r>
    </w:p>
    <w:p w14:paraId="7998419E" w14:textId="2BE9B498" w:rsidR="00171F39" w:rsidRPr="00171F39" w:rsidRDefault="00171F39" w:rsidP="00171F39">
      <w:pPr>
        <w:spacing w:after="120"/>
        <w:ind w:firstLine="425"/>
        <w:jc w:val="both"/>
        <w:rPr>
          <w:sz w:val="20"/>
          <w:lang w:val="vi-VN"/>
        </w:rPr>
      </w:pPr>
      <w:r w:rsidRPr="00171F39">
        <w:rPr>
          <w:sz w:val="20"/>
          <w:lang w:val="vi-VN"/>
        </w:rPr>
        <w:t xml:space="preserve">Chi phí </w:t>
      </w:r>
      <w:r w:rsidR="00B65FD1" w:rsidRPr="00B65FD1">
        <w:rPr>
          <w:sz w:val="20"/>
          <w:lang w:val="vi-VN"/>
        </w:rPr>
        <w:t>t</w:t>
      </w:r>
      <w:r w:rsidRPr="00171F39">
        <w:rPr>
          <w:sz w:val="20"/>
          <w:lang w:val="vi-VN"/>
        </w:rPr>
        <w:t xml:space="preserve">hay thế </w:t>
      </w:r>
      <w:r w:rsidR="00B65FD1" w:rsidRPr="00B65FD1">
        <w:rPr>
          <w:sz w:val="20"/>
          <w:lang w:val="vi-VN"/>
        </w:rPr>
        <w:t>t</w:t>
      </w:r>
      <w:r w:rsidRPr="00171F39">
        <w:rPr>
          <w:sz w:val="20"/>
          <w:lang w:val="vi-VN"/>
        </w:rPr>
        <w:t>hiết bị (Replacement Cost):</w:t>
      </w:r>
      <w:r w:rsidR="00B65FD1" w:rsidRPr="00B65FD1">
        <w:rPr>
          <w:sz w:val="20"/>
          <w:lang w:val="vi-VN"/>
        </w:rPr>
        <w:t xml:space="preserve"> </w:t>
      </w:r>
      <w:r w:rsidRPr="00171F39">
        <w:rPr>
          <w:sz w:val="20"/>
          <w:lang w:val="vi-VN"/>
        </w:rPr>
        <w:t>Do các thành phần trong hệ thống có tuổi thọ khác nhau, cần phải dự trù chi phí thay thế các thiết bị có vòng đời ngắn hơn vòng đời dự án (thường là 25 năm).</w:t>
      </w:r>
    </w:p>
    <w:p w14:paraId="611A4D85" w14:textId="1790E6DA" w:rsidR="00171F39" w:rsidRPr="00171F39" w:rsidRDefault="00B65FD1" w:rsidP="00171F39">
      <w:pPr>
        <w:spacing w:after="120"/>
        <w:ind w:firstLine="425"/>
        <w:jc w:val="both"/>
        <w:rPr>
          <w:sz w:val="20"/>
          <w:lang w:val="vi-VN"/>
        </w:rPr>
      </w:pPr>
      <w:r w:rsidRPr="00B65FD1">
        <w:rPr>
          <w:sz w:val="20"/>
          <w:lang w:val="vi-VN"/>
        </w:rPr>
        <w:t xml:space="preserve">- Bộ biến đổi </w:t>
      </w:r>
      <w:r w:rsidR="00171F39" w:rsidRPr="00171F39">
        <w:rPr>
          <w:sz w:val="20"/>
          <w:lang w:val="vi-VN"/>
        </w:rPr>
        <w:t>Inverter: Có tuổi thọ trung bình từ 10-15 năm. Do đó, trong một dự án 25 năm, cần dự trù chi phí thay thế Inverter ít nhất một lần vào khoảng năm thứ 12-15. Chi phí này ước tính bằng khoảng 15-20% tổng chi phí đầu tư ban đầu.</w:t>
      </w:r>
    </w:p>
    <w:p w14:paraId="491CE2B9" w14:textId="4C2548C6" w:rsidR="00171F39" w:rsidRPr="00171F39" w:rsidRDefault="00B65FD1" w:rsidP="00171F39">
      <w:pPr>
        <w:spacing w:after="120"/>
        <w:ind w:firstLine="425"/>
        <w:jc w:val="both"/>
        <w:rPr>
          <w:sz w:val="20"/>
          <w:lang w:val="vi-VN"/>
        </w:rPr>
      </w:pPr>
      <w:r w:rsidRPr="00B65FD1">
        <w:rPr>
          <w:sz w:val="20"/>
          <w:lang w:val="vi-VN"/>
        </w:rPr>
        <w:lastRenderedPageBreak/>
        <w:t xml:space="preserve">- </w:t>
      </w:r>
      <w:r w:rsidR="00171F39" w:rsidRPr="00171F39">
        <w:rPr>
          <w:sz w:val="20"/>
          <w:lang w:val="vi-VN"/>
        </w:rPr>
        <w:t>Pin lưu trữ (nếu có): Có tuổi thọ dựa trên số chu kỳ nạp-xả, thường từ 10-15 năm. Chi phí thay thế pin lưu trữ cũng là một khoản chi lớn cần được tính toán.</w:t>
      </w:r>
    </w:p>
    <w:p w14:paraId="58140C4C" w14:textId="14083F66" w:rsidR="00171F39" w:rsidRPr="00171F39" w:rsidRDefault="00171F39" w:rsidP="00171F39">
      <w:pPr>
        <w:spacing w:after="120"/>
        <w:ind w:firstLine="425"/>
        <w:jc w:val="both"/>
        <w:rPr>
          <w:sz w:val="20"/>
          <w:lang w:val="vi-VN"/>
        </w:rPr>
      </w:pPr>
      <w:r w:rsidRPr="00171F39">
        <w:rPr>
          <w:sz w:val="20"/>
          <w:lang w:val="vi-VN"/>
        </w:rPr>
        <w:t xml:space="preserve">Dòng tiền thu vào (Doanh thu </w:t>
      </w:r>
      <w:r w:rsidR="00B65FD1" w:rsidRPr="00B65FD1">
        <w:rPr>
          <w:sz w:val="20"/>
          <w:lang w:val="vi-VN"/>
        </w:rPr>
        <w:t>hoặc t</w:t>
      </w:r>
      <w:r w:rsidRPr="00171F39">
        <w:rPr>
          <w:sz w:val="20"/>
          <w:lang w:val="vi-VN"/>
        </w:rPr>
        <w:t>iết kiệm):</w:t>
      </w:r>
      <w:r w:rsidR="00B65FD1" w:rsidRPr="00B65FD1">
        <w:rPr>
          <w:sz w:val="20"/>
          <w:lang w:val="vi-VN"/>
        </w:rPr>
        <w:t xml:space="preserve"> </w:t>
      </w:r>
      <w:r w:rsidRPr="00171F39">
        <w:rPr>
          <w:sz w:val="20"/>
          <w:lang w:val="vi-VN"/>
        </w:rPr>
        <w:t>Đây là lợi ích tài chính chính mà dự án mang lại, bao gồm hai thành phần:</w:t>
      </w:r>
    </w:p>
    <w:p w14:paraId="14289C4C" w14:textId="5F8885B1" w:rsidR="00171F39" w:rsidRPr="00171F39" w:rsidRDefault="00B65FD1" w:rsidP="00171F39">
      <w:pPr>
        <w:spacing w:after="120"/>
        <w:ind w:firstLine="425"/>
        <w:jc w:val="both"/>
        <w:rPr>
          <w:sz w:val="20"/>
          <w:lang w:val="vi-VN"/>
        </w:rPr>
      </w:pPr>
      <w:r w:rsidRPr="00B65FD1">
        <w:rPr>
          <w:sz w:val="20"/>
          <w:lang w:val="vi-VN"/>
        </w:rPr>
        <w:t xml:space="preserve">- </w:t>
      </w:r>
      <w:r w:rsidR="00171F39" w:rsidRPr="00171F39">
        <w:rPr>
          <w:sz w:val="20"/>
          <w:lang w:val="vi-VN"/>
        </w:rPr>
        <w:t xml:space="preserve">Giá trị </w:t>
      </w:r>
      <w:r w:rsidRPr="00B65FD1">
        <w:rPr>
          <w:sz w:val="20"/>
          <w:lang w:val="vi-VN"/>
        </w:rPr>
        <w:t>t</w:t>
      </w:r>
      <w:r w:rsidR="00171F39" w:rsidRPr="00171F39">
        <w:rPr>
          <w:sz w:val="20"/>
          <w:lang w:val="vi-VN"/>
        </w:rPr>
        <w:t>iết kiệm (Savings): Là giá trị của lượng điện năng do hệ thống mặt trời tạo ra và được chính hộ gia đình tiêu thụ (tự sản tự tiêu). Giá trị này được tính bằng cách lấy sản lượng tự tiêu nhân với giá bán lẻ điện mà hộ gia đình phải mua từ EVN. Đối với các hộ sử dụng nhiều điện, giá trị này rất lớn vì nó giúp tránh phải mua điện ở các bậc giá cao nhất (hiện nay bậc 6 là 3.151 VNĐ/kWh, chưa tính VAT).</w:t>
      </w:r>
    </w:p>
    <w:p w14:paraId="7500DD88" w14:textId="70BBBD27" w:rsidR="00171F39" w:rsidRPr="00171F39" w:rsidRDefault="00B65FD1" w:rsidP="00171F39">
      <w:pPr>
        <w:spacing w:after="120"/>
        <w:ind w:firstLine="425"/>
        <w:jc w:val="both"/>
        <w:rPr>
          <w:sz w:val="20"/>
          <w:lang w:val="vi-VN"/>
        </w:rPr>
      </w:pPr>
      <w:r w:rsidRPr="00B65FD1">
        <w:rPr>
          <w:sz w:val="20"/>
          <w:lang w:val="vi-VN"/>
        </w:rPr>
        <w:t xml:space="preserve">- </w:t>
      </w:r>
      <w:r w:rsidR="00171F39" w:rsidRPr="00171F39">
        <w:rPr>
          <w:sz w:val="20"/>
          <w:lang w:val="vi-VN"/>
        </w:rPr>
        <w:t xml:space="preserve">Doanh thu từ </w:t>
      </w:r>
      <w:r w:rsidRPr="00B65FD1">
        <w:rPr>
          <w:sz w:val="20"/>
          <w:lang w:val="vi-VN"/>
        </w:rPr>
        <w:t>b</w:t>
      </w:r>
      <w:r w:rsidR="00171F39" w:rsidRPr="00171F39">
        <w:rPr>
          <w:sz w:val="20"/>
          <w:lang w:val="vi-VN"/>
        </w:rPr>
        <w:t>án điện (Revenue): Là giá trị của lượng điện năng dư thừa phát lên lưới và được ngành điện mua lại. Theo các dự thảo cơ chế hiện hành, mức giá này thường thấp hơn giá bán lẻ và có thể biến động theo năm.</w:t>
      </w:r>
    </w:p>
    <w:p w14:paraId="3D3FA703" w14:textId="7E6D69F8" w:rsidR="00171F39" w:rsidRPr="00B65FD1" w:rsidRDefault="00B65FD1" w:rsidP="00171F39">
      <w:pPr>
        <w:spacing w:after="120"/>
        <w:ind w:firstLine="425"/>
        <w:jc w:val="both"/>
        <w:rPr>
          <w:sz w:val="20"/>
          <w:lang w:val="vi-VN"/>
        </w:rPr>
      </w:pPr>
      <w:r w:rsidRPr="00B65FD1">
        <w:rPr>
          <w:sz w:val="20"/>
          <w:lang w:val="vi-VN"/>
        </w:rPr>
        <w:t>Ngoài ra, c</w:t>
      </w:r>
      <w:r w:rsidR="00171F39" w:rsidRPr="00171F39">
        <w:rPr>
          <w:sz w:val="20"/>
          <w:lang w:val="vi-VN"/>
        </w:rPr>
        <w:t>ác tham số tài chính khác</w:t>
      </w:r>
      <w:r w:rsidRPr="00B65FD1">
        <w:rPr>
          <w:sz w:val="20"/>
          <w:lang w:val="vi-VN"/>
        </w:rPr>
        <w:t xml:space="preserve"> củng ảnh hưởng đến hiệu quả kinh tế của dự án, bao gồm:</w:t>
      </w:r>
    </w:p>
    <w:p w14:paraId="4DF6FAA0" w14:textId="75145C91" w:rsidR="00171F39" w:rsidRPr="00171F39" w:rsidRDefault="00B65FD1" w:rsidP="00171F39">
      <w:pPr>
        <w:spacing w:after="120"/>
        <w:ind w:firstLine="425"/>
        <w:jc w:val="both"/>
        <w:rPr>
          <w:sz w:val="20"/>
          <w:lang w:val="vi-VN"/>
        </w:rPr>
      </w:pPr>
      <w:r w:rsidRPr="00B65FD1">
        <w:rPr>
          <w:sz w:val="20"/>
          <w:lang w:val="vi-VN"/>
        </w:rPr>
        <w:t xml:space="preserve">- </w:t>
      </w:r>
      <w:r w:rsidR="00171F39" w:rsidRPr="00171F39">
        <w:rPr>
          <w:sz w:val="20"/>
          <w:lang w:val="vi-VN"/>
        </w:rPr>
        <w:t>Vòng đời dự án (Lifetime): Thường được tính bằng tuổi thọ bảo hành hiệu suất của tấm pin, phổ biến là 25 năm.</w:t>
      </w:r>
    </w:p>
    <w:p w14:paraId="6810CE06" w14:textId="7E1D1AC1" w:rsidR="00980D29" w:rsidRPr="002D6303" w:rsidRDefault="00B65FD1" w:rsidP="00171F39">
      <w:pPr>
        <w:spacing w:after="120"/>
        <w:ind w:firstLine="425"/>
        <w:jc w:val="both"/>
        <w:rPr>
          <w:sz w:val="20"/>
          <w:lang w:val="vi-VN"/>
        </w:rPr>
      </w:pPr>
      <w:r w:rsidRPr="00B65FD1">
        <w:rPr>
          <w:sz w:val="20"/>
          <w:lang w:val="vi-VN"/>
        </w:rPr>
        <w:t xml:space="preserve">- </w:t>
      </w:r>
      <w:r w:rsidR="00171F39" w:rsidRPr="00171F39">
        <w:rPr>
          <w:sz w:val="20"/>
          <w:lang w:val="vi-VN"/>
        </w:rPr>
        <w:t xml:space="preserve">Hệ số chiết khấu (Discount </w:t>
      </w:r>
      <w:r w:rsidRPr="00B65FD1">
        <w:rPr>
          <w:sz w:val="20"/>
          <w:lang w:val="vi-VN"/>
        </w:rPr>
        <w:t>r</w:t>
      </w:r>
      <w:r w:rsidR="00171F39" w:rsidRPr="00171F39">
        <w:rPr>
          <w:sz w:val="20"/>
          <w:lang w:val="vi-VN"/>
        </w:rPr>
        <w:t>ate): Là một trong những tham số quan trọng nhất, thể hiện chi phí cơ hội của vốn. Nó có thể được chọn bằng lãi suất vay ngân hàng, hoặc lãi suất kỳ vọng của nhà đầu tư. Một mức hợp lý cho các dự án cá nhân tại Việt Nam hiện nay là 8-10%.</w:t>
      </w:r>
    </w:p>
    <w:p w14:paraId="4B5512A6" w14:textId="5A030657" w:rsidR="00980D29" w:rsidRPr="002D6303" w:rsidRDefault="00796772" w:rsidP="003724D3">
      <w:pPr>
        <w:spacing w:after="120"/>
        <w:jc w:val="both"/>
        <w:rPr>
          <w:b/>
          <w:bCs/>
          <w:i/>
          <w:iCs/>
          <w:sz w:val="20"/>
          <w:lang w:val="vi-VN"/>
        </w:rPr>
      </w:pPr>
      <w:r w:rsidRPr="002D6303">
        <w:rPr>
          <w:b/>
          <w:bCs/>
          <w:i/>
          <w:iCs/>
          <w:sz w:val="20"/>
          <w:lang w:val="vi-VN"/>
        </w:rPr>
        <w:t>3</w:t>
      </w:r>
      <w:r w:rsidR="00980D29" w:rsidRPr="002D6303">
        <w:rPr>
          <w:b/>
          <w:bCs/>
          <w:i/>
          <w:iCs/>
          <w:sz w:val="20"/>
          <w:lang w:val="vi-VN"/>
        </w:rPr>
        <w:t xml:space="preserve">.2. </w:t>
      </w:r>
      <w:r w:rsidR="00DF66D7" w:rsidRPr="002D6303">
        <w:rPr>
          <w:b/>
          <w:bCs/>
          <w:i/>
          <w:iCs/>
          <w:sz w:val="20"/>
          <w:lang w:val="vi-VN"/>
        </w:rPr>
        <w:t xml:space="preserve">Các </w:t>
      </w:r>
      <w:r w:rsidRPr="002D6303">
        <w:rPr>
          <w:b/>
          <w:bCs/>
          <w:i/>
          <w:iCs/>
          <w:sz w:val="20"/>
          <w:lang w:val="vi-VN"/>
        </w:rPr>
        <w:t>chỉ số kinh tế</w:t>
      </w:r>
    </w:p>
    <w:p w14:paraId="6068F90F" w14:textId="1A5CB7DE" w:rsidR="00796772" w:rsidRPr="00711FC2" w:rsidRDefault="00796772" w:rsidP="00796772">
      <w:pPr>
        <w:spacing w:after="120"/>
        <w:jc w:val="both"/>
        <w:rPr>
          <w:bCs/>
          <w:i/>
          <w:iCs/>
          <w:sz w:val="20"/>
          <w:lang w:val="vi-VN"/>
        </w:rPr>
      </w:pPr>
      <w:r w:rsidRPr="002D6303">
        <w:rPr>
          <w:bCs/>
          <w:i/>
          <w:iCs/>
          <w:sz w:val="20"/>
          <w:lang w:val="vi-VN"/>
        </w:rPr>
        <w:t>3</w:t>
      </w:r>
      <w:r w:rsidRPr="00711FC2">
        <w:rPr>
          <w:bCs/>
          <w:i/>
          <w:iCs/>
          <w:sz w:val="20"/>
          <w:lang w:val="vi-VN"/>
        </w:rPr>
        <w:t>.</w:t>
      </w:r>
      <w:r w:rsidRPr="002D6303">
        <w:rPr>
          <w:bCs/>
          <w:i/>
          <w:iCs/>
          <w:sz w:val="20"/>
          <w:lang w:val="vi-VN"/>
        </w:rPr>
        <w:t>2</w:t>
      </w:r>
      <w:r w:rsidRPr="00711FC2">
        <w:rPr>
          <w:bCs/>
          <w:i/>
          <w:iCs/>
          <w:sz w:val="20"/>
          <w:lang w:val="vi-VN"/>
        </w:rPr>
        <w:t xml:space="preserve">.1. </w:t>
      </w:r>
      <w:r w:rsidRPr="002D6303">
        <w:rPr>
          <w:bCs/>
          <w:i/>
          <w:iCs/>
          <w:sz w:val="20"/>
          <w:lang w:val="vi-VN"/>
        </w:rPr>
        <w:t>Giá trị hiện tại thuận (NPV):</w:t>
      </w:r>
    </w:p>
    <w:p w14:paraId="62E2DBAE" w14:textId="4C3A55AF" w:rsidR="00796772" w:rsidRPr="002D6303" w:rsidRDefault="00796772" w:rsidP="00796772">
      <w:pPr>
        <w:spacing w:after="120"/>
        <w:ind w:firstLine="425"/>
        <w:jc w:val="both"/>
        <w:rPr>
          <w:sz w:val="20"/>
          <w:lang w:val="vi-VN"/>
        </w:rPr>
      </w:pPr>
      <w:r w:rsidRPr="00796772">
        <w:rPr>
          <w:sz w:val="20"/>
          <w:lang w:val="vi-VN"/>
        </w:rPr>
        <w:t xml:space="preserve">NPV là chỉ số tài chính quan trọng nhất, </w:t>
      </w:r>
      <w:r w:rsidR="00F60665" w:rsidRPr="00F60665">
        <w:rPr>
          <w:sz w:val="20"/>
          <w:lang w:val="vi-VN"/>
        </w:rPr>
        <w:t>cho biết giá trị của dự án s</w:t>
      </w:r>
      <w:r w:rsidRPr="00796772">
        <w:rPr>
          <w:sz w:val="20"/>
          <w:lang w:val="vi-VN"/>
        </w:rPr>
        <w:t xml:space="preserve">au khi quy đổi tất cả các khoản thu chi trong tương lai về giá trị </w:t>
      </w:r>
      <w:r w:rsidR="00F60665" w:rsidRPr="00F60665">
        <w:rPr>
          <w:sz w:val="20"/>
          <w:lang w:val="vi-VN"/>
        </w:rPr>
        <w:t>hiện tại</w:t>
      </w:r>
      <w:r w:rsidRPr="00796772">
        <w:rPr>
          <w:sz w:val="20"/>
          <w:lang w:val="vi-VN"/>
        </w:rPr>
        <w:t>.</w:t>
      </w:r>
    </w:p>
    <w:p w14:paraId="1B35721B" w14:textId="37E67137" w:rsidR="00F60665" w:rsidRDefault="002D6303" w:rsidP="00796772">
      <w:pPr>
        <w:spacing w:after="120"/>
        <w:ind w:firstLine="425"/>
        <w:jc w:val="both"/>
        <w:rPr>
          <w:sz w:val="20"/>
        </w:rPr>
      </w:pPr>
      <w:r w:rsidRPr="00F60665">
        <w:rPr>
          <w:position w:val="-36"/>
          <w:sz w:val="20"/>
        </w:rPr>
        <w:object w:dxaOrig="4300" w:dyaOrig="840" w14:anchorId="4870EF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pt;height:35.45pt" o:ole="">
            <v:imagedata r:id="rId14" o:title=""/>
          </v:shape>
          <o:OLEObject Type="Embed" ProgID="Equation.DSMT4" ShapeID="_x0000_i1025" DrawAspect="Content" ObjectID="_1822240910" r:id="rId15"/>
        </w:object>
      </w:r>
    </w:p>
    <w:p w14:paraId="4C516B12" w14:textId="6553D836" w:rsidR="00F60665" w:rsidRPr="00F60665" w:rsidRDefault="00F60665" w:rsidP="00796772">
      <w:pPr>
        <w:spacing w:after="120"/>
        <w:ind w:firstLine="425"/>
        <w:jc w:val="both"/>
        <w:rPr>
          <w:sz w:val="20"/>
        </w:rPr>
      </w:pPr>
      <w:r>
        <w:rPr>
          <w:sz w:val="20"/>
        </w:rPr>
        <w:t xml:space="preserve">Trong </w:t>
      </w:r>
      <w:proofErr w:type="spellStart"/>
      <w:r>
        <w:rPr>
          <w:sz w:val="20"/>
        </w:rPr>
        <w:t>đó</w:t>
      </w:r>
      <w:proofErr w:type="spellEnd"/>
      <w:r>
        <w:rPr>
          <w:sz w:val="20"/>
        </w:rPr>
        <w:t xml:space="preserve">, t </w:t>
      </w:r>
      <w:proofErr w:type="spellStart"/>
      <w:r>
        <w:rPr>
          <w:sz w:val="20"/>
        </w:rPr>
        <w:t>là</w:t>
      </w:r>
      <w:proofErr w:type="spellEnd"/>
      <w:r>
        <w:rPr>
          <w:sz w:val="20"/>
        </w:rPr>
        <w:t xml:space="preserve"> </w:t>
      </w:r>
      <w:proofErr w:type="spellStart"/>
      <w:r>
        <w:rPr>
          <w:sz w:val="20"/>
        </w:rPr>
        <w:t>chỉ</w:t>
      </w:r>
      <w:proofErr w:type="spellEnd"/>
      <w:r>
        <w:rPr>
          <w:sz w:val="20"/>
        </w:rPr>
        <w:t xml:space="preserve"> </w:t>
      </w:r>
      <w:proofErr w:type="spellStart"/>
      <w:r>
        <w:rPr>
          <w:sz w:val="20"/>
        </w:rPr>
        <w:t>số</w:t>
      </w:r>
      <w:proofErr w:type="spellEnd"/>
      <w:r>
        <w:rPr>
          <w:sz w:val="20"/>
        </w:rPr>
        <w:t xml:space="preserve"> </w:t>
      </w:r>
      <w:proofErr w:type="spellStart"/>
      <w:r>
        <w:rPr>
          <w:sz w:val="20"/>
        </w:rPr>
        <w:t>thời</w:t>
      </w:r>
      <w:proofErr w:type="spellEnd"/>
      <w:r>
        <w:rPr>
          <w:sz w:val="20"/>
        </w:rPr>
        <w:t xml:space="preserve"> </w:t>
      </w:r>
      <w:proofErr w:type="spellStart"/>
      <w:r>
        <w:rPr>
          <w:sz w:val="20"/>
        </w:rPr>
        <w:t>gian</w:t>
      </w:r>
      <w:proofErr w:type="spellEnd"/>
      <w:r>
        <w:rPr>
          <w:sz w:val="20"/>
        </w:rPr>
        <w:t xml:space="preserve"> (</w:t>
      </w:r>
      <w:proofErr w:type="spellStart"/>
      <w:r>
        <w:rPr>
          <w:sz w:val="20"/>
        </w:rPr>
        <w:t>năm</w:t>
      </w:r>
      <w:proofErr w:type="spellEnd"/>
      <w:r>
        <w:rPr>
          <w:sz w:val="20"/>
        </w:rPr>
        <w:t xml:space="preserve">), </w:t>
      </w:r>
      <w:r w:rsidR="002D6303">
        <w:rPr>
          <w:sz w:val="20"/>
        </w:rPr>
        <w:t>T</w:t>
      </w:r>
      <w:r>
        <w:rPr>
          <w:sz w:val="20"/>
        </w:rPr>
        <w:t xml:space="preserve"> </w:t>
      </w:r>
      <w:proofErr w:type="spellStart"/>
      <w:r>
        <w:rPr>
          <w:sz w:val="20"/>
        </w:rPr>
        <w:t>là</w:t>
      </w:r>
      <w:proofErr w:type="spellEnd"/>
      <w:r>
        <w:rPr>
          <w:sz w:val="20"/>
        </w:rPr>
        <w:t xml:space="preserve"> </w:t>
      </w:r>
      <w:proofErr w:type="spellStart"/>
      <w:r>
        <w:rPr>
          <w:sz w:val="20"/>
        </w:rPr>
        <w:t>vòng</w:t>
      </w:r>
      <w:proofErr w:type="spellEnd"/>
      <w:r>
        <w:rPr>
          <w:sz w:val="20"/>
        </w:rPr>
        <w:t xml:space="preserve"> </w:t>
      </w:r>
      <w:proofErr w:type="spellStart"/>
      <w:r>
        <w:rPr>
          <w:sz w:val="20"/>
        </w:rPr>
        <w:t>đời</w:t>
      </w:r>
      <w:proofErr w:type="spellEnd"/>
      <w:r>
        <w:rPr>
          <w:sz w:val="20"/>
        </w:rPr>
        <w:t xml:space="preserve"> </w:t>
      </w:r>
      <w:proofErr w:type="spellStart"/>
      <w:r>
        <w:rPr>
          <w:sz w:val="20"/>
        </w:rPr>
        <w:t>dự</w:t>
      </w:r>
      <w:proofErr w:type="spellEnd"/>
      <w:r>
        <w:rPr>
          <w:sz w:val="20"/>
        </w:rPr>
        <w:t xml:space="preserve"> </w:t>
      </w:r>
      <w:proofErr w:type="spellStart"/>
      <w:r>
        <w:rPr>
          <w:sz w:val="20"/>
        </w:rPr>
        <w:t>án</w:t>
      </w:r>
      <w:proofErr w:type="spellEnd"/>
      <w:r>
        <w:rPr>
          <w:sz w:val="20"/>
        </w:rPr>
        <w:t xml:space="preserve">, R </w:t>
      </w:r>
      <w:proofErr w:type="spellStart"/>
      <w:r>
        <w:rPr>
          <w:sz w:val="20"/>
        </w:rPr>
        <w:t>là</w:t>
      </w:r>
      <w:proofErr w:type="spellEnd"/>
      <w:r>
        <w:rPr>
          <w:sz w:val="20"/>
        </w:rPr>
        <w:t xml:space="preserve"> </w:t>
      </w:r>
      <w:proofErr w:type="spellStart"/>
      <w:r>
        <w:rPr>
          <w:sz w:val="20"/>
        </w:rPr>
        <w:t>doanh</w:t>
      </w:r>
      <w:proofErr w:type="spellEnd"/>
      <w:r>
        <w:rPr>
          <w:sz w:val="20"/>
        </w:rPr>
        <w:t xml:space="preserve"> </w:t>
      </w:r>
      <w:proofErr w:type="spellStart"/>
      <w:r>
        <w:rPr>
          <w:sz w:val="20"/>
        </w:rPr>
        <w:t>thu</w:t>
      </w:r>
      <w:proofErr w:type="spellEnd"/>
      <w:r>
        <w:rPr>
          <w:sz w:val="20"/>
        </w:rPr>
        <w:t xml:space="preserve">, S </w:t>
      </w:r>
      <w:proofErr w:type="spellStart"/>
      <w:r>
        <w:rPr>
          <w:sz w:val="20"/>
        </w:rPr>
        <w:t>là</w:t>
      </w:r>
      <w:proofErr w:type="spellEnd"/>
      <w:r>
        <w:rPr>
          <w:sz w:val="20"/>
        </w:rPr>
        <w:t xml:space="preserve"> </w:t>
      </w:r>
      <w:proofErr w:type="spellStart"/>
      <w:r>
        <w:rPr>
          <w:sz w:val="20"/>
        </w:rPr>
        <w:t>tiết</w:t>
      </w:r>
      <w:proofErr w:type="spellEnd"/>
      <w:r>
        <w:rPr>
          <w:sz w:val="20"/>
        </w:rPr>
        <w:t xml:space="preserve"> </w:t>
      </w:r>
      <w:proofErr w:type="spellStart"/>
      <w:r>
        <w:rPr>
          <w:sz w:val="20"/>
        </w:rPr>
        <w:t>kiệm</w:t>
      </w:r>
      <w:proofErr w:type="spellEnd"/>
      <w:r>
        <w:rPr>
          <w:sz w:val="20"/>
        </w:rPr>
        <w:t>, C</w:t>
      </w:r>
      <w:r>
        <w:rPr>
          <w:sz w:val="20"/>
          <w:vertAlign w:val="subscript"/>
        </w:rPr>
        <w:t>OM</w:t>
      </w:r>
      <w:r>
        <w:rPr>
          <w:sz w:val="20"/>
        </w:rPr>
        <w:t xml:space="preserve"> </w:t>
      </w:r>
      <w:proofErr w:type="spellStart"/>
      <w:r>
        <w:rPr>
          <w:sz w:val="20"/>
        </w:rPr>
        <w:t>là</w:t>
      </w:r>
      <w:proofErr w:type="spellEnd"/>
      <w:r>
        <w:rPr>
          <w:sz w:val="20"/>
        </w:rPr>
        <w:t xml:space="preserve"> chi </w:t>
      </w:r>
      <w:proofErr w:type="spellStart"/>
      <w:r>
        <w:rPr>
          <w:sz w:val="20"/>
        </w:rPr>
        <w:t>phí</w:t>
      </w:r>
      <w:proofErr w:type="spellEnd"/>
      <w:r>
        <w:rPr>
          <w:sz w:val="20"/>
        </w:rPr>
        <w:t xml:space="preserve"> </w:t>
      </w:r>
      <w:proofErr w:type="spellStart"/>
      <w:r>
        <w:rPr>
          <w:sz w:val="20"/>
        </w:rPr>
        <w:t>vận</w:t>
      </w:r>
      <w:proofErr w:type="spellEnd"/>
      <w:r>
        <w:rPr>
          <w:sz w:val="20"/>
        </w:rPr>
        <w:t xml:space="preserve"> </w:t>
      </w:r>
      <w:proofErr w:type="spellStart"/>
      <w:r>
        <w:rPr>
          <w:sz w:val="20"/>
        </w:rPr>
        <w:t>hành</w:t>
      </w:r>
      <w:proofErr w:type="spellEnd"/>
      <w:r>
        <w:rPr>
          <w:sz w:val="20"/>
        </w:rPr>
        <w:t xml:space="preserve">, </w:t>
      </w:r>
      <w:proofErr w:type="spellStart"/>
      <w:r>
        <w:rPr>
          <w:sz w:val="20"/>
        </w:rPr>
        <w:t>bảo</w:t>
      </w:r>
      <w:proofErr w:type="spellEnd"/>
      <w:r>
        <w:rPr>
          <w:sz w:val="20"/>
        </w:rPr>
        <w:t xml:space="preserve"> </w:t>
      </w:r>
      <w:proofErr w:type="spellStart"/>
      <w:r>
        <w:rPr>
          <w:sz w:val="20"/>
        </w:rPr>
        <w:t>trì</w:t>
      </w:r>
      <w:proofErr w:type="spellEnd"/>
      <w:r>
        <w:rPr>
          <w:sz w:val="20"/>
        </w:rPr>
        <w:t xml:space="preserve">, </w:t>
      </w:r>
      <w:proofErr w:type="spellStart"/>
      <w:r>
        <w:rPr>
          <w:sz w:val="20"/>
        </w:rPr>
        <w:t>C</w:t>
      </w:r>
      <w:r>
        <w:rPr>
          <w:sz w:val="20"/>
          <w:vertAlign w:val="subscript"/>
        </w:rPr>
        <w:t>Rep</w:t>
      </w:r>
      <w:proofErr w:type="spellEnd"/>
      <w:r>
        <w:rPr>
          <w:sz w:val="20"/>
        </w:rPr>
        <w:t xml:space="preserve"> </w:t>
      </w:r>
      <w:proofErr w:type="spellStart"/>
      <w:r>
        <w:rPr>
          <w:sz w:val="20"/>
        </w:rPr>
        <w:t>là</w:t>
      </w:r>
      <w:proofErr w:type="spellEnd"/>
      <w:r>
        <w:rPr>
          <w:sz w:val="20"/>
        </w:rPr>
        <w:t xml:space="preserve"> chi </w:t>
      </w:r>
      <w:proofErr w:type="spellStart"/>
      <w:r>
        <w:rPr>
          <w:sz w:val="20"/>
        </w:rPr>
        <w:t>phí</w:t>
      </w:r>
      <w:proofErr w:type="spellEnd"/>
      <w:r>
        <w:rPr>
          <w:sz w:val="20"/>
        </w:rPr>
        <w:t xml:space="preserve"> </w:t>
      </w:r>
      <w:proofErr w:type="spellStart"/>
      <w:r>
        <w:rPr>
          <w:sz w:val="20"/>
        </w:rPr>
        <w:t>thay</w:t>
      </w:r>
      <w:proofErr w:type="spellEnd"/>
      <w:r>
        <w:rPr>
          <w:sz w:val="20"/>
        </w:rPr>
        <w:t xml:space="preserve"> </w:t>
      </w:r>
      <w:proofErr w:type="spellStart"/>
      <w:r>
        <w:rPr>
          <w:sz w:val="20"/>
        </w:rPr>
        <w:t>thế</w:t>
      </w:r>
      <w:proofErr w:type="spellEnd"/>
      <w:r>
        <w:rPr>
          <w:sz w:val="20"/>
        </w:rPr>
        <w:t xml:space="preserve">, </w:t>
      </w:r>
      <w:proofErr w:type="spellStart"/>
      <w:r>
        <w:rPr>
          <w:sz w:val="20"/>
        </w:rPr>
        <w:t>C</w:t>
      </w:r>
      <w:r>
        <w:rPr>
          <w:sz w:val="20"/>
          <w:vertAlign w:val="subscript"/>
        </w:rPr>
        <w:t>CapEx</w:t>
      </w:r>
      <w:proofErr w:type="spellEnd"/>
      <w:r>
        <w:rPr>
          <w:sz w:val="20"/>
        </w:rPr>
        <w:t xml:space="preserve"> </w:t>
      </w:r>
      <w:proofErr w:type="spellStart"/>
      <w:r>
        <w:rPr>
          <w:sz w:val="20"/>
        </w:rPr>
        <w:t>là</w:t>
      </w:r>
      <w:proofErr w:type="spellEnd"/>
      <w:r>
        <w:rPr>
          <w:sz w:val="20"/>
        </w:rPr>
        <w:t xml:space="preserve"> chi </w:t>
      </w:r>
      <w:proofErr w:type="spellStart"/>
      <w:r>
        <w:rPr>
          <w:sz w:val="20"/>
        </w:rPr>
        <w:t>phí</w:t>
      </w:r>
      <w:proofErr w:type="spellEnd"/>
      <w:r>
        <w:rPr>
          <w:sz w:val="20"/>
        </w:rPr>
        <w:t xml:space="preserve"> </w:t>
      </w:r>
      <w:proofErr w:type="spellStart"/>
      <w:r>
        <w:rPr>
          <w:sz w:val="20"/>
        </w:rPr>
        <w:t>đầu</w:t>
      </w:r>
      <w:proofErr w:type="spellEnd"/>
      <w:r>
        <w:rPr>
          <w:sz w:val="20"/>
        </w:rPr>
        <w:t xml:space="preserve"> </w:t>
      </w:r>
      <w:proofErr w:type="spellStart"/>
      <w:r>
        <w:rPr>
          <w:sz w:val="20"/>
        </w:rPr>
        <w:t>tư</w:t>
      </w:r>
      <w:proofErr w:type="spellEnd"/>
      <w:r>
        <w:rPr>
          <w:sz w:val="20"/>
        </w:rPr>
        <w:t xml:space="preserve"> </w:t>
      </w:r>
      <w:proofErr w:type="spellStart"/>
      <w:r>
        <w:rPr>
          <w:sz w:val="20"/>
        </w:rPr>
        <w:t>dự</w:t>
      </w:r>
      <w:proofErr w:type="spellEnd"/>
      <w:r>
        <w:rPr>
          <w:sz w:val="20"/>
        </w:rPr>
        <w:t xml:space="preserve"> </w:t>
      </w:r>
      <w:proofErr w:type="spellStart"/>
      <w:r>
        <w:rPr>
          <w:sz w:val="20"/>
        </w:rPr>
        <w:t>án</w:t>
      </w:r>
      <w:proofErr w:type="spellEnd"/>
      <w:r>
        <w:rPr>
          <w:sz w:val="20"/>
        </w:rPr>
        <w:t>.</w:t>
      </w:r>
    </w:p>
    <w:p w14:paraId="5135083A" w14:textId="337B32ED" w:rsidR="00796772" w:rsidRPr="00796772" w:rsidRDefault="00796772" w:rsidP="00796772">
      <w:pPr>
        <w:spacing w:after="120"/>
        <w:ind w:firstLine="425"/>
        <w:jc w:val="both"/>
        <w:rPr>
          <w:sz w:val="20"/>
          <w:lang w:val="vi-VN"/>
        </w:rPr>
      </w:pPr>
      <w:r w:rsidRPr="00796772">
        <w:rPr>
          <w:sz w:val="20"/>
          <w:lang w:val="vi-VN"/>
        </w:rPr>
        <w:t xml:space="preserve">Ý nghĩa </w:t>
      </w:r>
      <w:proofErr w:type="spellStart"/>
      <w:r w:rsidR="00F60665">
        <w:rPr>
          <w:sz w:val="20"/>
        </w:rPr>
        <w:t>của</w:t>
      </w:r>
      <w:proofErr w:type="spellEnd"/>
      <w:r w:rsidR="00F60665">
        <w:rPr>
          <w:sz w:val="20"/>
        </w:rPr>
        <w:t xml:space="preserve"> </w:t>
      </w:r>
      <w:proofErr w:type="spellStart"/>
      <w:r w:rsidR="00F60665">
        <w:rPr>
          <w:sz w:val="20"/>
        </w:rPr>
        <w:t>chỉ</w:t>
      </w:r>
      <w:proofErr w:type="spellEnd"/>
      <w:r w:rsidR="00F60665">
        <w:rPr>
          <w:sz w:val="20"/>
        </w:rPr>
        <w:t xml:space="preserve"> </w:t>
      </w:r>
      <w:proofErr w:type="spellStart"/>
      <w:r w:rsidR="00F60665">
        <w:rPr>
          <w:sz w:val="20"/>
        </w:rPr>
        <w:t>số</w:t>
      </w:r>
      <w:proofErr w:type="spellEnd"/>
      <w:r w:rsidR="00F60665">
        <w:rPr>
          <w:sz w:val="20"/>
        </w:rPr>
        <w:t xml:space="preserve"> NPV </w:t>
      </w:r>
      <w:proofErr w:type="spellStart"/>
      <w:r w:rsidR="00F60665">
        <w:rPr>
          <w:sz w:val="20"/>
        </w:rPr>
        <w:t>của</w:t>
      </w:r>
      <w:proofErr w:type="spellEnd"/>
      <w:r w:rsidR="00F60665">
        <w:rPr>
          <w:sz w:val="20"/>
        </w:rPr>
        <w:t xml:space="preserve"> </w:t>
      </w:r>
      <w:proofErr w:type="spellStart"/>
      <w:r w:rsidR="00F60665">
        <w:rPr>
          <w:sz w:val="20"/>
        </w:rPr>
        <w:t>dự</w:t>
      </w:r>
      <w:proofErr w:type="spellEnd"/>
      <w:r w:rsidR="00F60665">
        <w:rPr>
          <w:sz w:val="20"/>
        </w:rPr>
        <w:t xml:space="preserve"> </w:t>
      </w:r>
      <w:proofErr w:type="spellStart"/>
      <w:r w:rsidR="00F60665">
        <w:rPr>
          <w:sz w:val="20"/>
        </w:rPr>
        <w:t>án</w:t>
      </w:r>
      <w:proofErr w:type="spellEnd"/>
      <w:r w:rsidR="00F60665">
        <w:rPr>
          <w:sz w:val="20"/>
        </w:rPr>
        <w:t xml:space="preserve"> </w:t>
      </w:r>
      <w:proofErr w:type="spellStart"/>
      <w:r w:rsidR="00F60665">
        <w:rPr>
          <w:sz w:val="20"/>
        </w:rPr>
        <w:t>như</w:t>
      </w:r>
      <w:proofErr w:type="spellEnd"/>
      <w:r w:rsidR="00F60665">
        <w:rPr>
          <w:sz w:val="20"/>
        </w:rPr>
        <w:t xml:space="preserve"> </w:t>
      </w:r>
      <w:proofErr w:type="spellStart"/>
      <w:r w:rsidR="00F60665">
        <w:rPr>
          <w:sz w:val="20"/>
        </w:rPr>
        <w:t>sau</w:t>
      </w:r>
      <w:proofErr w:type="spellEnd"/>
      <w:r w:rsidRPr="00796772">
        <w:rPr>
          <w:sz w:val="20"/>
          <w:lang w:val="vi-VN"/>
        </w:rPr>
        <w:t>:</w:t>
      </w:r>
    </w:p>
    <w:p w14:paraId="7A897DEC" w14:textId="55044D14" w:rsidR="00796772" w:rsidRPr="002D6303" w:rsidRDefault="00F60665" w:rsidP="00796772">
      <w:pPr>
        <w:spacing w:after="120"/>
        <w:ind w:firstLine="425"/>
        <w:jc w:val="both"/>
        <w:rPr>
          <w:sz w:val="20"/>
          <w:lang w:val="vi-VN"/>
        </w:rPr>
      </w:pPr>
      <w:r w:rsidRPr="00F60665">
        <w:rPr>
          <w:sz w:val="20"/>
          <w:lang w:val="vi-VN"/>
        </w:rPr>
        <w:t xml:space="preserve">- </w:t>
      </w:r>
      <w:r w:rsidR="00796772" w:rsidRPr="00F60665">
        <w:rPr>
          <w:sz w:val="20"/>
          <w:lang w:val="vi-VN"/>
        </w:rPr>
        <w:t xml:space="preserve">NPV &gt; 0: Dự án sinh lời và khả thi về mặt tài chính. </w:t>
      </w:r>
      <w:r w:rsidR="00796772" w:rsidRPr="002D6303">
        <w:rPr>
          <w:sz w:val="20"/>
          <w:lang w:val="vi-VN"/>
        </w:rPr>
        <w:t>Giá trị của NPV càng lớn, dự án càng hấp dẫn.</w:t>
      </w:r>
    </w:p>
    <w:p w14:paraId="07B0B34F" w14:textId="038FEB40" w:rsidR="00796772" w:rsidRPr="002D6303" w:rsidRDefault="00F60665" w:rsidP="00796772">
      <w:pPr>
        <w:spacing w:after="120"/>
        <w:ind w:firstLine="425"/>
        <w:jc w:val="both"/>
        <w:rPr>
          <w:sz w:val="20"/>
          <w:lang w:val="vi-VN"/>
        </w:rPr>
      </w:pPr>
      <w:r w:rsidRPr="00F60665">
        <w:rPr>
          <w:sz w:val="20"/>
          <w:lang w:val="vi-VN"/>
        </w:rPr>
        <w:t xml:space="preserve">- </w:t>
      </w:r>
      <w:r w:rsidR="00796772" w:rsidRPr="002D6303">
        <w:rPr>
          <w:sz w:val="20"/>
          <w:lang w:val="vi-VN"/>
        </w:rPr>
        <w:t>NPV &lt; 0: Dự án thua lỗ, không nên đầu tư.</w:t>
      </w:r>
    </w:p>
    <w:p w14:paraId="20DB98D2" w14:textId="43409D96" w:rsidR="00796772" w:rsidRPr="002D6303" w:rsidRDefault="00F60665" w:rsidP="00796772">
      <w:pPr>
        <w:spacing w:after="120"/>
        <w:ind w:firstLine="425"/>
        <w:jc w:val="both"/>
        <w:rPr>
          <w:sz w:val="20"/>
          <w:lang w:val="vi-VN"/>
        </w:rPr>
      </w:pPr>
      <w:r w:rsidRPr="00F60665">
        <w:rPr>
          <w:sz w:val="20"/>
          <w:lang w:val="vi-VN"/>
        </w:rPr>
        <w:t xml:space="preserve">- </w:t>
      </w:r>
      <w:r w:rsidR="00796772" w:rsidRPr="002D6303">
        <w:rPr>
          <w:sz w:val="20"/>
          <w:lang w:val="vi-VN"/>
        </w:rPr>
        <w:t>NPV = 0: Dự án hòa vốn, đạt đúng mức tỷ suất sinh lời kỳ vọng (bằng hệ số chiết khấu r).</w:t>
      </w:r>
    </w:p>
    <w:p w14:paraId="23826FD5" w14:textId="64036278" w:rsidR="00796772" w:rsidRPr="002D6303" w:rsidRDefault="00796772" w:rsidP="00896C48">
      <w:pPr>
        <w:spacing w:after="120"/>
        <w:jc w:val="both"/>
        <w:rPr>
          <w:bCs/>
          <w:i/>
          <w:iCs/>
          <w:sz w:val="20"/>
          <w:lang w:val="vi-VN"/>
        </w:rPr>
      </w:pPr>
      <w:r w:rsidRPr="002D6303">
        <w:rPr>
          <w:bCs/>
          <w:i/>
          <w:iCs/>
          <w:sz w:val="20"/>
          <w:lang w:val="vi-VN"/>
        </w:rPr>
        <w:t>3.</w:t>
      </w:r>
      <w:r w:rsidR="00896C48" w:rsidRPr="002D6303">
        <w:rPr>
          <w:bCs/>
          <w:i/>
          <w:iCs/>
          <w:sz w:val="20"/>
          <w:lang w:val="vi-VN"/>
        </w:rPr>
        <w:t>2.2</w:t>
      </w:r>
      <w:r w:rsidRPr="002D6303">
        <w:rPr>
          <w:bCs/>
          <w:i/>
          <w:iCs/>
          <w:sz w:val="20"/>
          <w:lang w:val="vi-VN"/>
        </w:rPr>
        <w:t xml:space="preserve">. Tỷ suất </w:t>
      </w:r>
      <w:r w:rsidR="00896C48" w:rsidRPr="002D6303">
        <w:rPr>
          <w:bCs/>
          <w:i/>
          <w:iCs/>
          <w:sz w:val="20"/>
          <w:lang w:val="vi-VN"/>
        </w:rPr>
        <w:t>h</w:t>
      </w:r>
      <w:r w:rsidRPr="002D6303">
        <w:rPr>
          <w:bCs/>
          <w:i/>
          <w:iCs/>
          <w:sz w:val="20"/>
          <w:lang w:val="vi-VN"/>
        </w:rPr>
        <w:t xml:space="preserve">oàn vốn </w:t>
      </w:r>
      <w:r w:rsidR="00896C48" w:rsidRPr="002D6303">
        <w:rPr>
          <w:bCs/>
          <w:i/>
          <w:iCs/>
          <w:sz w:val="20"/>
          <w:lang w:val="vi-VN"/>
        </w:rPr>
        <w:t>n</w:t>
      </w:r>
      <w:r w:rsidRPr="002D6303">
        <w:rPr>
          <w:bCs/>
          <w:i/>
          <w:iCs/>
          <w:sz w:val="20"/>
          <w:lang w:val="vi-VN"/>
        </w:rPr>
        <w:t>ội tại (IRR)</w:t>
      </w:r>
    </w:p>
    <w:p w14:paraId="5E08F30D" w14:textId="6FCFD914" w:rsidR="00796772" w:rsidRPr="002D6303" w:rsidRDefault="00796772" w:rsidP="00796772">
      <w:pPr>
        <w:spacing w:after="120"/>
        <w:ind w:firstLine="425"/>
        <w:jc w:val="both"/>
        <w:rPr>
          <w:sz w:val="20"/>
          <w:lang w:val="vi-VN"/>
        </w:rPr>
      </w:pPr>
      <w:r w:rsidRPr="002D6303">
        <w:rPr>
          <w:sz w:val="20"/>
          <w:lang w:val="vi-VN"/>
        </w:rPr>
        <w:t xml:space="preserve">IRR là một chỉ số </w:t>
      </w:r>
      <w:r w:rsidR="00896C48" w:rsidRPr="002D6303">
        <w:rPr>
          <w:sz w:val="20"/>
          <w:lang w:val="vi-VN"/>
        </w:rPr>
        <w:t>quan trọng</w:t>
      </w:r>
      <w:r w:rsidRPr="002D6303">
        <w:rPr>
          <w:sz w:val="20"/>
          <w:lang w:val="vi-VN"/>
        </w:rPr>
        <w:t xml:space="preserve"> mẽ, thể hiện tỷ suất sinh lời thực tế của đồng vốn đầu tư vào dự án. Về mặt toán </w:t>
      </w:r>
      <w:r w:rsidRPr="002D6303">
        <w:rPr>
          <w:sz w:val="20"/>
          <w:lang w:val="vi-VN"/>
        </w:rPr>
        <w:t>học, IRR chính là mức lãi suất (hệ số chiết khấu) làm cho NPV của dự án bằng 0.</w:t>
      </w:r>
    </w:p>
    <w:p w14:paraId="6334BF12" w14:textId="2492DABB" w:rsidR="00796772" w:rsidRPr="002D6303" w:rsidRDefault="00796772" w:rsidP="00796772">
      <w:pPr>
        <w:spacing w:after="120"/>
        <w:ind w:firstLine="425"/>
        <w:jc w:val="both"/>
        <w:rPr>
          <w:sz w:val="20"/>
          <w:lang w:val="vi-VN"/>
        </w:rPr>
      </w:pPr>
      <w:r w:rsidRPr="002D6303">
        <w:rPr>
          <w:sz w:val="20"/>
          <w:lang w:val="vi-VN"/>
        </w:rPr>
        <w:t xml:space="preserve">Ý nghĩa </w:t>
      </w:r>
      <w:r w:rsidR="00896C48" w:rsidRPr="002D6303">
        <w:rPr>
          <w:sz w:val="20"/>
          <w:lang w:val="vi-VN"/>
        </w:rPr>
        <w:t>của chỉ số IRR của dự án như sau</w:t>
      </w:r>
      <w:r w:rsidRPr="002D6303">
        <w:rPr>
          <w:sz w:val="20"/>
          <w:lang w:val="vi-VN"/>
        </w:rPr>
        <w:t>:</w:t>
      </w:r>
      <w:r w:rsidR="00896C48" w:rsidRPr="002D6303">
        <w:rPr>
          <w:sz w:val="20"/>
          <w:lang w:val="vi-VN"/>
        </w:rPr>
        <w:t xml:space="preserve"> </w:t>
      </w:r>
      <w:r w:rsidRPr="002D6303">
        <w:rPr>
          <w:sz w:val="20"/>
          <w:lang w:val="vi-VN"/>
        </w:rPr>
        <w:t>IRR được so sánh trực tiếp với chi phí sử dụng vốn hoặc lãi suất ngân hàng. Ví dụ, nếu lãi suất tiền gửi ngân hàng là 6%/năm, một dự án có IRR = 13.2% (như kết quả mô phỏng) được coi là một khoản đầu tư rất hấp dẫn, vì nó mang lại tỷ suất sinh lời cao hơn gấp đôi so với các kênh đầu tư an toàn khác. Đây là chỉ số mà các nhà đầu tư chuyên nghiệp rất quan tâm.</w:t>
      </w:r>
    </w:p>
    <w:p w14:paraId="7993101E" w14:textId="78301F85" w:rsidR="00796772" w:rsidRPr="00896C48" w:rsidRDefault="00796772" w:rsidP="00896C48">
      <w:pPr>
        <w:spacing w:after="120"/>
        <w:jc w:val="both"/>
        <w:rPr>
          <w:bCs/>
          <w:i/>
          <w:iCs/>
          <w:sz w:val="20"/>
        </w:rPr>
      </w:pPr>
      <w:r w:rsidRPr="00896C48">
        <w:rPr>
          <w:bCs/>
          <w:i/>
          <w:iCs/>
          <w:sz w:val="20"/>
        </w:rPr>
        <w:t>3.</w:t>
      </w:r>
      <w:r w:rsidR="00896C48">
        <w:rPr>
          <w:bCs/>
          <w:i/>
          <w:iCs/>
          <w:sz w:val="20"/>
        </w:rPr>
        <w:t>2.3</w:t>
      </w:r>
      <w:r w:rsidRPr="00896C48">
        <w:rPr>
          <w:bCs/>
          <w:i/>
          <w:iCs/>
          <w:sz w:val="20"/>
        </w:rPr>
        <w:t xml:space="preserve">. </w:t>
      </w:r>
      <w:proofErr w:type="spellStart"/>
      <w:r w:rsidRPr="00896C48">
        <w:rPr>
          <w:bCs/>
          <w:i/>
          <w:iCs/>
          <w:sz w:val="20"/>
        </w:rPr>
        <w:t>Thời</w:t>
      </w:r>
      <w:proofErr w:type="spellEnd"/>
      <w:r w:rsidRPr="00896C48">
        <w:rPr>
          <w:bCs/>
          <w:i/>
          <w:iCs/>
          <w:sz w:val="20"/>
        </w:rPr>
        <w:t xml:space="preserve"> </w:t>
      </w:r>
      <w:proofErr w:type="spellStart"/>
      <w:r w:rsidRPr="00896C48">
        <w:rPr>
          <w:bCs/>
          <w:i/>
          <w:iCs/>
          <w:sz w:val="20"/>
        </w:rPr>
        <w:t>gian</w:t>
      </w:r>
      <w:proofErr w:type="spellEnd"/>
      <w:r w:rsidRPr="00896C48">
        <w:rPr>
          <w:bCs/>
          <w:i/>
          <w:iCs/>
          <w:sz w:val="20"/>
        </w:rPr>
        <w:t xml:space="preserve"> </w:t>
      </w:r>
      <w:proofErr w:type="spellStart"/>
      <w:r w:rsidR="00896C48">
        <w:rPr>
          <w:bCs/>
          <w:i/>
          <w:iCs/>
          <w:sz w:val="20"/>
        </w:rPr>
        <w:t>h</w:t>
      </w:r>
      <w:r w:rsidRPr="00896C48">
        <w:rPr>
          <w:bCs/>
          <w:i/>
          <w:iCs/>
          <w:sz w:val="20"/>
        </w:rPr>
        <w:t>oàn</w:t>
      </w:r>
      <w:proofErr w:type="spellEnd"/>
      <w:r w:rsidRPr="00896C48">
        <w:rPr>
          <w:bCs/>
          <w:i/>
          <w:iCs/>
          <w:sz w:val="20"/>
        </w:rPr>
        <w:t xml:space="preserve"> </w:t>
      </w:r>
      <w:proofErr w:type="spellStart"/>
      <w:r w:rsidRPr="00896C48">
        <w:rPr>
          <w:bCs/>
          <w:i/>
          <w:iCs/>
          <w:sz w:val="20"/>
        </w:rPr>
        <w:t>vốn</w:t>
      </w:r>
      <w:proofErr w:type="spellEnd"/>
      <w:r w:rsidRPr="00896C48">
        <w:rPr>
          <w:bCs/>
          <w:i/>
          <w:iCs/>
          <w:sz w:val="20"/>
        </w:rPr>
        <w:t xml:space="preserve"> (PBP)</w:t>
      </w:r>
    </w:p>
    <w:p w14:paraId="7B4A78F9" w14:textId="20B695BE" w:rsidR="00796772" w:rsidRPr="00796772" w:rsidRDefault="00796772" w:rsidP="00796772">
      <w:pPr>
        <w:spacing w:after="120"/>
        <w:ind w:firstLine="425"/>
        <w:jc w:val="both"/>
        <w:rPr>
          <w:sz w:val="20"/>
        </w:rPr>
      </w:pPr>
      <w:r w:rsidRPr="00796772">
        <w:rPr>
          <w:sz w:val="20"/>
        </w:rPr>
        <w:t xml:space="preserve">PBP </w:t>
      </w:r>
      <w:proofErr w:type="spellStart"/>
      <w:r w:rsidRPr="00796772">
        <w:rPr>
          <w:sz w:val="20"/>
        </w:rPr>
        <w:t>là</w:t>
      </w:r>
      <w:proofErr w:type="spellEnd"/>
      <w:r w:rsidRPr="00796772">
        <w:rPr>
          <w:sz w:val="20"/>
        </w:rPr>
        <w:t xml:space="preserve"> </w:t>
      </w:r>
      <w:proofErr w:type="spellStart"/>
      <w:r w:rsidRPr="00796772">
        <w:rPr>
          <w:sz w:val="20"/>
        </w:rPr>
        <w:t>chỉ</w:t>
      </w:r>
      <w:proofErr w:type="spellEnd"/>
      <w:r w:rsidRPr="00796772">
        <w:rPr>
          <w:sz w:val="20"/>
        </w:rPr>
        <w:t xml:space="preserve"> </w:t>
      </w:r>
      <w:proofErr w:type="spellStart"/>
      <w:r w:rsidRPr="00796772">
        <w:rPr>
          <w:sz w:val="20"/>
        </w:rPr>
        <w:t>số</w:t>
      </w:r>
      <w:proofErr w:type="spellEnd"/>
      <w:r w:rsidRPr="00796772">
        <w:rPr>
          <w:sz w:val="20"/>
        </w:rPr>
        <w:t xml:space="preserve"> </w:t>
      </w:r>
      <w:proofErr w:type="spellStart"/>
      <w:r w:rsidRPr="00796772">
        <w:rPr>
          <w:sz w:val="20"/>
        </w:rPr>
        <w:t>đơn</w:t>
      </w:r>
      <w:proofErr w:type="spellEnd"/>
      <w:r w:rsidRPr="00796772">
        <w:rPr>
          <w:sz w:val="20"/>
        </w:rPr>
        <w:t xml:space="preserve"> </w:t>
      </w:r>
      <w:proofErr w:type="spellStart"/>
      <w:r w:rsidRPr="00796772">
        <w:rPr>
          <w:sz w:val="20"/>
        </w:rPr>
        <w:t>giản</w:t>
      </w:r>
      <w:proofErr w:type="spellEnd"/>
      <w:r w:rsidRPr="00796772">
        <w:rPr>
          <w:sz w:val="20"/>
        </w:rPr>
        <w:t xml:space="preserve"> </w:t>
      </w:r>
      <w:proofErr w:type="spellStart"/>
      <w:r w:rsidRPr="00796772">
        <w:rPr>
          <w:sz w:val="20"/>
        </w:rPr>
        <w:t>và</w:t>
      </w:r>
      <w:proofErr w:type="spellEnd"/>
      <w:r w:rsidRPr="00796772">
        <w:rPr>
          <w:sz w:val="20"/>
        </w:rPr>
        <w:t xml:space="preserve"> </w:t>
      </w:r>
      <w:proofErr w:type="spellStart"/>
      <w:r w:rsidRPr="00796772">
        <w:rPr>
          <w:sz w:val="20"/>
        </w:rPr>
        <w:t>trực</w:t>
      </w:r>
      <w:proofErr w:type="spellEnd"/>
      <w:r w:rsidRPr="00796772">
        <w:rPr>
          <w:sz w:val="20"/>
        </w:rPr>
        <w:t xml:space="preserve"> </w:t>
      </w:r>
      <w:proofErr w:type="spellStart"/>
      <w:r w:rsidRPr="00796772">
        <w:rPr>
          <w:sz w:val="20"/>
        </w:rPr>
        <w:t>quan</w:t>
      </w:r>
      <w:proofErr w:type="spellEnd"/>
      <w:r w:rsidRPr="00796772">
        <w:rPr>
          <w:sz w:val="20"/>
        </w:rPr>
        <w:t xml:space="preserve"> </w:t>
      </w:r>
      <w:proofErr w:type="spellStart"/>
      <w:r w:rsidRPr="00796772">
        <w:rPr>
          <w:sz w:val="20"/>
        </w:rPr>
        <w:t>nhất</w:t>
      </w:r>
      <w:proofErr w:type="spellEnd"/>
      <w:r w:rsidRPr="00796772">
        <w:rPr>
          <w:sz w:val="20"/>
        </w:rPr>
        <w:t xml:space="preserve">, </w:t>
      </w:r>
      <w:proofErr w:type="spellStart"/>
      <w:r w:rsidR="00896C48">
        <w:rPr>
          <w:sz w:val="20"/>
        </w:rPr>
        <w:t>cho</w:t>
      </w:r>
      <w:proofErr w:type="spellEnd"/>
      <w:r w:rsidR="00896C48">
        <w:rPr>
          <w:sz w:val="20"/>
        </w:rPr>
        <w:t xml:space="preserve"> </w:t>
      </w:r>
      <w:proofErr w:type="spellStart"/>
      <w:r w:rsidR="00896C48">
        <w:rPr>
          <w:sz w:val="20"/>
        </w:rPr>
        <w:t>biết</w:t>
      </w:r>
      <w:proofErr w:type="spellEnd"/>
      <w:r w:rsidR="00896C48">
        <w:rPr>
          <w:sz w:val="20"/>
        </w:rPr>
        <w:t xml:space="preserve"> </w:t>
      </w:r>
      <w:proofErr w:type="spellStart"/>
      <w:r w:rsidR="00896C48">
        <w:rPr>
          <w:sz w:val="20"/>
        </w:rPr>
        <w:t>thời</w:t>
      </w:r>
      <w:proofErr w:type="spellEnd"/>
      <w:r w:rsidR="00896C48">
        <w:rPr>
          <w:sz w:val="20"/>
        </w:rPr>
        <w:t xml:space="preserve"> </w:t>
      </w:r>
      <w:proofErr w:type="spellStart"/>
      <w:r w:rsidR="00896C48">
        <w:rPr>
          <w:sz w:val="20"/>
        </w:rPr>
        <w:t>gian</w:t>
      </w:r>
      <w:proofErr w:type="spellEnd"/>
      <w:r w:rsidRPr="00796772">
        <w:rPr>
          <w:sz w:val="20"/>
        </w:rPr>
        <w:t xml:space="preserve"> </w:t>
      </w:r>
      <w:proofErr w:type="spellStart"/>
      <w:r w:rsidRPr="00796772">
        <w:rPr>
          <w:sz w:val="20"/>
        </w:rPr>
        <w:t>sẽ</w:t>
      </w:r>
      <w:proofErr w:type="spellEnd"/>
      <w:r w:rsidRPr="00796772">
        <w:rPr>
          <w:sz w:val="20"/>
        </w:rPr>
        <w:t xml:space="preserve"> </w:t>
      </w:r>
      <w:proofErr w:type="spellStart"/>
      <w:r w:rsidRPr="00796772">
        <w:rPr>
          <w:sz w:val="20"/>
        </w:rPr>
        <w:t>thu</w:t>
      </w:r>
      <w:proofErr w:type="spellEnd"/>
      <w:r w:rsidRPr="00796772">
        <w:rPr>
          <w:sz w:val="20"/>
        </w:rPr>
        <w:t xml:space="preserve"> </w:t>
      </w:r>
      <w:proofErr w:type="spellStart"/>
      <w:r w:rsidRPr="00796772">
        <w:rPr>
          <w:sz w:val="20"/>
        </w:rPr>
        <w:t>hồi</w:t>
      </w:r>
      <w:proofErr w:type="spellEnd"/>
      <w:r w:rsidRPr="00796772">
        <w:rPr>
          <w:sz w:val="20"/>
        </w:rPr>
        <w:t xml:space="preserve"> </w:t>
      </w:r>
      <w:proofErr w:type="spellStart"/>
      <w:r w:rsidRPr="00796772">
        <w:rPr>
          <w:sz w:val="20"/>
        </w:rPr>
        <w:t>lại</w:t>
      </w:r>
      <w:proofErr w:type="spellEnd"/>
      <w:r w:rsidRPr="00796772">
        <w:rPr>
          <w:sz w:val="20"/>
        </w:rPr>
        <w:t xml:space="preserve"> </w:t>
      </w:r>
      <w:proofErr w:type="spellStart"/>
      <w:r w:rsidRPr="00796772">
        <w:rPr>
          <w:sz w:val="20"/>
        </w:rPr>
        <w:t>được</w:t>
      </w:r>
      <w:proofErr w:type="spellEnd"/>
      <w:r w:rsidRPr="00796772">
        <w:rPr>
          <w:sz w:val="20"/>
        </w:rPr>
        <w:t xml:space="preserve"> </w:t>
      </w:r>
      <w:proofErr w:type="spellStart"/>
      <w:r w:rsidRPr="00796772">
        <w:rPr>
          <w:sz w:val="20"/>
        </w:rPr>
        <w:t>toàn</w:t>
      </w:r>
      <w:proofErr w:type="spellEnd"/>
      <w:r w:rsidRPr="00796772">
        <w:rPr>
          <w:sz w:val="20"/>
        </w:rPr>
        <w:t xml:space="preserve"> </w:t>
      </w:r>
      <w:proofErr w:type="spellStart"/>
      <w:r w:rsidRPr="00796772">
        <w:rPr>
          <w:sz w:val="20"/>
        </w:rPr>
        <w:t>bộ</w:t>
      </w:r>
      <w:proofErr w:type="spellEnd"/>
      <w:r w:rsidRPr="00796772">
        <w:rPr>
          <w:sz w:val="20"/>
        </w:rPr>
        <w:t xml:space="preserve"> </w:t>
      </w:r>
      <w:proofErr w:type="spellStart"/>
      <w:r w:rsidRPr="00796772">
        <w:rPr>
          <w:sz w:val="20"/>
        </w:rPr>
        <w:t>số</w:t>
      </w:r>
      <w:proofErr w:type="spellEnd"/>
      <w:r w:rsidRPr="00796772">
        <w:rPr>
          <w:sz w:val="20"/>
        </w:rPr>
        <w:t xml:space="preserve"> </w:t>
      </w:r>
      <w:proofErr w:type="spellStart"/>
      <w:r w:rsidRPr="00796772">
        <w:rPr>
          <w:sz w:val="20"/>
        </w:rPr>
        <w:t>vốn</w:t>
      </w:r>
      <w:proofErr w:type="spellEnd"/>
      <w:r w:rsidRPr="00796772">
        <w:rPr>
          <w:sz w:val="20"/>
        </w:rPr>
        <w:t xml:space="preserve"> </w:t>
      </w:r>
      <w:proofErr w:type="spellStart"/>
      <w:r w:rsidR="00896C48">
        <w:rPr>
          <w:sz w:val="20"/>
        </w:rPr>
        <w:t>đầu</w:t>
      </w:r>
      <w:proofErr w:type="spellEnd"/>
      <w:r w:rsidR="00896C48">
        <w:rPr>
          <w:sz w:val="20"/>
        </w:rPr>
        <w:t xml:space="preserve"> </w:t>
      </w:r>
      <w:proofErr w:type="spellStart"/>
      <w:r w:rsidR="00896C48">
        <w:rPr>
          <w:sz w:val="20"/>
        </w:rPr>
        <w:t>tư</w:t>
      </w:r>
      <w:proofErr w:type="spellEnd"/>
      <w:r w:rsidR="00896C48">
        <w:rPr>
          <w:sz w:val="20"/>
        </w:rPr>
        <w:t xml:space="preserve">. </w:t>
      </w:r>
      <w:proofErr w:type="spellStart"/>
      <w:r w:rsidR="00896C48">
        <w:rPr>
          <w:sz w:val="20"/>
        </w:rPr>
        <w:t>Có</w:t>
      </w:r>
      <w:proofErr w:type="spellEnd"/>
      <w:r w:rsidR="00896C48">
        <w:rPr>
          <w:sz w:val="20"/>
        </w:rPr>
        <w:t xml:space="preserve"> </w:t>
      </w:r>
      <w:proofErr w:type="spellStart"/>
      <w:r w:rsidR="00896C48">
        <w:rPr>
          <w:sz w:val="20"/>
        </w:rPr>
        <w:t>hai</w:t>
      </w:r>
      <w:proofErr w:type="spellEnd"/>
      <w:r w:rsidR="00896C48">
        <w:rPr>
          <w:sz w:val="20"/>
        </w:rPr>
        <w:t xml:space="preserve"> </w:t>
      </w:r>
      <w:proofErr w:type="spellStart"/>
      <w:r w:rsidR="00896C48">
        <w:rPr>
          <w:sz w:val="20"/>
        </w:rPr>
        <w:t>loại</w:t>
      </w:r>
      <w:proofErr w:type="spellEnd"/>
      <w:r w:rsidR="00896C48">
        <w:rPr>
          <w:sz w:val="20"/>
        </w:rPr>
        <w:t xml:space="preserve"> </w:t>
      </w:r>
      <w:proofErr w:type="spellStart"/>
      <w:r w:rsidR="00896C48">
        <w:rPr>
          <w:sz w:val="20"/>
        </w:rPr>
        <w:t>thời</w:t>
      </w:r>
      <w:proofErr w:type="spellEnd"/>
      <w:r w:rsidR="00896C48">
        <w:rPr>
          <w:sz w:val="20"/>
        </w:rPr>
        <w:t xml:space="preserve"> </w:t>
      </w:r>
      <w:proofErr w:type="spellStart"/>
      <w:r w:rsidR="00896C48">
        <w:rPr>
          <w:sz w:val="20"/>
        </w:rPr>
        <w:t>gian</w:t>
      </w:r>
      <w:proofErr w:type="spellEnd"/>
      <w:r w:rsidR="00896C48">
        <w:rPr>
          <w:sz w:val="20"/>
        </w:rPr>
        <w:t xml:space="preserve"> </w:t>
      </w:r>
      <w:proofErr w:type="spellStart"/>
      <w:r w:rsidR="00896C48">
        <w:rPr>
          <w:sz w:val="20"/>
        </w:rPr>
        <w:t>hoàn</w:t>
      </w:r>
      <w:proofErr w:type="spellEnd"/>
      <w:r w:rsidR="00896C48">
        <w:rPr>
          <w:sz w:val="20"/>
        </w:rPr>
        <w:t xml:space="preserve"> </w:t>
      </w:r>
      <w:proofErr w:type="spellStart"/>
      <w:r w:rsidR="00896C48">
        <w:rPr>
          <w:sz w:val="20"/>
        </w:rPr>
        <w:t>vồn</w:t>
      </w:r>
      <w:proofErr w:type="spellEnd"/>
      <w:r w:rsidR="00896C48">
        <w:rPr>
          <w:sz w:val="20"/>
        </w:rPr>
        <w:t xml:space="preserve"> </w:t>
      </w:r>
      <w:proofErr w:type="spellStart"/>
      <w:r w:rsidR="00896C48">
        <w:rPr>
          <w:sz w:val="20"/>
        </w:rPr>
        <w:t>như</w:t>
      </w:r>
      <w:proofErr w:type="spellEnd"/>
      <w:r w:rsidR="00896C48">
        <w:rPr>
          <w:sz w:val="20"/>
        </w:rPr>
        <w:t xml:space="preserve"> </w:t>
      </w:r>
      <w:proofErr w:type="spellStart"/>
      <w:r w:rsidR="00896C48">
        <w:rPr>
          <w:sz w:val="20"/>
        </w:rPr>
        <w:t>sau</w:t>
      </w:r>
      <w:proofErr w:type="spellEnd"/>
      <w:r w:rsidR="00896C48">
        <w:rPr>
          <w:sz w:val="20"/>
        </w:rPr>
        <w:t xml:space="preserve">: (1) </w:t>
      </w:r>
      <w:proofErr w:type="spellStart"/>
      <w:r w:rsidR="00896C48">
        <w:rPr>
          <w:sz w:val="20"/>
        </w:rPr>
        <w:t>T</w:t>
      </w:r>
      <w:r w:rsidRPr="00796772">
        <w:rPr>
          <w:sz w:val="20"/>
        </w:rPr>
        <w:t>hời</w:t>
      </w:r>
      <w:proofErr w:type="spellEnd"/>
      <w:r w:rsidRPr="00796772">
        <w:rPr>
          <w:sz w:val="20"/>
        </w:rPr>
        <w:t xml:space="preserve"> </w:t>
      </w:r>
      <w:proofErr w:type="spellStart"/>
      <w:r w:rsidRPr="00796772">
        <w:rPr>
          <w:sz w:val="20"/>
        </w:rPr>
        <w:t>gian</w:t>
      </w:r>
      <w:proofErr w:type="spellEnd"/>
      <w:r w:rsidRPr="00796772">
        <w:rPr>
          <w:sz w:val="20"/>
        </w:rPr>
        <w:t xml:space="preserve"> </w:t>
      </w:r>
      <w:proofErr w:type="spellStart"/>
      <w:r w:rsidRPr="00796772">
        <w:rPr>
          <w:sz w:val="20"/>
        </w:rPr>
        <w:t>hoàn</w:t>
      </w:r>
      <w:proofErr w:type="spellEnd"/>
      <w:r w:rsidRPr="00796772">
        <w:rPr>
          <w:sz w:val="20"/>
        </w:rPr>
        <w:t xml:space="preserve"> </w:t>
      </w:r>
      <w:proofErr w:type="spellStart"/>
      <w:r w:rsidRPr="00796772">
        <w:rPr>
          <w:sz w:val="20"/>
        </w:rPr>
        <w:t>vốn</w:t>
      </w:r>
      <w:proofErr w:type="spellEnd"/>
      <w:r w:rsidRPr="00796772">
        <w:rPr>
          <w:sz w:val="20"/>
        </w:rPr>
        <w:t xml:space="preserve"> </w:t>
      </w:r>
      <w:proofErr w:type="spellStart"/>
      <w:r w:rsidRPr="00796772">
        <w:rPr>
          <w:sz w:val="20"/>
        </w:rPr>
        <w:t>đơn</w:t>
      </w:r>
      <w:proofErr w:type="spellEnd"/>
      <w:r w:rsidRPr="00796772">
        <w:rPr>
          <w:sz w:val="20"/>
        </w:rPr>
        <w:t xml:space="preserve"> </w:t>
      </w:r>
      <w:proofErr w:type="spellStart"/>
      <w:r w:rsidRPr="00796772">
        <w:rPr>
          <w:sz w:val="20"/>
        </w:rPr>
        <w:t>giản</w:t>
      </w:r>
      <w:proofErr w:type="spellEnd"/>
      <w:r w:rsidRPr="00796772">
        <w:rPr>
          <w:sz w:val="20"/>
        </w:rPr>
        <w:t xml:space="preserve"> </w:t>
      </w:r>
      <w:proofErr w:type="spellStart"/>
      <w:r w:rsidR="00896C48">
        <w:rPr>
          <w:sz w:val="20"/>
        </w:rPr>
        <w:t>k</w:t>
      </w:r>
      <w:r w:rsidRPr="00796772">
        <w:rPr>
          <w:sz w:val="20"/>
        </w:rPr>
        <w:t>hông</w:t>
      </w:r>
      <w:proofErr w:type="spellEnd"/>
      <w:r w:rsidRPr="00796772">
        <w:rPr>
          <w:sz w:val="20"/>
        </w:rPr>
        <w:t xml:space="preserve"> </w:t>
      </w:r>
      <w:proofErr w:type="spellStart"/>
      <w:r w:rsidRPr="00796772">
        <w:rPr>
          <w:sz w:val="20"/>
        </w:rPr>
        <w:t>xét</w:t>
      </w:r>
      <w:proofErr w:type="spellEnd"/>
      <w:r w:rsidRPr="00796772">
        <w:rPr>
          <w:sz w:val="20"/>
        </w:rPr>
        <w:t xml:space="preserve"> </w:t>
      </w:r>
      <w:proofErr w:type="spellStart"/>
      <w:r w:rsidRPr="00796772">
        <w:rPr>
          <w:sz w:val="20"/>
        </w:rPr>
        <w:t>đến</w:t>
      </w:r>
      <w:proofErr w:type="spellEnd"/>
      <w:r w:rsidRPr="00796772">
        <w:rPr>
          <w:sz w:val="20"/>
        </w:rPr>
        <w:t xml:space="preserve"> </w:t>
      </w:r>
      <w:proofErr w:type="spellStart"/>
      <w:r w:rsidRPr="00796772">
        <w:rPr>
          <w:sz w:val="20"/>
        </w:rPr>
        <w:t>giá</w:t>
      </w:r>
      <w:proofErr w:type="spellEnd"/>
      <w:r w:rsidRPr="00796772">
        <w:rPr>
          <w:sz w:val="20"/>
        </w:rPr>
        <w:t xml:space="preserve"> </w:t>
      </w:r>
      <w:proofErr w:type="spellStart"/>
      <w:r w:rsidRPr="00796772">
        <w:rPr>
          <w:sz w:val="20"/>
        </w:rPr>
        <w:t>trị</w:t>
      </w:r>
      <w:proofErr w:type="spellEnd"/>
      <w:r w:rsidRPr="00796772">
        <w:rPr>
          <w:sz w:val="20"/>
        </w:rPr>
        <w:t xml:space="preserve"> </w:t>
      </w:r>
      <w:proofErr w:type="spellStart"/>
      <w:r w:rsidRPr="00796772">
        <w:rPr>
          <w:sz w:val="20"/>
        </w:rPr>
        <w:t>thời</w:t>
      </w:r>
      <w:proofErr w:type="spellEnd"/>
      <w:r w:rsidRPr="00796772">
        <w:rPr>
          <w:sz w:val="20"/>
        </w:rPr>
        <w:t xml:space="preserve"> </w:t>
      </w:r>
      <w:proofErr w:type="spellStart"/>
      <w:r w:rsidRPr="00796772">
        <w:rPr>
          <w:sz w:val="20"/>
        </w:rPr>
        <w:t>gian</w:t>
      </w:r>
      <w:proofErr w:type="spellEnd"/>
      <w:r w:rsidRPr="00796772">
        <w:rPr>
          <w:sz w:val="20"/>
        </w:rPr>
        <w:t xml:space="preserve"> </w:t>
      </w:r>
      <w:proofErr w:type="spellStart"/>
      <w:r w:rsidRPr="00796772">
        <w:rPr>
          <w:sz w:val="20"/>
        </w:rPr>
        <w:t>của</w:t>
      </w:r>
      <w:proofErr w:type="spellEnd"/>
      <w:r w:rsidRPr="00796772">
        <w:rPr>
          <w:sz w:val="20"/>
        </w:rPr>
        <w:t xml:space="preserve"> </w:t>
      </w:r>
      <w:proofErr w:type="spellStart"/>
      <w:r w:rsidRPr="00796772">
        <w:rPr>
          <w:sz w:val="20"/>
        </w:rPr>
        <w:t>tiền</w:t>
      </w:r>
      <w:proofErr w:type="spellEnd"/>
      <w:r w:rsidRPr="00796772">
        <w:rPr>
          <w:sz w:val="20"/>
        </w:rPr>
        <w:t xml:space="preserve">, </w:t>
      </w:r>
      <w:proofErr w:type="spellStart"/>
      <w:r w:rsidRPr="00796772">
        <w:rPr>
          <w:sz w:val="20"/>
        </w:rPr>
        <w:t>tính</w:t>
      </w:r>
      <w:proofErr w:type="spellEnd"/>
      <w:r w:rsidRPr="00796772">
        <w:rPr>
          <w:sz w:val="20"/>
        </w:rPr>
        <w:t xml:space="preserve"> </w:t>
      </w:r>
      <w:proofErr w:type="spellStart"/>
      <w:r w:rsidRPr="00796772">
        <w:rPr>
          <w:sz w:val="20"/>
        </w:rPr>
        <w:t>bằng</w:t>
      </w:r>
      <w:proofErr w:type="spellEnd"/>
      <w:r w:rsidRPr="00796772">
        <w:rPr>
          <w:sz w:val="20"/>
        </w:rPr>
        <w:t xml:space="preserve"> </w:t>
      </w:r>
      <w:proofErr w:type="spellStart"/>
      <w:r w:rsidRPr="00796772">
        <w:rPr>
          <w:sz w:val="20"/>
        </w:rPr>
        <w:t>cách</w:t>
      </w:r>
      <w:proofErr w:type="spellEnd"/>
      <w:r w:rsidRPr="00796772">
        <w:rPr>
          <w:sz w:val="20"/>
        </w:rPr>
        <w:t xml:space="preserve"> </w:t>
      </w:r>
      <w:proofErr w:type="spellStart"/>
      <w:r w:rsidRPr="00796772">
        <w:rPr>
          <w:sz w:val="20"/>
        </w:rPr>
        <w:t>lấy</w:t>
      </w:r>
      <w:proofErr w:type="spellEnd"/>
      <w:r w:rsidRPr="00796772">
        <w:rPr>
          <w:sz w:val="20"/>
        </w:rPr>
        <w:t xml:space="preserve"> </w:t>
      </w:r>
      <w:proofErr w:type="spellStart"/>
      <w:r w:rsidRPr="00796772">
        <w:rPr>
          <w:sz w:val="20"/>
        </w:rPr>
        <w:t>tổng</w:t>
      </w:r>
      <w:proofErr w:type="spellEnd"/>
      <w:r w:rsidRPr="00796772">
        <w:rPr>
          <w:sz w:val="20"/>
        </w:rPr>
        <w:t xml:space="preserve"> </w:t>
      </w:r>
      <w:proofErr w:type="spellStart"/>
      <w:r w:rsidRPr="00796772">
        <w:rPr>
          <w:sz w:val="20"/>
        </w:rPr>
        <w:t>vốn</w:t>
      </w:r>
      <w:proofErr w:type="spellEnd"/>
      <w:r w:rsidRPr="00796772">
        <w:rPr>
          <w:sz w:val="20"/>
        </w:rPr>
        <w:t xml:space="preserve"> </w:t>
      </w:r>
      <w:proofErr w:type="spellStart"/>
      <w:r w:rsidRPr="00796772">
        <w:rPr>
          <w:sz w:val="20"/>
        </w:rPr>
        <w:t>đầu</w:t>
      </w:r>
      <w:proofErr w:type="spellEnd"/>
      <w:r w:rsidRPr="00796772">
        <w:rPr>
          <w:sz w:val="20"/>
        </w:rPr>
        <w:t xml:space="preserve"> </w:t>
      </w:r>
      <w:proofErr w:type="spellStart"/>
      <w:r w:rsidRPr="00796772">
        <w:rPr>
          <w:sz w:val="20"/>
        </w:rPr>
        <w:t>tư</w:t>
      </w:r>
      <w:proofErr w:type="spellEnd"/>
      <w:r w:rsidRPr="00796772">
        <w:rPr>
          <w:sz w:val="20"/>
        </w:rPr>
        <w:t xml:space="preserve"> chia </w:t>
      </w:r>
      <w:proofErr w:type="spellStart"/>
      <w:r w:rsidRPr="00796772">
        <w:rPr>
          <w:sz w:val="20"/>
        </w:rPr>
        <w:t>cho</w:t>
      </w:r>
      <w:proofErr w:type="spellEnd"/>
      <w:r w:rsidRPr="00796772">
        <w:rPr>
          <w:sz w:val="20"/>
        </w:rPr>
        <w:t xml:space="preserve"> </w:t>
      </w:r>
      <w:proofErr w:type="spellStart"/>
      <w:r w:rsidRPr="00796772">
        <w:rPr>
          <w:sz w:val="20"/>
        </w:rPr>
        <w:t>dòng</w:t>
      </w:r>
      <w:proofErr w:type="spellEnd"/>
      <w:r w:rsidRPr="00796772">
        <w:rPr>
          <w:sz w:val="20"/>
        </w:rPr>
        <w:t xml:space="preserve"> </w:t>
      </w:r>
      <w:proofErr w:type="spellStart"/>
      <w:r w:rsidRPr="00796772">
        <w:rPr>
          <w:sz w:val="20"/>
        </w:rPr>
        <w:t>tiền</w:t>
      </w:r>
      <w:proofErr w:type="spellEnd"/>
      <w:r w:rsidRPr="00796772">
        <w:rPr>
          <w:sz w:val="20"/>
        </w:rPr>
        <w:t xml:space="preserve"> </w:t>
      </w:r>
      <w:proofErr w:type="spellStart"/>
      <w:r w:rsidRPr="00796772">
        <w:rPr>
          <w:sz w:val="20"/>
        </w:rPr>
        <w:t>thu</w:t>
      </w:r>
      <w:proofErr w:type="spellEnd"/>
      <w:r w:rsidRPr="00796772">
        <w:rPr>
          <w:sz w:val="20"/>
        </w:rPr>
        <w:t xml:space="preserve"> </w:t>
      </w:r>
      <w:proofErr w:type="spellStart"/>
      <w:r w:rsidRPr="00796772">
        <w:rPr>
          <w:sz w:val="20"/>
        </w:rPr>
        <w:t>vào</w:t>
      </w:r>
      <w:proofErr w:type="spellEnd"/>
      <w:r w:rsidRPr="00796772">
        <w:rPr>
          <w:sz w:val="20"/>
        </w:rPr>
        <w:t xml:space="preserve"> </w:t>
      </w:r>
      <w:proofErr w:type="spellStart"/>
      <w:r w:rsidRPr="00796772">
        <w:rPr>
          <w:sz w:val="20"/>
        </w:rPr>
        <w:t>trung</w:t>
      </w:r>
      <w:proofErr w:type="spellEnd"/>
      <w:r w:rsidRPr="00796772">
        <w:rPr>
          <w:sz w:val="20"/>
        </w:rPr>
        <w:t xml:space="preserve"> </w:t>
      </w:r>
      <w:proofErr w:type="spellStart"/>
      <w:r w:rsidRPr="00796772">
        <w:rPr>
          <w:sz w:val="20"/>
        </w:rPr>
        <w:t>bình</w:t>
      </w:r>
      <w:proofErr w:type="spellEnd"/>
      <w:r w:rsidRPr="00796772">
        <w:rPr>
          <w:sz w:val="20"/>
        </w:rPr>
        <w:t xml:space="preserve"> </w:t>
      </w:r>
      <w:proofErr w:type="spellStart"/>
      <w:r w:rsidRPr="00796772">
        <w:rPr>
          <w:sz w:val="20"/>
        </w:rPr>
        <w:t>hàng</w:t>
      </w:r>
      <w:proofErr w:type="spellEnd"/>
      <w:r w:rsidRPr="00796772">
        <w:rPr>
          <w:sz w:val="20"/>
        </w:rPr>
        <w:t xml:space="preserve"> </w:t>
      </w:r>
      <w:proofErr w:type="spellStart"/>
      <w:r w:rsidRPr="00796772">
        <w:rPr>
          <w:sz w:val="20"/>
        </w:rPr>
        <w:t>năm</w:t>
      </w:r>
      <w:proofErr w:type="spellEnd"/>
      <w:r w:rsidR="00896C48">
        <w:rPr>
          <w:sz w:val="20"/>
        </w:rPr>
        <w:t xml:space="preserve">; (2) </w:t>
      </w:r>
      <w:proofErr w:type="spellStart"/>
      <w:r w:rsidRPr="00796772">
        <w:rPr>
          <w:sz w:val="20"/>
        </w:rPr>
        <w:t>Thời</w:t>
      </w:r>
      <w:proofErr w:type="spellEnd"/>
      <w:r w:rsidRPr="00796772">
        <w:rPr>
          <w:sz w:val="20"/>
        </w:rPr>
        <w:t xml:space="preserve"> </w:t>
      </w:r>
      <w:proofErr w:type="spellStart"/>
      <w:r w:rsidRPr="00796772">
        <w:rPr>
          <w:sz w:val="20"/>
        </w:rPr>
        <w:t>gian</w:t>
      </w:r>
      <w:proofErr w:type="spellEnd"/>
      <w:r w:rsidRPr="00796772">
        <w:rPr>
          <w:sz w:val="20"/>
        </w:rPr>
        <w:t xml:space="preserve"> </w:t>
      </w:r>
      <w:proofErr w:type="spellStart"/>
      <w:r w:rsidRPr="00796772">
        <w:rPr>
          <w:sz w:val="20"/>
        </w:rPr>
        <w:t>hoàn</w:t>
      </w:r>
      <w:proofErr w:type="spellEnd"/>
      <w:r w:rsidRPr="00796772">
        <w:rPr>
          <w:sz w:val="20"/>
        </w:rPr>
        <w:t xml:space="preserve"> </w:t>
      </w:r>
      <w:proofErr w:type="spellStart"/>
      <w:r w:rsidRPr="00796772">
        <w:rPr>
          <w:sz w:val="20"/>
        </w:rPr>
        <w:t>vốn</w:t>
      </w:r>
      <w:proofErr w:type="spellEnd"/>
      <w:r w:rsidRPr="00796772">
        <w:rPr>
          <w:sz w:val="20"/>
        </w:rPr>
        <w:t xml:space="preserve"> </w:t>
      </w:r>
      <w:proofErr w:type="spellStart"/>
      <w:r w:rsidRPr="00796772">
        <w:rPr>
          <w:sz w:val="20"/>
        </w:rPr>
        <w:t>có</w:t>
      </w:r>
      <w:proofErr w:type="spellEnd"/>
      <w:r w:rsidRPr="00796772">
        <w:rPr>
          <w:sz w:val="20"/>
        </w:rPr>
        <w:t xml:space="preserve"> </w:t>
      </w:r>
      <w:proofErr w:type="spellStart"/>
      <w:r w:rsidRPr="00796772">
        <w:rPr>
          <w:sz w:val="20"/>
        </w:rPr>
        <w:t>chiết</w:t>
      </w:r>
      <w:proofErr w:type="spellEnd"/>
      <w:r w:rsidRPr="00796772">
        <w:rPr>
          <w:sz w:val="20"/>
        </w:rPr>
        <w:t xml:space="preserve"> </w:t>
      </w:r>
      <w:proofErr w:type="spellStart"/>
      <w:r w:rsidRPr="00796772">
        <w:rPr>
          <w:sz w:val="20"/>
        </w:rPr>
        <w:t>khấu</w:t>
      </w:r>
      <w:proofErr w:type="spellEnd"/>
      <w:r w:rsidRPr="00796772">
        <w:rPr>
          <w:sz w:val="20"/>
        </w:rPr>
        <w:t xml:space="preserve"> (Discounted PBP)</w:t>
      </w:r>
      <w:r w:rsidR="00896C48">
        <w:rPr>
          <w:sz w:val="20"/>
        </w:rPr>
        <w:t xml:space="preserve"> </w:t>
      </w:r>
      <w:proofErr w:type="spellStart"/>
      <w:r w:rsidR="00896C48">
        <w:rPr>
          <w:sz w:val="20"/>
        </w:rPr>
        <w:t>sẽ</w:t>
      </w:r>
      <w:proofErr w:type="spellEnd"/>
      <w:r w:rsidR="00896C48">
        <w:rPr>
          <w:sz w:val="20"/>
        </w:rPr>
        <w:t xml:space="preserve"> </w:t>
      </w:r>
      <w:proofErr w:type="spellStart"/>
      <w:r w:rsidR="00896C48">
        <w:rPr>
          <w:sz w:val="20"/>
        </w:rPr>
        <w:t>c</w:t>
      </w:r>
      <w:r w:rsidRPr="00796772">
        <w:rPr>
          <w:sz w:val="20"/>
        </w:rPr>
        <w:t>hính</w:t>
      </w:r>
      <w:proofErr w:type="spellEnd"/>
      <w:r w:rsidRPr="00796772">
        <w:rPr>
          <w:sz w:val="20"/>
        </w:rPr>
        <w:t xml:space="preserve"> </w:t>
      </w:r>
      <w:proofErr w:type="spellStart"/>
      <w:r w:rsidRPr="00796772">
        <w:rPr>
          <w:sz w:val="20"/>
        </w:rPr>
        <w:t>xác</w:t>
      </w:r>
      <w:proofErr w:type="spellEnd"/>
      <w:r w:rsidRPr="00796772">
        <w:rPr>
          <w:sz w:val="20"/>
        </w:rPr>
        <w:t xml:space="preserve"> </w:t>
      </w:r>
      <w:proofErr w:type="spellStart"/>
      <w:r w:rsidRPr="00796772">
        <w:rPr>
          <w:sz w:val="20"/>
        </w:rPr>
        <w:t>hơn</w:t>
      </w:r>
      <w:proofErr w:type="spellEnd"/>
      <w:r w:rsidRPr="00796772">
        <w:rPr>
          <w:sz w:val="20"/>
        </w:rPr>
        <w:t xml:space="preserve">, </w:t>
      </w:r>
      <w:proofErr w:type="spellStart"/>
      <w:r w:rsidRPr="00796772">
        <w:rPr>
          <w:sz w:val="20"/>
        </w:rPr>
        <w:t>là</w:t>
      </w:r>
      <w:proofErr w:type="spellEnd"/>
      <w:r w:rsidRPr="00796772">
        <w:rPr>
          <w:sz w:val="20"/>
        </w:rPr>
        <w:t xml:space="preserve"> </w:t>
      </w:r>
      <w:proofErr w:type="spellStart"/>
      <w:r w:rsidRPr="00796772">
        <w:rPr>
          <w:sz w:val="20"/>
        </w:rPr>
        <w:t>thời</w:t>
      </w:r>
      <w:proofErr w:type="spellEnd"/>
      <w:r w:rsidRPr="00796772">
        <w:rPr>
          <w:sz w:val="20"/>
        </w:rPr>
        <w:t xml:space="preserve"> </w:t>
      </w:r>
      <w:proofErr w:type="spellStart"/>
      <w:r w:rsidRPr="00796772">
        <w:rPr>
          <w:sz w:val="20"/>
        </w:rPr>
        <w:t>điểm</w:t>
      </w:r>
      <w:proofErr w:type="spellEnd"/>
      <w:r w:rsidRPr="00796772">
        <w:rPr>
          <w:sz w:val="20"/>
        </w:rPr>
        <w:t xml:space="preserve"> </w:t>
      </w:r>
      <w:proofErr w:type="spellStart"/>
      <w:r w:rsidRPr="00796772">
        <w:rPr>
          <w:sz w:val="20"/>
        </w:rPr>
        <w:t>mà</w:t>
      </w:r>
      <w:proofErr w:type="spellEnd"/>
      <w:r w:rsidRPr="00796772">
        <w:rPr>
          <w:sz w:val="20"/>
        </w:rPr>
        <w:t xml:space="preserve"> </w:t>
      </w:r>
      <w:proofErr w:type="spellStart"/>
      <w:r w:rsidRPr="00796772">
        <w:rPr>
          <w:sz w:val="20"/>
        </w:rPr>
        <w:t>tổng</w:t>
      </w:r>
      <w:proofErr w:type="spellEnd"/>
      <w:r w:rsidRPr="00796772">
        <w:rPr>
          <w:sz w:val="20"/>
        </w:rPr>
        <w:t xml:space="preserve"> </w:t>
      </w:r>
      <w:proofErr w:type="spellStart"/>
      <w:r w:rsidRPr="00796772">
        <w:rPr>
          <w:sz w:val="20"/>
        </w:rPr>
        <w:t>các</w:t>
      </w:r>
      <w:proofErr w:type="spellEnd"/>
      <w:r w:rsidRPr="00796772">
        <w:rPr>
          <w:sz w:val="20"/>
        </w:rPr>
        <w:t xml:space="preserve"> </w:t>
      </w:r>
      <w:proofErr w:type="spellStart"/>
      <w:r w:rsidRPr="00796772">
        <w:rPr>
          <w:sz w:val="20"/>
        </w:rPr>
        <w:t>dòng</w:t>
      </w:r>
      <w:proofErr w:type="spellEnd"/>
      <w:r w:rsidRPr="00796772">
        <w:rPr>
          <w:sz w:val="20"/>
        </w:rPr>
        <w:t xml:space="preserve"> </w:t>
      </w:r>
      <w:proofErr w:type="spellStart"/>
      <w:r w:rsidRPr="00796772">
        <w:rPr>
          <w:sz w:val="20"/>
        </w:rPr>
        <w:t>tiền</w:t>
      </w:r>
      <w:proofErr w:type="spellEnd"/>
      <w:r w:rsidRPr="00796772">
        <w:rPr>
          <w:sz w:val="20"/>
        </w:rPr>
        <w:t xml:space="preserve"> </w:t>
      </w:r>
      <w:proofErr w:type="spellStart"/>
      <w:r w:rsidRPr="00796772">
        <w:rPr>
          <w:sz w:val="20"/>
        </w:rPr>
        <w:t>đã</w:t>
      </w:r>
      <w:proofErr w:type="spellEnd"/>
      <w:r w:rsidRPr="00796772">
        <w:rPr>
          <w:sz w:val="20"/>
        </w:rPr>
        <w:t xml:space="preserve"> </w:t>
      </w:r>
      <w:proofErr w:type="spellStart"/>
      <w:r w:rsidRPr="00796772">
        <w:rPr>
          <w:sz w:val="20"/>
        </w:rPr>
        <w:t>được</w:t>
      </w:r>
      <w:proofErr w:type="spellEnd"/>
      <w:r w:rsidRPr="00796772">
        <w:rPr>
          <w:sz w:val="20"/>
        </w:rPr>
        <w:t xml:space="preserve"> </w:t>
      </w:r>
      <w:proofErr w:type="spellStart"/>
      <w:r w:rsidRPr="00796772">
        <w:rPr>
          <w:sz w:val="20"/>
        </w:rPr>
        <w:t>chiết</w:t>
      </w:r>
      <w:proofErr w:type="spellEnd"/>
      <w:r w:rsidRPr="00796772">
        <w:rPr>
          <w:sz w:val="20"/>
        </w:rPr>
        <w:t xml:space="preserve"> </w:t>
      </w:r>
      <w:proofErr w:type="spellStart"/>
      <w:r w:rsidRPr="00796772">
        <w:rPr>
          <w:sz w:val="20"/>
        </w:rPr>
        <w:t>khấu</w:t>
      </w:r>
      <w:proofErr w:type="spellEnd"/>
      <w:r w:rsidRPr="00796772">
        <w:rPr>
          <w:sz w:val="20"/>
        </w:rPr>
        <w:t xml:space="preserve"> </w:t>
      </w:r>
      <w:proofErr w:type="spellStart"/>
      <w:r w:rsidRPr="00796772">
        <w:rPr>
          <w:sz w:val="20"/>
        </w:rPr>
        <w:t>về</w:t>
      </w:r>
      <w:proofErr w:type="spellEnd"/>
      <w:r w:rsidRPr="00796772">
        <w:rPr>
          <w:sz w:val="20"/>
        </w:rPr>
        <w:t xml:space="preserve"> </w:t>
      </w:r>
      <w:proofErr w:type="spellStart"/>
      <w:r w:rsidRPr="00796772">
        <w:rPr>
          <w:sz w:val="20"/>
        </w:rPr>
        <w:t>hiện</w:t>
      </w:r>
      <w:proofErr w:type="spellEnd"/>
      <w:r w:rsidRPr="00796772">
        <w:rPr>
          <w:sz w:val="20"/>
        </w:rPr>
        <w:t xml:space="preserve"> </w:t>
      </w:r>
      <w:proofErr w:type="spellStart"/>
      <w:r w:rsidRPr="00796772">
        <w:rPr>
          <w:sz w:val="20"/>
        </w:rPr>
        <w:t>tại</w:t>
      </w:r>
      <w:proofErr w:type="spellEnd"/>
      <w:r w:rsidRPr="00796772">
        <w:rPr>
          <w:sz w:val="20"/>
        </w:rPr>
        <w:t xml:space="preserve"> </w:t>
      </w:r>
      <w:proofErr w:type="spellStart"/>
      <w:r w:rsidRPr="00796772">
        <w:rPr>
          <w:sz w:val="20"/>
        </w:rPr>
        <w:t>bằng</w:t>
      </w:r>
      <w:proofErr w:type="spellEnd"/>
      <w:r w:rsidRPr="00796772">
        <w:rPr>
          <w:sz w:val="20"/>
        </w:rPr>
        <w:t xml:space="preserve"> </w:t>
      </w:r>
      <w:proofErr w:type="spellStart"/>
      <w:r w:rsidRPr="00796772">
        <w:rPr>
          <w:sz w:val="20"/>
        </w:rPr>
        <w:t>với</w:t>
      </w:r>
      <w:proofErr w:type="spellEnd"/>
      <w:r w:rsidRPr="00796772">
        <w:rPr>
          <w:sz w:val="20"/>
        </w:rPr>
        <w:t xml:space="preserve"> </w:t>
      </w:r>
      <w:proofErr w:type="spellStart"/>
      <w:r w:rsidRPr="00796772">
        <w:rPr>
          <w:sz w:val="20"/>
        </w:rPr>
        <w:t>vốn</w:t>
      </w:r>
      <w:proofErr w:type="spellEnd"/>
      <w:r w:rsidRPr="00796772">
        <w:rPr>
          <w:sz w:val="20"/>
        </w:rPr>
        <w:t xml:space="preserve"> </w:t>
      </w:r>
      <w:proofErr w:type="spellStart"/>
      <w:r w:rsidRPr="00796772">
        <w:rPr>
          <w:sz w:val="20"/>
        </w:rPr>
        <w:t>đầu</w:t>
      </w:r>
      <w:proofErr w:type="spellEnd"/>
      <w:r w:rsidRPr="00796772">
        <w:rPr>
          <w:sz w:val="20"/>
        </w:rPr>
        <w:t xml:space="preserve"> </w:t>
      </w:r>
      <w:proofErr w:type="spellStart"/>
      <w:r w:rsidRPr="00796772">
        <w:rPr>
          <w:sz w:val="20"/>
        </w:rPr>
        <w:t>tư</w:t>
      </w:r>
      <w:proofErr w:type="spellEnd"/>
      <w:r w:rsidRPr="00796772">
        <w:rPr>
          <w:sz w:val="20"/>
        </w:rPr>
        <w:t xml:space="preserve"> ban </w:t>
      </w:r>
      <w:proofErr w:type="spellStart"/>
      <w:r w:rsidRPr="00796772">
        <w:rPr>
          <w:sz w:val="20"/>
        </w:rPr>
        <w:t>đầu</w:t>
      </w:r>
      <w:proofErr w:type="spellEnd"/>
      <w:r w:rsidRPr="00796772">
        <w:rPr>
          <w:sz w:val="20"/>
        </w:rPr>
        <w:t>.</w:t>
      </w:r>
    </w:p>
    <w:p w14:paraId="59B21930" w14:textId="4193235F" w:rsidR="00796772" w:rsidRDefault="00796772" w:rsidP="00796772">
      <w:pPr>
        <w:spacing w:after="120"/>
        <w:ind w:firstLine="425"/>
        <w:jc w:val="both"/>
        <w:rPr>
          <w:sz w:val="20"/>
        </w:rPr>
      </w:pPr>
      <w:r w:rsidRPr="00796772">
        <w:rPr>
          <w:sz w:val="20"/>
        </w:rPr>
        <w:t xml:space="preserve">Ý </w:t>
      </w:r>
      <w:proofErr w:type="spellStart"/>
      <w:r w:rsidRPr="00796772">
        <w:rPr>
          <w:sz w:val="20"/>
        </w:rPr>
        <w:t>nghĩa</w:t>
      </w:r>
      <w:proofErr w:type="spellEnd"/>
      <w:r w:rsidRPr="00796772">
        <w:rPr>
          <w:sz w:val="20"/>
        </w:rPr>
        <w:t xml:space="preserve"> </w:t>
      </w:r>
      <w:proofErr w:type="spellStart"/>
      <w:r w:rsidR="00896C48">
        <w:rPr>
          <w:sz w:val="20"/>
        </w:rPr>
        <w:t>chỉ</w:t>
      </w:r>
      <w:proofErr w:type="spellEnd"/>
      <w:r w:rsidR="00896C48">
        <w:rPr>
          <w:sz w:val="20"/>
        </w:rPr>
        <w:t xml:space="preserve"> </w:t>
      </w:r>
      <w:proofErr w:type="spellStart"/>
      <w:r w:rsidR="00896C48">
        <w:rPr>
          <w:sz w:val="20"/>
        </w:rPr>
        <w:t>số</w:t>
      </w:r>
      <w:proofErr w:type="spellEnd"/>
      <w:r w:rsidR="00896C48">
        <w:rPr>
          <w:sz w:val="20"/>
        </w:rPr>
        <w:t xml:space="preserve"> PBP </w:t>
      </w:r>
      <w:proofErr w:type="spellStart"/>
      <w:r w:rsidR="00896C48">
        <w:rPr>
          <w:sz w:val="20"/>
        </w:rPr>
        <w:t>của</w:t>
      </w:r>
      <w:proofErr w:type="spellEnd"/>
      <w:r w:rsidR="00896C48">
        <w:rPr>
          <w:sz w:val="20"/>
        </w:rPr>
        <w:t xml:space="preserve"> </w:t>
      </w:r>
      <w:proofErr w:type="spellStart"/>
      <w:r w:rsidR="00896C48">
        <w:rPr>
          <w:sz w:val="20"/>
        </w:rPr>
        <w:t>dự</w:t>
      </w:r>
      <w:proofErr w:type="spellEnd"/>
      <w:r w:rsidR="00896C48">
        <w:rPr>
          <w:sz w:val="20"/>
        </w:rPr>
        <w:t xml:space="preserve"> </w:t>
      </w:r>
      <w:proofErr w:type="spellStart"/>
      <w:r w:rsidR="00896C48">
        <w:rPr>
          <w:sz w:val="20"/>
        </w:rPr>
        <w:t>án</w:t>
      </w:r>
      <w:proofErr w:type="spellEnd"/>
      <w:r w:rsidR="00896C48">
        <w:rPr>
          <w:sz w:val="20"/>
        </w:rPr>
        <w:t xml:space="preserve"> </w:t>
      </w:r>
      <w:proofErr w:type="spellStart"/>
      <w:r w:rsidR="00896C48">
        <w:rPr>
          <w:sz w:val="20"/>
        </w:rPr>
        <w:t>như</w:t>
      </w:r>
      <w:proofErr w:type="spellEnd"/>
      <w:r w:rsidR="00896C48">
        <w:rPr>
          <w:sz w:val="20"/>
        </w:rPr>
        <w:t xml:space="preserve"> </w:t>
      </w:r>
      <w:proofErr w:type="spellStart"/>
      <w:r w:rsidR="00896C48">
        <w:rPr>
          <w:sz w:val="20"/>
        </w:rPr>
        <w:t>sau</w:t>
      </w:r>
      <w:proofErr w:type="spellEnd"/>
      <w:r w:rsidRPr="00796772">
        <w:rPr>
          <w:sz w:val="20"/>
        </w:rPr>
        <w:t xml:space="preserve">: </w:t>
      </w:r>
      <w:proofErr w:type="spellStart"/>
      <w:r w:rsidRPr="00796772">
        <w:rPr>
          <w:sz w:val="20"/>
        </w:rPr>
        <w:t>Đối</w:t>
      </w:r>
      <w:proofErr w:type="spellEnd"/>
      <w:r w:rsidRPr="00796772">
        <w:rPr>
          <w:sz w:val="20"/>
        </w:rPr>
        <w:t xml:space="preserve"> </w:t>
      </w:r>
      <w:proofErr w:type="spellStart"/>
      <w:r w:rsidRPr="00796772">
        <w:rPr>
          <w:sz w:val="20"/>
        </w:rPr>
        <w:t>với</w:t>
      </w:r>
      <w:proofErr w:type="spellEnd"/>
      <w:r w:rsidRPr="00796772">
        <w:rPr>
          <w:sz w:val="20"/>
        </w:rPr>
        <w:t xml:space="preserve"> </w:t>
      </w:r>
      <w:proofErr w:type="spellStart"/>
      <w:r w:rsidRPr="00796772">
        <w:rPr>
          <w:sz w:val="20"/>
        </w:rPr>
        <w:t>các</w:t>
      </w:r>
      <w:proofErr w:type="spellEnd"/>
      <w:r w:rsidRPr="00796772">
        <w:rPr>
          <w:sz w:val="20"/>
        </w:rPr>
        <w:t xml:space="preserve"> </w:t>
      </w:r>
      <w:proofErr w:type="spellStart"/>
      <w:r w:rsidRPr="00796772">
        <w:rPr>
          <w:sz w:val="20"/>
        </w:rPr>
        <w:t>dự</w:t>
      </w:r>
      <w:proofErr w:type="spellEnd"/>
      <w:r w:rsidRPr="00796772">
        <w:rPr>
          <w:sz w:val="20"/>
        </w:rPr>
        <w:t xml:space="preserve"> </w:t>
      </w:r>
      <w:proofErr w:type="spellStart"/>
      <w:r w:rsidRPr="00796772">
        <w:rPr>
          <w:sz w:val="20"/>
        </w:rPr>
        <w:t>án</w:t>
      </w:r>
      <w:proofErr w:type="spellEnd"/>
      <w:r w:rsidRPr="00796772">
        <w:rPr>
          <w:sz w:val="20"/>
        </w:rPr>
        <w:t xml:space="preserve"> ĐMTAM </w:t>
      </w:r>
      <w:proofErr w:type="spellStart"/>
      <w:r w:rsidRPr="00796772">
        <w:rPr>
          <w:sz w:val="20"/>
        </w:rPr>
        <w:t>dân</w:t>
      </w:r>
      <w:proofErr w:type="spellEnd"/>
      <w:r w:rsidRPr="00796772">
        <w:rPr>
          <w:sz w:val="20"/>
        </w:rPr>
        <w:t xml:space="preserve"> </w:t>
      </w:r>
      <w:proofErr w:type="spellStart"/>
      <w:r w:rsidRPr="00796772">
        <w:rPr>
          <w:sz w:val="20"/>
        </w:rPr>
        <w:t>dụng</w:t>
      </w:r>
      <w:proofErr w:type="spellEnd"/>
      <w:r w:rsidRPr="00796772">
        <w:rPr>
          <w:sz w:val="20"/>
        </w:rPr>
        <w:t xml:space="preserve"> </w:t>
      </w:r>
      <w:proofErr w:type="spellStart"/>
      <w:r w:rsidRPr="00796772">
        <w:rPr>
          <w:sz w:val="20"/>
        </w:rPr>
        <w:t>tại</w:t>
      </w:r>
      <w:proofErr w:type="spellEnd"/>
      <w:r w:rsidRPr="00796772">
        <w:rPr>
          <w:sz w:val="20"/>
        </w:rPr>
        <w:t xml:space="preserve"> Việt Nam, </w:t>
      </w:r>
      <w:proofErr w:type="spellStart"/>
      <w:r w:rsidRPr="00796772">
        <w:rPr>
          <w:sz w:val="20"/>
        </w:rPr>
        <w:t>với</w:t>
      </w:r>
      <w:proofErr w:type="spellEnd"/>
      <w:r w:rsidRPr="00796772">
        <w:rPr>
          <w:sz w:val="20"/>
        </w:rPr>
        <w:t xml:space="preserve"> </w:t>
      </w:r>
      <w:proofErr w:type="spellStart"/>
      <w:r w:rsidRPr="00796772">
        <w:rPr>
          <w:sz w:val="20"/>
        </w:rPr>
        <w:t>các</w:t>
      </w:r>
      <w:proofErr w:type="spellEnd"/>
      <w:r w:rsidRPr="00796772">
        <w:rPr>
          <w:sz w:val="20"/>
        </w:rPr>
        <w:t xml:space="preserve"> </w:t>
      </w:r>
      <w:proofErr w:type="spellStart"/>
      <w:r w:rsidRPr="00796772">
        <w:rPr>
          <w:sz w:val="20"/>
        </w:rPr>
        <w:t>cơ</w:t>
      </w:r>
      <w:proofErr w:type="spellEnd"/>
      <w:r w:rsidRPr="00796772">
        <w:rPr>
          <w:sz w:val="20"/>
        </w:rPr>
        <w:t xml:space="preserve"> </w:t>
      </w:r>
      <w:proofErr w:type="spellStart"/>
      <w:r w:rsidRPr="00796772">
        <w:rPr>
          <w:sz w:val="20"/>
        </w:rPr>
        <w:t>chế</w:t>
      </w:r>
      <w:proofErr w:type="spellEnd"/>
      <w:r w:rsidRPr="00796772">
        <w:rPr>
          <w:sz w:val="20"/>
        </w:rPr>
        <w:t xml:space="preserve"> </w:t>
      </w:r>
      <w:proofErr w:type="spellStart"/>
      <w:r w:rsidRPr="00796772">
        <w:rPr>
          <w:sz w:val="20"/>
        </w:rPr>
        <w:t>hiện</w:t>
      </w:r>
      <w:proofErr w:type="spellEnd"/>
      <w:r w:rsidRPr="00796772">
        <w:rPr>
          <w:sz w:val="20"/>
        </w:rPr>
        <w:t xml:space="preserve"> </w:t>
      </w:r>
      <w:proofErr w:type="spellStart"/>
      <w:r w:rsidRPr="00796772">
        <w:rPr>
          <w:sz w:val="20"/>
        </w:rPr>
        <w:t>hành</w:t>
      </w:r>
      <w:proofErr w:type="spellEnd"/>
      <w:r w:rsidRPr="00796772">
        <w:rPr>
          <w:sz w:val="20"/>
        </w:rPr>
        <w:t xml:space="preserve">, </w:t>
      </w:r>
      <w:proofErr w:type="spellStart"/>
      <w:r w:rsidRPr="00796772">
        <w:rPr>
          <w:sz w:val="20"/>
        </w:rPr>
        <w:t>một</w:t>
      </w:r>
      <w:proofErr w:type="spellEnd"/>
      <w:r w:rsidRPr="00796772">
        <w:rPr>
          <w:sz w:val="20"/>
        </w:rPr>
        <w:t xml:space="preserve"> </w:t>
      </w:r>
      <w:proofErr w:type="spellStart"/>
      <w:r w:rsidRPr="00796772">
        <w:rPr>
          <w:sz w:val="20"/>
        </w:rPr>
        <w:t>thời</w:t>
      </w:r>
      <w:proofErr w:type="spellEnd"/>
      <w:r w:rsidRPr="00796772">
        <w:rPr>
          <w:sz w:val="20"/>
        </w:rPr>
        <w:t xml:space="preserve"> </w:t>
      </w:r>
      <w:proofErr w:type="spellStart"/>
      <w:r w:rsidRPr="00796772">
        <w:rPr>
          <w:sz w:val="20"/>
        </w:rPr>
        <w:t>gian</w:t>
      </w:r>
      <w:proofErr w:type="spellEnd"/>
      <w:r w:rsidRPr="00796772">
        <w:rPr>
          <w:sz w:val="20"/>
        </w:rPr>
        <w:t xml:space="preserve"> </w:t>
      </w:r>
      <w:proofErr w:type="spellStart"/>
      <w:r w:rsidRPr="00796772">
        <w:rPr>
          <w:sz w:val="20"/>
        </w:rPr>
        <w:t>hoàn</w:t>
      </w:r>
      <w:proofErr w:type="spellEnd"/>
      <w:r w:rsidRPr="00796772">
        <w:rPr>
          <w:sz w:val="20"/>
        </w:rPr>
        <w:t xml:space="preserve"> </w:t>
      </w:r>
      <w:proofErr w:type="spellStart"/>
      <w:r w:rsidRPr="00796772">
        <w:rPr>
          <w:sz w:val="20"/>
        </w:rPr>
        <w:t>vốn</w:t>
      </w:r>
      <w:proofErr w:type="spellEnd"/>
      <w:r w:rsidRPr="00796772">
        <w:rPr>
          <w:sz w:val="20"/>
        </w:rPr>
        <w:t xml:space="preserve"> </w:t>
      </w:r>
      <w:proofErr w:type="spellStart"/>
      <w:r w:rsidRPr="00796772">
        <w:rPr>
          <w:sz w:val="20"/>
        </w:rPr>
        <w:t>có</w:t>
      </w:r>
      <w:proofErr w:type="spellEnd"/>
      <w:r w:rsidRPr="00796772">
        <w:rPr>
          <w:sz w:val="20"/>
        </w:rPr>
        <w:t xml:space="preserve"> </w:t>
      </w:r>
      <w:proofErr w:type="spellStart"/>
      <w:r w:rsidRPr="00796772">
        <w:rPr>
          <w:sz w:val="20"/>
        </w:rPr>
        <w:t>chiết</w:t>
      </w:r>
      <w:proofErr w:type="spellEnd"/>
      <w:r w:rsidRPr="00796772">
        <w:rPr>
          <w:sz w:val="20"/>
        </w:rPr>
        <w:t xml:space="preserve"> </w:t>
      </w:r>
      <w:proofErr w:type="spellStart"/>
      <w:r w:rsidRPr="00796772">
        <w:rPr>
          <w:sz w:val="20"/>
        </w:rPr>
        <w:t>khấu</w:t>
      </w:r>
      <w:proofErr w:type="spellEnd"/>
      <w:r w:rsidRPr="00796772">
        <w:rPr>
          <w:sz w:val="20"/>
        </w:rPr>
        <w:t xml:space="preserve"> </w:t>
      </w:r>
      <w:proofErr w:type="spellStart"/>
      <w:r w:rsidRPr="00796772">
        <w:rPr>
          <w:sz w:val="20"/>
        </w:rPr>
        <w:t>từ</w:t>
      </w:r>
      <w:proofErr w:type="spellEnd"/>
      <w:r w:rsidRPr="00796772">
        <w:rPr>
          <w:sz w:val="20"/>
        </w:rPr>
        <w:t xml:space="preserve"> 8-11 </w:t>
      </w:r>
      <w:proofErr w:type="spellStart"/>
      <w:r w:rsidRPr="00796772">
        <w:rPr>
          <w:sz w:val="20"/>
        </w:rPr>
        <w:t>năm</w:t>
      </w:r>
      <w:proofErr w:type="spellEnd"/>
      <w:r w:rsidRPr="00796772">
        <w:rPr>
          <w:sz w:val="20"/>
        </w:rPr>
        <w:t xml:space="preserve"> </w:t>
      </w:r>
      <w:proofErr w:type="spellStart"/>
      <w:r w:rsidRPr="00796772">
        <w:rPr>
          <w:sz w:val="20"/>
        </w:rPr>
        <w:t>được</w:t>
      </w:r>
      <w:proofErr w:type="spellEnd"/>
      <w:r w:rsidRPr="00796772">
        <w:rPr>
          <w:sz w:val="20"/>
        </w:rPr>
        <w:t xml:space="preserve"> </w:t>
      </w:r>
      <w:proofErr w:type="spellStart"/>
      <w:r w:rsidRPr="00796772">
        <w:rPr>
          <w:sz w:val="20"/>
        </w:rPr>
        <w:t>coi</w:t>
      </w:r>
      <w:proofErr w:type="spellEnd"/>
      <w:r w:rsidRPr="00796772">
        <w:rPr>
          <w:sz w:val="20"/>
        </w:rPr>
        <w:t xml:space="preserve"> </w:t>
      </w:r>
      <w:proofErr w:type="spellStart"/>
      <w:r w:rsidRPr="00796772">
        <w:rPr>
          <w:sz w:val="20"/>
        </w:rPr>
        <w:t>là</w:t>
      </w:r>
      <w:proofErr w:type="spellEnd"/>
      <w:r w:rsidRPr="00796772">
        <w:rPr>
          <w:sz w:val="20"/>
        </w:rPr>
        <w:t xml:space="preserve"> </w:t>
      </w:r>
      <w:proofErr w:type="spellStart"/>
      <w:r w:rsidRPr="00796772">
        <w:rPr>
          <w:sz w:val="20"/>
        </w:rPr>
        <w:t>khả</w:t>
      </w:r>
      <w:proofErr w:type="spellEnd"/>
      <w:r w:rsidRPr="00796772">
        <w:rPr>
          <w:sz w:val="20"/>
        </w:rPr>
        <w:t xml:space="preserve"> </w:t>
      </w:r>
      <w:proofErr w:type="spellStart"/>
      <w:r w:rsidRPr="00796772">
        <w:rPr>
          <w:sz w:val="20"/>
        </w:rPr>
        <w:t>thi</w:t>
      </w:r>
      <w:proofErr w:type="spellEnd"/>
      <w:r w:rsidRPr="00796772">
        <w:rPr>
          <w:sz w:val="20"/>
        </w:rPr>
        <w:t xml:space="preserve"> </w:t>
      </w:r>
      <w:proofErr w:type="spellStart"/>
      <w:r w:rsidRPr="00796772">
        <w:rPr>
          <w:sz w:val="20"/>
        </w:rPr>
        <w:t>và</w:t>
      </w:r>
      <w:proofErr w:type="spellEnd"/>
      <w:r w:rsidRPr="00796772">
        <w:rPr>
          <w:sz w:val="20"/>
        </w:rPr>
        <w:t xml:space="preserve"> </w:t>
      </w:r>
      <w:proofErr w:type="spellStart"/>
      <w:r w:rsidRPr="00796772">
        <w:rPr>
          <w:sz w:val="20"/>
        </w:rPr>
        <w:t>chấp</w:t>
      </w:r>
      <w:proofErr w:type="spellEnd"/>
      <w:r w:rsidRPr="00796772">
        <w:rPr>
          <w:sz w:val="20"/>
        </w:rPr>
        <w:t xml:space="preserve"> </w:t>
      </w:r>
      <w:proofErr w:type="spellStart"/>
      <w:r w:rsidRPr="00796772">
        <w:rPr>
          <w:sz w:val="20"/>
        </w:rPr>
        <w:t>nhận</w:t>
      </w:r>
      <w:proofErr w:type="spellEnd"/>
      <w:r w:rsidRPr="00796772">
        <w:rPr>
          <w:sz w:val="20"/>
        </w:rPr>
        <w:t xml:space="preserve"> </w:t>
      </w:r>
      <w:proofErr w:type="spellStart"/>
      <w:r w:rsidRPr="00796772">
        <w:rPr>
          <w:sz w:val="20"/>
        </w:rPr>
        <w:t>được</w:t>
      </w:r>
      <w:proofErr w:type="spellEnd"/>
      <w:r w:rsidRPr="00796772">
        <w:rPr>
          <w:sz w:val="20"/>
        </w:rPr>
        <w:t xml:space="preserve">. </w:t>
      </w:r>
      <w:proofErr w:type="spellStart"/>
      <w:r w:rsidRPr="00796772">
        <w:rPr>
          <w:sz w:val="20"/>
        </w:rPr>
        <w:t>Những</w:t>
      </w:r>
      <w:proofErr w:type="spellEnd"/>
      <w:r w:rsidRPr="00796772">
        <w:rPr>
          <w:sz w:val="20"/>
        </w:rPr>
        <w:t xml:space="preserve"> </w:t>
      </w:r>
      <w:proofErr w:type="spellStart"/>
      <w:r w:rsidRPr="00796772">
        <w:rPr>
          <w:sz w:val="20"/>
        </w:rPr>
        <w:t>dự</w:t>
      </w:r>
      <w:proofErr w:type="spellEnd"/>
      <w:r w:rsidRPr="00796772">
        <w:rPr>
          <w:sz w:val="20"/>
        </w:rPr>
        <w:t xml:space="preserve"> </w:t>
      </w:r>
      <w:proofErr w:type="spellStart"/>
      <w:r w:rsidRPr="00796772">
        <w:rPr>
          <w:sz w:val="20"/>
        </w:rPr>
        <w:t>án</w:t>
      </w:r>
      <w:proofErr w:type="spellEnd"/>
      <w:r w:rsidRPr="00796772">
        <w:rPr>
          <w:sz w:val="20"/>
        </w:rPr>
        <w:t xml:space="preserve"> </w:t>
      </w:r>
      <w:proofErr w:type="spellStart"/>
      <w:r w:rsidRPr="00796772">
        <w:rPr>
          <w:sz w:val="20"/>
        </w:rPr>
        <w:t>có</w:t>
      </w:r>
      <w:proofErr w:type="spellEnd"/>
      <w:r w:rsidRPr="00796772">
        <w:rPr>
          <w:sz w:val="20"/>
        </w:rPr>
        <w:t xml:space="preserve"> PBP </w:t>
      </w:r>
      <w:proofErr w:type="spellStart"/>
      <w:r w:rsidRPr="00796772">
        <w:rPr>
          <w:sz w:val="20"/>
        </w:rPr>
        <w:t>ngắn</w:t>
      </w:r>
      <w:proofErr w:type="spellEnd"/>
      <w:r w:rsidRPr="00796772">
        <w:rPr>
          <w:sz w:val="20"/>
        </w:rPr>
        <w:t xml:space="preserve"> </w:t>
      </w:r>
      <w:proofErr w:type="spellStart"/>
      <w:r w:rsidRPr="00796772">
        <w:rPr>
          <w:sz w:val="20"/>
        </w:rPr>
        <w:t>hơn</w:t>
      </w:r>
      <w:proofErr w:type="spellEnd"/>
      <w:r w:rsidRPr="00796772">
        <w:rPr>
          <w:sz w:val="20"/>
        </w:rPr>
        <w:t xml:space="preserve"> (</w:t>
      </w:r>
      <w:proofErr w:type="spellStart"/>
      <w:r w:rsidRPr="00796772">
        <w:rPr>
          <w:sz w:val="20"/>
        </w:rPr>
        <w:t>dưới</w:t>
      </w:r>
      <w:proofErr w:type="spellEnd"/>
      <w:r w:rsidRPr="00796772">
        <w:rPr>
          <w:sz w:val="20"/>
        </w:rPr>
        <w:t xml:space="preserve"> 8 </w:t>
      </w:r>
      <w:proofErr w:type="spellStart"/>
      <w:r w:rsidRPr="00796772">
        <w:rPr>
          <w:sz w:val="20"/>
        </w:rPr>
        <w:t>năm</w:t>
      </w:r>
      <w:proofErr w:type="spellEnd"/>
      <w:r w:rsidRPr="00796772">
        <w:rPr>
          <w:sz w:val="20"/>
        </w:rPr>
        <w:t xml:space="preserve">) </w:t>
      </w:r>
      <w:proofErr w:type="spellStart"/>
      <w:r w:rsidRPr="00796772">
        <w:rPr>
          <w:sz w:val="20"/>
        </w:rPr>
        <w:t>được</w:t>
      </w:r>
      <w:proofErr w:type="spellEnd"/>
      <w:r w:rsidRPr="00796772">
        <w:rPr>
          <w:sz w:val="20"/>
        </w:rPr>
        <w:t xml:space="preserve"> </w:t>
      </w:r>
      <w:proofErr w:type="spellStart"/>
      <w:r w:rsidRPr="00796772">
        <w:rPr>
          <w:sz w:val="20"/>
        </w:rPr>
        <w:t>xem</w:t>
      </w:r>
      <w:proofErr w:type="spellEnd"/>
      <w:r w:rsidRPr="00796772">
        <w:rPr>
          <w:sz w:val="20"/>
        </w:rPr>
        <w:t xml:space="preserve"> </w:t>
      </w:r>
      <w:proofErr w:type="spellStart"/>
      <w:r w:rsidRPr="00796772">
        <w:rPr>
          <w:sz w:val="20"/>
        </w:rPr>
        <w:t>là</w:t>
      </w:r>
      <w:proofErr w:type="spellEnd"/>
      <w:r w:rsidRPr="00796772">
        <w:rPr>
          <w:sz w:val="20"/>
        </w:rPr>
        <w:t xml:space="preserve"> </w:t>
      </w:r>
      <w:proofErr w:type="spellStart"/>
      <w:r w:rsidRPr="00796772">
        <w:rPr>
          <w:sz w:val="20"/>
        </w:rPr>
        <w:t>rất</w:t>
      </w:r>
      <w:proofErr w:type="spellEnd"/>
      <w:r w:rsidRPr="00796772">
        <w:rPr>
          <w:sz w:val="20"/>
        </w:rPr>
        <w:t xml:space="preserve"> </w:t>
      </w:r>
      <w:proofErr w:type="spellStart"/>
      <w:r w:rsidRPr="00796772">
        <w:rPr>
          <w:sz w:val="20"/>
        </w:rPr>
        <w:t>hấp</w:t>
      </w:r>
      <w:proofErr w:type="spellEnd"/>
      <w:r w:rsidRPr="00796772">
        <w:rPr>
          <w:sz w:val="20"/>
        </w:rPr>
        <w:t xml:space="preserve"> </w:t>
      </w:r>
      <w:proofErr w:type="spellStart"/>
      <w:r w:rsidRPr="00796772">
        <w:rPr>
          <w:sz w:val="20"/>
        </w:rPr>
        <w:t>dẫn</w:t>
      </w:r>
      <w:proofErr w:type="spellEnd"/>
      <w:r w:rsidRPr="00796772">
        <w:rPr>
          <w:sz w:val="20"/>
        </w:rPr>
        <w:t xml:space="preserve">. </w:t>
      </w:r>
      <w:proofErr w:type="spellStart"/>
      <w:r w:rsidRPr="00796772">
        <w:rPr>
          <w:sz w:val="20"/>
        </w:rPr>
        <w:t>Chỉ</w:t>
      </w:r>
      <w:proofErr w:type="spellEnd"/>
      <w:r w:rsidRPr="00796772">
        <w:rPr>
          <w:sz w:val="20"/>
        </w:rPr>
        <w:t xml:space="preserve"> </w:t>
      </w:r>
      <w:proofErr w:type="spellStart"/>
      <w:r w:rsidRPr="00796772">
        <w:rPr>
          <w:sz w:val="20"/>
        </w:rPr>
        <w:t>số</w:t>
      </w:r>
      <w:proofErr w:type="spellEnd"/>
      <w:r w:rsidRPr="00796772">
        <w:rPr>
          <w:sz w:val="20"/>
        </w:rPr>
        <w:t xml:space="preserve"> </w:t>
      </w:r>
      <w:proofErr w:type="spellStart"/>
      <w:r w:rsidRPr="00796772">
        <w:rPr>
          <w:sz w:val="20"/>
        </w:rPr>
        <w:t>này</w:t>
      </w:r>
      <w:proofErr w:type="spellEnd"/>
      <w:r w:rsidRPr="00796772">
        <w:rPr>
          <w:sz w:val="20"/>
        </w:rPr>
        <w:t xml:space="preserve"> </w:t>
      </w:r>
      <w:proofErr w:type="spellStart"/>
      <w:r w:rsidRPr="00796772">
        <w:rPr>
          <w:sz w:val="20"/>
        </w:rPr>
        <w:t>đặc</w:t>
      </w:r>
      <w:proofErr w:type="spellEnd"/>
      <w:r w:rsidRPr="00796772">
        <w:rPr>
          <w:sz w:val="20"/>
        </w:rPr>
        <w:t xml:space="preserve"> </w:t>
      </w:r>
      <w:proofErr w:type="spellStart"/>
      <w:r w:rsidRPr="00796772">
        <w:rPr>
          <w:sz w:val="20"/>
        </w:rPr>
        <w:t>biệt</w:t>
      </w:r>
      <w:proofErr w:type="spellEnd"/>
      <w:r w:rsidRPr="00796772">
        <w:rPr>
          <w:sz w:val="20"/>
        </w:rPr>
        <w:t xml:space="preserve"> </w:t>
      </w:r>
      <w:proofErr w:type="spellStart"/>
      <w:r w:rsidRPr="00796772">
        <w:rPr>
          <w:sz w:val="20"/>
        </w:rPr>
        <w:t>quan</w:t>
      </w:r>
      <w:proofErr w:type="spellEnd"/>
      <w:r w:rsidRPr="00796772">
        <w:rPr>
          <w:sz w:val="20"/>
        </w:rPr>
        <w:t xml:space="preserve"> </w:t>
      </w:r>
      <w:proofErr w:type="spellStart"/>
      <w:r w:rsidRPr="00796772">
        <w:rPr>
          <w:sz w:val="20"/>
        </w:rPr>
        <w:t>trọng</w:t>
      </w:r>
      <w:proofErr w:type="spellEnd"/>
      <w:r w:rsidRPr="00796772">
        <w:rPr>
          <w:sz w:val="20"/>
        </w:rPr>
        <w:t xml:space="preserve"> </w:t>
      </w:r>
      <w:proofErr w:type="spellStart"/>
      <w:r w:rsidRPr="00796772">
        <w:rPr>
          <w:sz w:val="20"/>
        </w:rPr>
        <w:t>đối</w:t>
      </w:r>
      <w:proofErr w:type="spellEnd"/>
      <w:r w:rsidRPr="00796772">
        <w:rPr>
          <w:sz w:val="20"/>
        </w:rPr>
        <w:t xml:space="preserve"> </w:t>
      </w:r>
      <w:proofErr w:type="spellStart"/>
      <w:r w:rsidRPr="00796772">
        <w:rPr>
          <w:sz w:val="20"/>
        </w:rPr>
        <w:t>với</w:t>
      </w:r>
      <w:proofErr w:type="spellEnd"/>
      <w:r w:rsidRPr="00796772">
        <w:rPr>
          <w:sz w:val="20"/>
        </w:rPr>
        <w:t xml:space="preserve"> </w:t>
      </w:r>
      <w:proofErr w:type="spellStart"/>
      <w:r w:rsidRPr="00796772">
        <w:rPr>
          <w:sz w:val="20"/>
        </w:rPr>
        <w:t>các</w:t>
      </w:r>
      <w:proofErr w:type="spellEnd"/>
      <w:r w:rsidRPr="00796772">
        <w:rPr>
          <w:sz w:val="20"/>
        </w:rPr>
        <w:t xml:space="preserve"> </w:t>
      </w:r>
      <w:proofErr w:type="spellStart"/>
      <w:r w:rsidRPr="00796772">
        <w:rPr>
          <w:sz w:val="20"/>
        </w:rPr>
        <w:t>nhà</w:t>
      </w:r>
      <w:proofErr w:type="spellEnd"/>
      <w:r w:rsidRPr="00796772">
        <w:rPr>
          <w:sz w:val="20"/>
        </w:rPr>
        <w:t xml:space="preserve"> </w:t>
      </w:r>
      <w:proofErr w:type="spellStart"/>
      <w:r w:rsidRPr="00796772">
        <w:rPr>
          <w:sz w:val="20"/>
        </w:rPr>
        <w:t>đầu</w:t>
      </w:r>
      <w:proofErr w:type="spellEnd"/>
      <w:r w:rsidRPr="00796772">
        <w:rPr>
          <w:sz w:val="20"/>
        </w:rPr>
        <w:t xml:space="preserve"> </w:t>
      </w:r>
      <w:proofErr w:type="spellStart"/>
      <w:r w:rsidRPr="00796772">
        <w:rPr>
          <w:sz w:val="20"/>
        </w:rPr>
        <w:t>tư</w:t>
      </w:r>
      <w:proofErr w:type="spellEnd"/>
      <w:r w:rsidRPr="00796772">
        <w:rPr>
          <w:sz w:val="20"/>
        </w:rPr>
        <w:t xml:space="preserve"> </w:t>
      </w:r>
      <w:proofErr w:type="spellStart"/>
      <w:r w:rsidRPr="00796772">
        <w:rPr>
          <w:sz w:val="20"/>
        </w:rPr>
        <w:t>cá</w:t>
      </w:r>
      <w:proofErr w:type="spellEnd"/>
      <w:r w:rsidRPr="00796772">
        <w:rPr>
          <w:sz w:val="20"/>
        </w:rPr>
        <w:t xml:space="preserve"> </w:t>
      </w:r>
      <w:proofErr w:type="spellStart"/>
      <w:r w:rsidRPr="00796772">
        <w:rPr>
          <w:sz w:val="20"/>
        </w:rPr>
        <w:t>nhân</w:t>
      </w:r>
      <w:proofErr w:type="spellEnd"/>
      <w:r w:rsidRPr="00796772">
        <w:rPr>
          <w:sz w:val="20"/>
        </w:rPr>
        <w:t xml:space="preserve">, </w:t>
      </w:r>
      <w:proofErr w:type="spellStart"/>
      <w:r w:rsidRPr="00796772">
        <w:rPr>
          <w:sz w:val="20"/>
        </w:rPr>
        <w:t>vì</w:t>
      </w:r>
      <w:proofErr w:type="spellEnd"/>
      <w:r w:rsidRPr="00796772">
        <w:rPr>
          <w:sz w:val="20"/>
        </w:rPr>
        <w:t xml:space="preserve"> </w:t>
      </w:r>
      <w:proofErr w:type="spellStart"/>
      <w:r w:rsidRPr="00796772">
        <w:rPr>
          <w:sz w:val="20"/>
        </w:rPr>
        <w:t>nó</w:t>
      </w:r>
      <w:proofErr w:type="spellEnd"/>
      <w:r w:rsidRPr="00796772">
        <w:rPr>
          <w:sz w:val="20"/>
        </w:rPr>
        <w:t xml:space="preserve"> </w:t>
      </w:r>
      <w:proofErr w:type="spellStart"/>
      <w:r w:rsidRPr="00796772">
        <w:rPr>
          <w:sz w:val="20"/>
        </w:rPr>
        <w:t>liên</w:t>
      </w:r>
      <w:proofErr w:type="spellEnd"/>
      <w:r w:rsidRPr="00796772">
        <w:rPr>
          <w:sz w:val="20"/>
        </w:rPr>
        <w:t xml:space="preserve"> </w:t>
      </w:r>
      <w:proofErr w:type="spellStart"/>
      <w:r w:rsidRPr="00796772">
        <w:rPr>
          <w:sz w:val="20"/>
        </w:rPr>
        <w:t>quan</w:t>
      </w:r>
      <w:proofErr w:type="spellEnd"/>
      <w:r w:rsidRPr="00796772">
        <w:rPr>
          <w:sz w:val="20"/>
        </w:rPr>
        <w:t xml:space="preserve"> </w:t>
      </w:r>
      <w:proofErr w:type="spellStart"/>
      <w:r w:rsidRPr="00796772">
        <w:rPr>
          <w:sz w:val="20"/>
        </w:rPr>
        <w:t>trực</w:t>
      </w:r>
      <w:proofErr w:type="spellEnd"/>
      <w:r w:rsidRPr="00796772">
        <w:rPr>
          <w:sz w:val="20"/>
        </w:rPr>
        <w:t xml:space="preserve"> </w:t>
      </w:r>
      <w:proofErr w:type="spellStart"/>
      <w:r w:rsidRPr="00796772">
        <w:rPr>
          <w:sz w:val="20"/>
        </w:rPr>
        <w:t>tiếp</w:t>
      </w:r>
      <w:proofErr w:type="spellEnd"/>
      <w:r w:rsidRPr="00796772">
        <w:rPr>
          <w:sz w:val="20"/>
        </w:rPr>
        <w:t xml:space="preserve"> </w:t>
      </w:r>
      <w:proofErr w:type="spellStart"/>
      <w:r w:rsidRPr="00796772">
        <w:rPr>
          <w:sz w:val="20"/>
        </w:rPr>
        <w:t>đến</w:t>
      </w:r>
      <w:proofErr w:type="spellEnd"/>
      <w:r w:rsidRPr="00796772">
        <w:rPr>
          <w:sz w:val="20"/>
        </w:rPr>
        <w:t xml:space="preserve"> </w:t>
      </w:r>
      <w:proofErr w:type="spellStart"/>
      <w:r w:rsidRPr="00796772">
        <w:rPr>
          <w:sz w:val="20"/>
        </w:rPr>
        <w:t>khả</w:t>
      </w:r>
      <w:proofErr w:type="spellEnd"/>
      <w:r w:rsidRPr="00796772">
        <w:rPr>
          <w:sz w:val="20"/>
        </w:rPr>
        <w:t xml:space="preserve"> </w:t>
      </w:r>
      <w:proofErr w:type="spellStart"/>
      <w:r w:rsidRPr="00796772">
        <w:rPr>
          <w:sz w:val="20"/>
        </w:rPr>
        <w:t>năng</w:t>
      </w:r>
      <w:proofErr w:type="spellEnd"/>
      <w:r w:rsidRPr="00796772">
        <w:rPr>
          <w:sz w:val="20"/>
        </w:rPr>
        <w:t xml:space="preserve"> </w:t>
      </w:r>
      <w:proofErr w:type="spellStart"/>
      <w:r w:rsidRPr="00796772">
        <w:rPr>
          <w:sz w:val="20"/>
        </w:rPr>
        <w:t>xoay</w:t>
      </w:r>
      <w:proofErr w:type="spellEnd"/>
      <w:r w:rsidRPr="00796772">
        <w:rPr>
          <w:sz w:val="20"/>
        </w:rPr>
        <w:t xml:space="preserve"> </w:t>
      </w:r>
      <w:proofErr w:type="spellStart"/>
      <w:r w:rsidRPr="00796772">
        <w:rPr>
          <w:sz w:val="20"/>
        </w:rPr>
        <w:t>vòng</w:t>
      </w:r>
      <w:proofErr w:type="spellEnd"/>
      <w:r w:rsidRPr="00796772">
        <w:rPr>
          <w:sz w:val="20"/>
        </w:rPr>
        <w:t xml:space="preserve"> </w:t>
      </w:r>
      <w:proofErr w:type="spellStart"/>
      <w:r w:rsidRPr="00796772">
        <w:rPr>
          <w:sz w:val="20"/>
        </w:rPr>
        <w:t>vốn</w:t>
      </w:r>
      <w:proofErr w:type="spellEnd"/>
      <w:r w:rsidRPr="00796772">
        <w:rPr>
          <w:sz w:val="20"/>
        </w:rPr>
        <w:t>.</w:t>
      </w:r>
    </w:p>
    <w:p w14:paraId="0E94D7E2" w14:textId="36B2A918" w:rsidR="00886434" w:rsidRPr="00711FC2" w:rsidRDefault="00C31E6B" w:rsidP="003724D3">
      <w:pPr>
        <w:spacing w:after="120"/>
        <w:jc w:val="both"/>
        <w:rPr>
          <w:b/>
          <w:sz w:val="20"/>
          <w:lang w:val="en-GB"/>
        </w:rPr>
      </w:pPr>
      <w:r>
        <w:rPr>
          <w:b/>
          <w:sz w:val="20"/>
          <w:lang w:val="en-GB"/>
        </w:rPr>
        <w:t>4</w:t>
      </w:r>
      <w:r w:rsidR="00886434" w:rsidRPr="00711FC2">
        <w:rPr>
          <w:b/>
          <w:sz w:val="20"/>
          <w:lang w:val="en-GB"/>
        </w:rPr>
        <w:t xml:space="preserve">. </w:t>
      </w:r>
      <w:proofErr w:type="spellStart"/>
      <w:r>
        <w:rPr>
          <w:b/>
          <w:sz w:val="20"/>
          <w:lang w:val="en-GB"/>
        </w:rPr>
        <w:t>Mô</w:t>
      </w:r>
      <w:proofErr w:type="spellEnd"/>
      <w:r>
        <w:rPr>
          <w:b/>
          <w:sz w:val="20"/>
          <w:lang w:val="en-GB"/>
        </w:rPr>
        <w:t xml:space="preserve"> </w:t>
      </w:r>
      <w:proofErr w:type="spellStart"/>
      <w:r>
        <w:rPr>
          <w:b/>
          <w:sz w:val="20"/>
          <w:lang w:val="en-GB"/>
        </w:rPr>
        <w:t>phỏng</w:t>
      </w:r>
      <w:proofErr w:type="spellEnd"/>
      <w:r>
        <w:rPr>
          <w:b/>
          <w:sz w:val="20"/>
          <w:lang w:val="en-GB"/>
        </w:rPr>
        <w:t xml:space="preserve"> </w:t>
      </w:r>
      <w:proofErr w:type="spellStart"/>
      <w:r>
        <w:rPr>
          <w:b/>
          <w:sz w:val="20"/>
          <w:lang w:val="en-GB"/>
        </w:rPr>
        <w:t>kịch</w:t>
      </w:r>
      <w:proofErr w:type="spellEnd"/>
      <w:r>
        <w:rPr>
          <w:b/>
          <w:sz w:val="20"/>
          <w:lang w:val="en-GB"/>
        </w:rPr>
        <w:t xml:space="preserve"> </w:t>
      </w:r>
      <w:proofErr w:type="spellStart"/>
      <w:r>
        <w:rPr>
          <w:b/>
          <w:sz w:val="20"/>
          <w:lang w:val="en-GB"/>
        </w:rPr>
        <w:t>bản</w:t>
      </w:r>
      <w:proofErr w:type="spellEnd"/>
      <w:r>
        <w:rPr>
          <w:b/>
          <w:sz w:val="20"/>
          <w:lang w:val="en-GB"/>
        </w:rPr>
        <w:t xml:space="preserve"> </w:t>
      </w:r>
      <w:proofErr w:type="spellStart"/>
      <w:r>
        <w:rPr>
          <w:b/>
          <w:sz w:val="20"/>
          <w:lang w:val="en-GB"/>
        </w:rPr>
        <w:t>thực</w:t>
      </w:r>
      <w:proofErr w:type="spellEnd"/>
      <w:r>
        <w:rPr>
          <w:b/>
          <w:sz w:val="20"/>
          <w:lang w:val="en-GB"/>
        </w:rPr>
        <w:t xml:space="preserve"> </w:t>
      </w:r>
      <w:proofErr w:type="spellStart"/>
      <w:r>
        <w:rPr>
          <w:b/>
          <w:sz w:val="20"/>
          <w:lang w:val="en-GB"/>
        </w:rPr>
        <w:t>tế</w:t>
      </w:r>
      <w:proofErr w:type="spellEnd"/>
    </w:p>
    <w:p w14:paraId="42B76256" w14:textId="0ACDE9A4" w:rsidR="0076145A" w:rsidRDefault="004E6B11" w:rsidP="0076145A">
      <w:pPr>
        <w:spacing w:after="120"/>
        <w:ind w:firstLine="426"/>
        <w:jc w:val="both"/>
        <w:rPr>
          <w:sz w:val="20"/>
        </w:rPr>
      </w:pPr>
      <w:proofErr w:type="spellStart"/>
      <w:r>
        <w:rPr>
          <w:sz w:val="20"/>
          <w:lang w:val="en-GB"/>
        </w:rPr>
        <w:t>Xét</w:t>
      </w:r>
      <w:proofErr w:type="spellEnd"/>
      <w:r>
        <w:rPr>
          <w:sz w:val="20"/>
          <w:lang w:val="en-GB"/>
        </w:rPr>
        <w:t xml:space="preserve"> </w:t>
      </w:r>
      <w:proofErr w:type="spellStart"/>
      <w:r>
        <w:rPr>
          <w:sz w:val="20"/>
          <w:lang w:val="en-GB"/>
        </w:rPr>
        <w:t>h</w:t>
      </w:r>
      <w:r w:rsidRPr="004E6B11">
        <w:rPr>
          <w:sz w:val="20"/>
          <w:lang w:val="en-GB"/>
        </w:rPr>
        <w:t>ộ</w:t>
      </w:r>
      <w:proofErr w:type="spellEnd"/>
      <w:r w:rsidRPr="004E6B11">
        <w:rPr>
          <w:sz w:val="20"/>
          <w:lang w:val="en-GB"/>
        </w:rPr>
        <w:t xml:space="preserve"> </w:t>
      </w:r>
      <w:proofErr w:type="spellStart"/>
      <w:r w:rsidRPr="004E6B11">
        <w:rPr>
          <w:sz w:val="20"/>
          <w:lang w:val="en-GB"/>
        </w:rPr>
        <w:t>gia</w:t>
      </w:r>
      <w:proofErr w:type="spellEnd"/>
      <w:r w:rsidRPr="004E6B11">
        <w:rPr>
          <w:sz w:val="20"/>
          <w:lang w:val="en-GB"/>
        </w:rPr>
        <w:t xml:space="preserve"> </w:t>
      </w:r>
      <w:proofErr w:type="spellStart"/>
      <w:r w:rsidRPr="004E6B11">
        <w:rPr>
          <w:sz w:val="20"/>
          <w:lang w:val="en-GB"/>
        </w:rPr>
        <w:t>đình</w:t>
      </w:r>
      <w:proofErr w:type="spellEnd"/>
      <w:r>
        <w:rPr>
          <w:sz w:val="20"/>
          <w:lang w:val="en-GB"/>
        </w:rPr>
        <w:t xml:space="preserve"> </w:t>
      </w:r>
      <w:proofErr w:type="spellStart"/>
      <w:r>
        <w:rPr>
          <w:sz w:val="20"/>
          <w:lang w:val="en-GB"/>
        </w:rPr>
        <w:t>điển</w:t>
      </w:r>
      <w:proofErr w:type="spellEnd"/>
      <w:r>
        <w:rPr>
          <w:sz w:val="20"/>
          <w:lang w:val="en-GB"/>
        </w:rPr>
        <w:t xml:space="preserve"> </w:t>
      </w:r>
      <w:proofErr w:type="spellStart"/>
      <w:r>
        <w:rPr>
          <w:sz w:val="20"/>
          <w:lang w:val="en-GB"/>
        </w:rPr>
        <w:t>hình</w:t>
      </w:r>
      <w:proofErr w:type="spellEnd"/>
      <w:r w:rsidRPr="004E6B11">
        <w:rPr>
          <w:sz w:val="20"/>
          <w:lang w:val="en-GB"/>
        </w:rPr>
        <w:t xml:space="preserve"> </w:t>
      </w:r>
      <w:proofErr w:type="spellStart"/>
      <w:r w:rsidRPr="004E6B11">
        <w:rPr>
          <w:sz w:val="20"/>
          <w:lang w:val="en-GB"/>
        </w:rPr>
        <w:t>tại</w:t>
      </w:r>
      <w:proofErr w:type="spellEnd"/>
      <w:r w:rsidRPr="004E6B11">
        <w:rPr>
          <w:sz w:val="20"/>
          <w:lang w:val="en-GB"/>
        </w:rPr>
        <w:t xml:space="preserve"> Hà </w:t>
      </w:r>
      <w:proofErr w:type="spellStart"/>
      <w:r w:rsidRPr="004E6B11">
        <w:rPr>
          <w:sz w:val="20"/>
          <w:lang w:val="en-GB"/>
        </w:rPr>
        <w:t>Nội</w:t>
      </w:r>
      <w:proofErr w:type="spellEnd"/>
      <w:r w:rsidRPr="004E6B11">
        <w:rPr>
          <w:sz w:val="20"/>
          <w:lang w:val="en-GB"/>
        </w:rPr>
        <w:t xml:space="preserve"> </w:t>
      </w:r>
      <w:proofErr w:type="spellStart"/>
      <w:r w:rsidR="0076145A">
        <w:rPr>
          <w:sz w:val="20"/>
          <w:lang w:val="en-GB"/>
        </w:rPr>
        <w:t>gồm</w:t>
      </w:r>
      <w:proofErr w:type="spellEnd"/>
      <w:r w:rsidR="0076145A">
        <w:rPr>
          <w:sz w:val="20"/>
          <w:lang w:val="en-GB"/>
        </w:rPr>
        <w:t xml:space="preserve"> 4-5 </w:t>
      </w:r>
      <w:proofErr w:type="spellStart"/>
      <w:r w:rsidR="0076145A">
        <w:rPr>
          <w:sz w:val="20"/>
          <w:lang w:val="en-GB"/>
        </w:rPr>
        <w:t>người</w:t>
      </w:r>
      <w:proofErr w:type="spellEnd"/>
      <w:r w:rsidR="0076145A">
        <w:rPr>
          <w:sz w:val="20"/>
          <w:lang w:val="en-GB"/>
        </w:rPr>
        <w:t>,</w:t>
      </w:r>
      <w:r w:rsidRPr="004E6B11">
        <w:rPr>
          <w:sz w:val="20"/>
          <w:lang w:val="en-GB"/>
        </w:rPr>
        <w:t xml:space="preserve"> </w:t>
      </w:r>
      <w:proofErr w:type="spellStart"/>
      <w:r w:rsidR="0076145A">
        <w:rPr>
          <w:sz w:val="20"/>
          <w:lang w:val="en-GB"/>
        </w:rPr>
        <w:t>có</w:t>
      </w:r>
      <w:proofErr w:type="spellEnd"/>
      <w:r w:rsidR="0076145A">
        <w:rPr>
          <w:sz w:val="20"/>
          <w:lang w:val="en-GB"/>
        </w:rPr>
        <w:t xml:space="preserve"> </w:t>
      </w:r>
      <w:proofErr w:type="spellStart"/>
      <w:r w:rsidRPr="004E6B11">
        <w:rPr>
          <w:sz w:val="20"/>
          <w:lang w:val="en-GB"/>
        </w:rPr>
        <w:t>mức</w:t>
      </w:r>
      <w:proofErr w:type="spellEnd"/>
      <w:r w:rsidRPr="004E6B11">
        <w:rPr>
          <w:sz w:val="20"/>
          <w:lang w:val="en-GB"/>
        </w:rPr>
        <w:t xml:space="preserve"> </w:t>
      </w:r>
      <w:proofErr w:type="spellStart"/>
      <w:r w:rsidRPr="004E6B11">
        <w:rPr>
          <w:sz w:val="20"/>
          <w:lang w:val="en-GB"/>
        </w:rPr>
        <w:t>tiêu</w:t>
      </w:r>
      <w:proofErr w:type="spellEnd"/>
      <w:r w:rsidRPr="004E6B11">
        <w:rPr>
          <w:sz w:val="20"/>
          <w:lang w:val="en-GB"/>
        </w:rPr>
        <w:t xml:space="preserve"> </w:t>
      </w:r>
      <w:proofErr w:type="spellStart"/>
      <w:r w:rsidRPr="004E6B11">
        <w:rPr>
          <w:sz w:val="20"/>
          <w:lang w:val="en-GB"/>
        </w:rPr>
        <w:t>thụ</w:t>
      </w:r>
      <w:proofErr w:type="spellEnd"/>
      <w:r w:rsidRPr="004E6B11">
        <w:rPr>
          <w:sz w:val="20"/>
          <w:lang w:val="en-GB"/>
        </w:rPr>
        <w:t xml:space="preserve"> </w:t>
      </w:r>
      <w:proofErr w:type="spellStart"/>
      <w:r w:rsidRPr="004E6B11">
        <w:rPr>
          <w:sz w:val="20"/>
          <w:lang w:val="en-GB"/>
        </w:rPr>
        <w:t>điện</w:t>
      </w:r>
      <w:proofErr w:type="spellEnd"/>
      <w:r w:rsidRPr="004E6B11">
        <w:rPr>
          <w:sz w:val="20"/>
          <w:lang w:val="en-GB"/>
        </w:rPr>
        <w:t xml:space="preserve"> </w:t>
      </w:r>
      <w:proofErr w:type="spellStart"/>
      <w:r w:rsidRPr="004E6B11">
        <w:rPr>
          <w:sz w:val="20"/>
          <w:lang w:val="en-GB"/>
        </w:rPr>
        <w:t>năng</w:t>
      </w:r>
      <w:proofErr w:type="spellEnd"/>
      <w:r w:rsidRPr="004E6B11">
        <w:rPr>
          <w:sz w:val="20"/>
          <w:lang w:val="en-GB"/>
        </w:rPr>
        <w:t xml:space="preserve"> </w:t>
      </w:r>
      <w:proofErr w:type="spellStart"/>
      <w:r w:rsidRPr="004E6B11">
        <w:rPr>
          <w:sz w:val="20"/>
          <w:lang w:val="en-GB"/>
        </w:rPr>
        <w:t>cao</w:t>
      </w:r>
      <w:proofErr w:type="spellEnd"/>
      <w:r w:rsidRPr="004E6B11">
        <w:rPr>
          <w:sz w:val="20"/>
          <w:lang w:val="en-GB"/>
        </w:rPr>
        <w:t xml:space="preserve">, </w:t>
      </w:r>
      <w:proofErr w:type="spellStart"/>
      <w:r w:rsidRPr="004E6B11">
        <w:rPr>
          <w:sz w:val="20"/>
          <w:lang w:val="en-GB"/>
        </w:rPr>
        <w:t>thường</w:t>
      </w:r>
      <w:proofErr w:type="spellEnd"/>
      <w:r w:rsidRPr="004E6B11">
        <w:rPr>
          <w:sz w:val="20"/>
          <w:lang w:val="en-GB"/>
        </w:rPr>
        <w:t xml:space="preserve"> </w:t>
      </w:r>
      <w:proofErr w:type="spellStart"/>
      <w:r w:rsidRPr="004E6B11">
        <w:rPr>
          <w:sz w:val="20"/>
          <w:lang w:val="en-GB"/>
        </w:rPr>
        <w:t>xuyên</w:t>
      </w:r>
      <w:proofErr w:type="spellEnd"/>
      <w:r w:rsidRPr="004E6B11">
        <w:rPr>
          <w:sz w:val="20"/>
          <w:lang w:val="en-GB"/>
        </w:rPr>
        <w:t xml:space="preserve"> </w:t>
      </w:r>
      <w:proofErr w:type="spellStart"/>
      <w:r w:rsidRPr="004E6B11">
        <w:rPr>
          <w:sz w:val="20"/>
          <w:lang w:val="en-GB"/>
        </w:rPr>
        <w:t>phải</w:t>
      </w:r>
      <w:proofErr w:type="spellEnd"/>
      <w:r w:rsidRPr="004E6B11">
        <w:rPr>
          <w:sz w:val="20"/>
          <w:lang w:val="en-GB"/>
        </w:rPr>
        <w:t xml:space="preserve"> chi </w:t>
      </w:r>
      <w:proofErr w:type="spellStart"/>
      <w:r w:rsidRPr="004E6B11">
        <w:rPr>
          <w:sz w:val="20"/>
          <w:lang w:val="en-GB"/>
        </w:rPr>
        <w:t>trả</w:t>
      </w:r>
      <w:proofErr w:type="spellEnd"/>
      <w:r w:rsidRPr="004E6B11">
        <w:rPr>
          <w:sz w:val="20"/>
          <w:lang w:val="en-GB"/>
        </w:rPr>
        <w:t xml:space="preserve"> </w:t>
      </w:r>
      <w:proofErr w:type="spellStart"/>
      <w:r w:rsidRPr="004E6B11">
        <w:rPr>
          <w:sz w:val="20"/>
          <w:lang w:val="en-GB"/>
        </w:rPr>
        <w:t>tiền</w:t>
      </w:r>
      <w:proofErr w:type="spellEnd"/>
      <w:r w:rsidRPr="004E6B11">
        <w:rPr>
          <w:sz w:val="20"/>
          <w:lang w:val="en-GB"/>
        </w:rPr>
        <w:t xml:space="preserve"> </w:t>
      </w:r>
      <w:proofErr w:type="spellStart"/>
      <w:r w:rsidRPr="004E6B11">
        <w:rPr>
          <w:sz w:val="20"/>
          <w:lang w:val="en-GB"/>
        </w:rPr>
        <w:t>điện</w:t>
      </w:r>
      <w:proofErr w:type="spellEnd"/>
      <w:r w:rsidRPr="004E6B11">
        <w:rPr>
          <w:sz w:val="20"/>
          <w:lang w:val="en-GB"/>
        </w:rPr>
        <w:t xml:space="preserve"> ở </w:t>
      </w:r>
      <w:proofErr w:type="spellStart"/>
      <w:r w:rsidRPr="004E6B11">
        <w:rPr>
          <w:sz w:val="20"/>
          <w:lang w:val="en-GB"/>
        </w:rPr>
        <w:t>các</w:t>
      </w:r>
      <w:proofErr w:type="spellEnd"/>
      <w:r w:rsidRPr="004E6B11">
        <w:rPr>
          <w:sz w:val="20"/>
          <w:lang w:val="en-GB"/>
        </w:rPr>
        <w:t xml:space="preserve"> </w:t>
      </w:r>
      <w:proofErr w:type="spellStart"/>
      <w:r w:rsidRPr="004E6B11">
        <w:rPr>
          <w:sz w:val="20"/>
          <w:lang w:val="en-GB"/>
        </w:rPr>
        <w:t>bậc</w:t>
      </w:r>
      <w:proofErr w:type="spellEnd"/>
      <w:r w:rsidRPr="004E6B11">
        <w:rPr>
          <w:sz w:val="20"/>
          <w:lang w:val="en-GB"/>
        </w:rPr>
        <w:t xml:space="preserve"> </w:t>
      </w:r>
      <w:proofErr w:type="spellStart"/>
      <w:r w:rsidRPr="004E6B11">
        <w:rPr>
          <w:sz w:val="20"/>
          <w:lang w:val="en-GB"/>
        </w:rPr>
        <w:t>giá</w:t>
      </w:r>
      <w:proofErr w:type="spellEnd"/>
      <w:r w:rsidRPr="004E6B11">
        <w:rPr>
          <w:sz w:val="20"/>
          <w:lang w:val="en-GB"/>
        </w:rPr>
        <w:t xml:space="preserve"> </w:t>
      </w:r>
      <w:proofErr w:type="spellStart"/>
      <w:r w:rsidRPr="004E6B11">
        <w:rPr>
          <w:sz w:val="20"/>
          <w:lang w:val="en-GB"/>
        </w:rPr>
        <w:t>cao</w:t>
      </w:r>
      <w:proofErr w:type="spellEnd"/>
      <w:r w:rsidRPr="004E6B11">
        <w:rPr>
          <w:sz w:val="20"/>
          <w:lang w:val="en-GB"/>
        </w:rPr>
        <w:t xml:space="preserve"> </w:t>
      </w:r>
      <w:proofErr w:type="spellStart"/>
      <w:r w:rsidRPr="004E6B11">
        <w:rPr>
          <w:sz w:val="20"/>
          <w:lang w:val="en-GB"/>
        </w:rPr>
        <w:t>nhất</w:t>
      </w:r>
      <w:proofErr w:type="spellEnd"/>
      <w:r w:rsidRPr="004E6B11">
        <w:rPr>
          <w:sz w:val="20"/>
          <w:lang w:val="en-GB"/>
        </w:rPr>
        <w:t xml:space="preserve"> (</w:t>
      </w:r>
      <w:proofErr w:type="spellStart"/>
      <w:r w:rsidRPr="004E6B11">
        <w:rPr>
          <w:sz w:val="20"/>
          <w:lang w:val="en-GB"/>
        </w:rPr>
        <w:t>Bậc</w:t>
      </w:r>
      <w:proofErr w:type="spellEnd"/>
      <w:r w:rsidRPr="004E6B11">
        <w:rPr>
          <w:sz w:val="20"/>
          <w:lang w:val="en-GB"/>
        </w:rPr>
        <w:t xml:space="preserve"> 5, </w:t>
      </w:r>
      <w:proofErr w:type="spellStart"/>
      <w:r w:rsidRPr="004E6B11">
        <w:rPr>
          <w:sz w:val="20"/>
          <w:lang w:val="en-GB"/>
        </w:rPr>
        <w:t>Bậc</w:t>
      </w:r>
      <w:proofErr w:type="spellEnd"/>
      <w:r w:rsidRPr="004E6B11">
        <w:rPr>
          <w:sz w:val="20"/>
          <w:lang w:val="en-GB"/>
        </w:rPr>
        <w:t xml:space="preserve"> 6). </w:t>
      </w:r>
      <w:proofErr w:type="spellStart"/>
      <w:r w:rsidRPr="004E6B11">
        <w:rPr>
          <w:sz w:val="20"/>
          <w:lang w:val="en-GB"/>
        </w:rPr>
        <w:t>Hộ</w:t>
      </w:r>
      <w:proofErr w:type="spellEnd"/>
      <w:r w:rsidRPr="004E6B11">
        <w:rPr>
          <w:sz w:val="20"/>
          <w:lang w:val="en-GB"/>
        </w:rPr>
        <w:t xml:space="preserve"> </w:t>
      </w:r>
      <w:proofErr w:type="spellStart"/>
      <w:r w:rsidRPr="004E6B11">
        <w:rPr>
          <w:sz w:val="20"/>
          <w:lang w:val="en-GB"/>
        </w:rPr>
        <w:t>gia</w:t>
      </w:r>
      <w:proofErr w:type="spellEnd"/>
      <w:r w:rsidRPr="004E6B11">
        <w:rPr>
          <w:sz w:val="20"/>
          <w:lang w:val="en-GB"/>
        </w:rPr>
        <w:t xml:space="preserve"> </w:t>
      </w:r>
      <w:proofErr w:type="spellStart"/>
      <w:r w:rsidRPr="004E6B11">
        <w:rPr>
          <w:sz w:val="20"/>
          <w:lang w:val="en-GB"/>
        </w:rPr>
        <w:t>đình</w:t>
      </w:r>
      <w:proofErr w:type="spellEnd"/>
      <w:r w:rsidRPr="004E6B11">
        <w:rPr>
          <w:sz w:val="20"/>
          <w:lang w:val="en-GB"/>
        </w:rPr>
        <w:t xml:space="preserve"> mong </w:t>
      </w:r>
      <w:proofErr w:type="spellStart"/>
      <w:r w:rsidRPr="004E6B11">
        <w:rPr>
          <w:sz w:val="20"/>
          <w:lang w:val="en-GB"/>
        </w:rPr>
        <w:t>muốn</w:t>
      </w:r>
      <w:proofErr w:type="spellEnd"/>
      <w:r w:rsidRPr="004E6B11">
        <w:rPr>
          <w:sz w:val="20"/>
          <w:lang w:val="en-GB"/>
        </w:rPr>
        <w:t xml:space="preserve"> </w:t>
      </w:r>
      <w:proofErr w:type="spellStart"/>
      <w:r w:rsidRPr="004E6B11">
        <w:rPr>
          <w:sz w:val="20"/>
          <w:lang w:val="en-GB"/>
        </w:rPr>
        <w:t>tiết</w:t>
      </w:r>
      <w:proofErr w:type="spellEnd"/>
      <w:r w:rsidRPr="004E6B11">
        <w:rPr>
          <w:sz w:val="20"/>
          <w:lang w:val="en-GB"/>
        </w:rPr>
        <w:t xml:space="preserve"> </w:t>
      </w:r>
      <w:proofErr w:type="spellStart"/>
      <w:r w:rsidRPr="004E6B11">
        <w:rPr>
          <w:sz w:val="20"/>
          <w:lang w:val="en-GB"/>
        </w:rPr>
        <w:t>kiệm</w:t>
      </w:r>
      <w:proofErr w:type="spellEnd"/>
      <w:r w:rsidRPr="004E6B11">
        <w:rPr>
          <w:sz w:val="20"/>
          <w:lang w:val="en-GB"/>
        </w:rPr>
        <w:t xml:space="preserve"> chi </w:t>
      </w:r>
      <w:proofErr w:type="spellStart"/>
      <w:r w:rsidRPr="004E6B11">
        <w:rPr>
          <w:sz w:val="20"/>
          <w:lang w:val="en-GB"/>
        </w:rPr>
        <w:t>phí</w:t>
      </w:r>
      <w:proofErr w:type="spellEnd"/>
      <w:r w:rsidRPr="004E6B11">
        <w:rPr>
          <w:sz w:val="20"/>
          <w:lang w:val="en-GB"/>
        </w:rPr>
        <w:t xml:space="preserve"> </w:t>
      </w:r>
      <w:proofErr w:type="spellStart"/>
      <w:r w:rsidRPr="004E6B11">
        <w:rPr>
          <w:sz w:val="20"/>
          <w:lang w:val="en-GB"/>
        </w:rPr>
        <w:t>tiền</w:t>
      </w:r>
      <w:proofErr w:type="spellEnd"/>
      <w:r w:rsidRPr="004E6B11">
        <w:rPr>
          <w:sz w:val="20"/>
          <w:lang w:val="en-GB"/>
        </w:rPr>
        <w:t xml:space="preserve"> </w:t>
      </w:r>
      <w:proofErr w:type="spellStart"/>
      <w:r w:rsidRPr="004E6B11">
        <w:rPr>
          <w:sz w:val="20"/>
          <w:lang w:val="en-GB"/>
        </w:rPr>
        <w:t>điện</w:t>
      </w:r>
      <w:proofErr w:type="spellEnd"/>
      <w:r w:rsidRPr="004E6B11">
        <w:rPr>
          <w:sz w:val="20"/>
          <w:lang w:val="en-GB"/>
        </w:rPr>
        <w:t xml:space="preserve"> </w:t>
      </w:r>
      <w:proofErr w:type="spellStart"/>
      <w:r w:rsidRPr="004E6B11">
        <w:rPr>
          <w:sz w:val="20"/>
          <w:lang w:val="en-GB"/>
        </w:rPr>
        <w:t>dài</w:t>
      </w:r>
      <w:proofErr w:type="spellEnd"/>
      <w:r w:rsidRPr="004E6B11">
        <w:rPr>
          <w:sz w:val="20"/>
          <w:lang w:val="en-GB"/>
        </w:rPr>
        <w:t xml:space="preserve"> </w:t>
      </w:r>
      <w:proofErr w:type="spellStart"/>
      <w:r w:rsidRPr="004E6B11">
        <w:rPr>
          <w:sz w:val="20"/>
          <w:lang w:val="en-GB"/>
        </w:rPr>
        <w:t>hạn</w:t>
      </w:r>
      <w:proofErr w:type="spellEnd"/>
      <w:r w:rsidRPr="004E6B11">
        <w:rPr>
          <w:sz w:val="20"/>
          <w:lang w:val="en-GB"/>
        </w:rPr>
        <w:t xml:space="preserve"> </w:t>
      </w:r>
      <w:proofErr w:type="spellStart"/>
      <w:r w:rsidR="0076145A">
        <w:rPr>
          <w:sz w:val="20"/>
          <w:lang w:val="en-GB"/>
        </w:rPr>
        <w:t>bằng</w:t>
      </w:r>
      <w:proofErr w:type="spellEnd"/>
      <w:r w:rsidR="0076145A">
        <w:rPr>
          <w:sz w:val="20"/>
          <w:lang w:val="en-GB"/>
        </w:rPr>
        <w:t xml:space="preserve"> </w:t>
      </w:r>
      <w:proofErr w:type="spellStart"/>
      <w:r w:rsidR="0076145A">
        <w:rPr>
          <w:sz w:val="20"/>
          <w:lang w:val="en-GB"/>
        </w:rPr>
        <w:t>cách</w:t>
      </w:r>
      <w:proofErr w:type="spellEnd"/>
      <w:r w:rsidR="0076145A">
        <w:rPr>
          <w:sz w:val="20"/>
          <w:lang w:val="en-GB"/>
        </w:rPr>
        <w:t xml:space="preserve"> </w:t>
      </w:r>
      <w:proofErr w:type="spellStart"/>
      <w:r w:rsidR="0076145A">
        <w:rPr>
          <w:sz w:val="20"/>
          <w:lang w:val="en-GB"/>
        </w:rPr>
        <w:t>lắp</w:t>
      </w:r>
      <w:proofErr w:type="spellEnd"/>
      <w:r w:rsidR="0076145A">
        <w:rPr>
          <w:sz w:val="20"/>
          <w:lang w:val="en-GB"/>
        </w:rPr>
        <w:t xml:space="preserve"> </w:t>
      </w:r>
      <w:proofErr w:type="spellStart"/>
      <w:r w:rsidR="0076145A">
        <w:rPr>
          <w:sz w:val="20"/>
          <w:lang w:val="en-GB"/>
        </w:rPr>
        <w:t>đặt</w:t>
      </w:r>
      <w:proofErr w:type="spellEnd"/>
      <w:r w:rsidR="0076145A">
        <w:rPr>
          <w:sz w:val="20"/>
          <w:lang w:val="en-GB"/>
        </w:rPr>
        <w:t xml:space="preserve"> </w:t>
      </w:r>
      <w:proofErr w:type="spellStart"/>
      <w:r w:rsidR="0076145A">
        <w:rPr>
          <w:sz w:val="20"/>
          <w:lang w:val="en-GB"/>
        </w:rPr>
        <w:t>nguồn</w:t>
      </w:r>
      <w:proofErr w:type="spellEnd"/>
      <w:r w:rsidR="0076145A">
        <w:rPr>
          <w:sz w:val="20"/>
          <w:lang w:val="en-GB"/>
        </w:rPr>
        <w:t xml:space="preserve"> ĐMTAM</w:t>
      </w:r>
      <w:r w:rsidRPr="004E6B11">
        <w:rPr>
          <w:sz w:val="20"/>
          <w:lang w:val="en-GB"/>
        </w:rPr>
        <w:t>.</w:t>
      </w:r>
      <w:r w:rsidR="0076145A">
        <w:rPr>
          <w:sz w:val="20"/>
          <w:lang w:val="en-GB"/>
        </w:rPr>
        <w:t xml:space="preserve"> </w:t>
      </w:r>
      <w:proofErr w:type="spellStart"/>
      <w:r w:rsidR="0076145A">
        <w:rPr>
          <w:sz w:val="20"/>
          <w:lang w:val="en-GB"/>
        </w:rPr>
        <w:t>Bài</w:t>
      </w:r>
      <w:proofErr w:type="spellEnd"/>
      <w:r w:rsidR="0076145A">
        <w:rPr>
          <w:sz w:val="20"/>
          <w:lang w:val="en-GB"/>
        </w:rPr>
        <w:t xml:space="preserve"> </w:t>
      </w:r>
      <w:proofErr w:type="spellStart"/>
      <w:r w:rsidR="0076145A">
        <w:rPr>
          <w:sz w:val="20"/>
          <w:lang w:val="en-GB"/>
        </w:rPr>
        <w:t>báo</w:t>
      </w:r>
      <w:proofErr w:type="spellEnd"/>
      <w:r w:rsidR="0076145A">
        <w:rPr>
          <w:sz w:val="20"/>
          <w:lang w:val="en-GB"/>
        </w:rPr>
        <w:t xml:space="preserve"> </w:t>
      </w:r>
      <w:proofErr w:type="spellStart"/>
      <w:r w:rsidR="0076145A">
        <w:rPr>
          <w:sz w:val="20"/>
          <w:lang w:val="en-GB"/>
        </w:rPr>
        <w:t>sẽ</w:t>
      </w:r>
      <w:proofErr w:type="spellEnd"/>
      <w:r w:rsidR="0076145A">
        <w:rPr>
          <w:sz w:val="20"/>
          <w:lang w:val="en-GB"/>
        </w:rPr>
        <w:t xml:space="preserve"> </w:t>
      </w:r>
      <w:proofErr w:type="spellStart"/>
      <w:r w:rsidR="0076145A">
        <w:rPr>
          <w:sz w:val="20"/>
          <w:lang w:val="en-GB"/>
        </w:rPr>
        <w:t>p</w:t>
      </w:r>
      <w:r w:rsidRPr="004E6B11">
        <w:rPr>
          <w:sz w:val="20"/>
          <w:lang w:val="en-GB"/>
        </w:rPr>
        <w:t>hân</w:t>
      </w:r>
      <w:proofErr w:type="spellEnd"/>
      <w:r w:rsidRPr="004E6B11">
        <w:rPr>
          <w:sz w:val="20"/>
          <w:lang w:val="en-GB"/>
        </w:rPr>
        <w:t xml:space="preserve"> </w:t>
      </w:r>
      <w:proofErr w:type="spellStart"/>
      <w:r w:rsidRPr="004E6B11">
        <w:rPr>
          <w:sz w:val="20"/>
          <w:lang w:val="en-GB"/>
        </w:rPr>
        <w:t>tích</w:t>
      </w:r>
      <w:proofErr w:type="spellEnd"/>
      <w:r w:rsidRPr="004E6B11">
        <w:rPr>
          <w:sz w:val="20"/>
          <w:lang w:val="en-GB"/>
        </w:rPr>
        <w:t xml:space="preserve"> </w:t>
      </w:r>
      <w:proofErr w:type="spellStart"/>
      <w:r w:rsidRPr="004E6B11">
        <w:rPr>
          <w:sz w:val="20"/>
          <w:lang w:val="en-GB"/>
        </w:rPr>
        <w:t>hiệu</w:t>
      </w:r>
      <w:proofErr w:type="spellEnd"/>
      <w:r w:rsidRPr="004E6B11">
        <w:rPr>
          <w:sz w:val="20"/>
          <w:lang w:val="en-GB"/>
        </w:rPr>
        <w:t xml:space="preserve"> </w:t>
      </w:r>
      <w:proofErr w:type="spellStart"/>
      <w:r w:rsidRPr="004E6B11">
        <w:rPr>
          <w:sz w:val="20"/>
          <w:lang w:val="en-GB"/>
        </w:rPr>
        <w:t>quả</w:t>
      </w:r>
      <w:proofErr w:type="spellEnd"/>
      <w:r w:rsidRPr="004E6B11">
        <w:rPr>
          <w:sz w:val="20"/>
          <w:lang w:val="en-GB"/>
        </w:rPr>
        <w:t xml:space="preserve"> </w:t>
      </w:r>
      <w:proofErr w:type="spellStart"/>
      <w:r w:rsidRPr="004E6B11">
        <w:rPr>
          <w:sz w:val="20"/>
          <w:lang w:val="en-GB"/>
        </w:rPr>
        <w:t>kinh</w:t>
      </w:r>
      <w:proofErr w:type="spellEnd"/>
      <w:r w:rsidRPr="004E6B11">
        <w:rPr>
          <w:sz w:val="20"/>
          <w:lang w:val="en-GB"/>
        </w:rPr>
        <w:t xml:space="preserve"> </w:t>
      </w:r>
      <w:proofErr w:type="spellStart"/>
      <w:r w:rsidRPr="004E6B11">
        <w:rPr>
          <w:sz w:val="20"/>
          <w:lang w:val="en-GB"/>
        </w:rPr>
        <w:t>tế</w:t>
      </w:r>
      <w:proofErr w:type="spellEnd"/>
      <w:r w:rsidRPr="004E6B11">
        <w:rPr>
          <w:sz w:val="20"/>
          <w:lang w:val="en-GB"/>
        </w:rPr>
        <w:t xml:space="preserve"> - </w:t>
      </w:r>
      <w:proofErr w:type="spellStart"/>
      <w:r w:rsidRPr="004E6B11">
        <w:rPr>
          <w:sz w:val="20"/>
          <w:lang w:val="en-GB"/>
        </w:rPr>
        <w:t>kỹ</w:t>
      </w:r>
      <w:proofErr w:type="spellEnd"/>
      <w:r w:rsidRPr="004E6B11">
        <w:rPr>
          <w:sz w:val="20"/>
          <w:lang w:val="en-GB"/>
        </w:rPr>
        <w:t xml:space="preserve"> </w:t>
      </w:r>
      <w:proofErr w:type="spellStart"/>
      <w:r w:rsidRPr="004E6B11">
        <w:rPr>
          <w:sz w:val="20"/>
          <w:lang w:val="en-GB"/>
        </w:rPr>
        <w:t>thuật</w:t>
      </w:r>
      <w:proofErr w:type="spellEnd"/>
      <w:r w:rsidRPr="004E6B11">
        <w:rPr>
          <w:sz w:val="20"/>
          <w:lang w:val="en-GB"/>
        </w:rPr>
        <w:t xml:space="preserve"> </w:t>
      </w:r>
      <w:proofErr w:type="spellStart"/>
      <w:r w:rsidRPr="004E6B11">
        <w:rPr>
          <w:sz w:val="20"/>
          <w:lang w:val="en-GB"/>
        </w:rPr>
        <w:t>của</w:t>
      </w:r>
      <w:proofErr w:type="spellEnd"/>
      <w:r w:rsidRPr="004E6B11">
        <w:rPr>
          <w:sz w:val="20"/>
          <w:lang w:val="en-GB"/>
        </w:rPr>
        <w:t xml:space="preserve"> </w:t>
      </w:r>
      <w:proofErr w:type="spellStart"/>
      <w:r w:rsidRPr="004E6B11">
        <w:rPr>
          <w:sz w:val="20"/>
          <w:lang w:val="en-GB"/>
        </w:rPr>
        <w:t>việc</w:t>
      </w:r>
      <w:proofErr w:type="spellEnd"/>
      <w:r w:rsidRPr="004E6B11">
        <w:rPr>
          <w:sz w:val="20"/>
          <w:lang w:val="en-GB"/>
        </w:rPr>
        <w:t xml:space="preserve"> </w:t>
      </w:r>
      <w:proofErr w:type="spellStart"/>
      <w:r w:rsidRPr="004E6B11">
        <w:rPr>
          <w:sz w:val="20"/>
          <w:lang w:val="en-GB"/>
        </w:rPr>
        <w:t>đầu</w:t>
      </w:r>
      <w:proofErr w:type="spellEnd"/>
      <w:r w:rsidRPr="004E6B11">
        <w:rPr>
          <w:sz w:val="20"/>
          <w:lang w:val="en-GB"/>
        </w:rPr>
        <w:t xml:space="preserve"> </w:t>
      </w:r>
      <w:proofErr w:type="spellStart"/>
      <w:r w:rsidRPr="004E6B11">
        <w:rPr>
          <w:sz w:val="20"/>
          <w:lang w:val="en-GB"/>
        </w:rPr>
        <w:t>tư</w:t>
      </w:r>
      <w:proofErr w:type="spellEnd"/>
      <w:r w:rsidRPr="004E6B11">
        <w:rPr>
          <w:sz w:val="20"/>
          <w:lang w:val="en-GB"/>
        </w:rPr>
        <w:t xml:space="preserve"> </w:t>
      </w:r>
      <w:proofErr w:type="spellStart"/>
      <w:r w:rsidRPr="004E6B11">
        <w:rPr>
          <w:sz w:val="20"/>
          <w:lang w:val="en-GB"/>
        </w:rPr>
        <w:t>một</w:t>
      </w:r>
      <w:proofErr w:type="spellEnd"/>
      <w:r w:rsidRPr="004E6B11">
        <w:rPr>
          <w:sz w:val="20"/>
          <w:lang w:val="en-GB"/>
        </w:rPr>
        <w:t xml:space="preserve"> </w:t>
      </w:r>
      <w:proofErr w:type="spellStart"/>
      <w:r w:rsidRPr="004E6B11">
        <w:rPr>
          <w:sz w:val="20"/>
          <w:lang w:val="en-GB"/>
        </w:rPr>
        <w:t>hệ</w:t>
      </w:r>
      <w:proofErr w:type="spellEnd"/>
      <w:r w:rsidRPr="004E6B11">
        <w:rPr>
          <w:sz w:val="20"/>
          <w:lang w:val="en-GB"/>
        </w:rPr>
        <w:t xml:space="preserve"> </w:t>
      </w:r>
      <w:proofErr w:type="spellStart"/>
      <w:r w:rsidRPr="004E6B11">
        <w:rPr>
          <w:sz w:val="20"/>
          <w:lang w:val="en-GB"/>
        </w:rPr>
        <w:t>thống</w:t>
      </w:r>
      <w:proofErr w:type="spellEnd"/>
      <w:r w:rsidRPr="004E6B11">
        <w:rPr>
          <w:sz w:val="20"/>
          <w:lang w:val="en-GB"/>
        </w:rPr>
        <w:t xml:space="preserve"> ĐMTAM </w:t>
      </w:r>
      <w:r w:rsidR="0069304C">
        <w:rPr>
          <w:sz w:val="20"/>
          <w:lang w:val="en-GB"/>
        </w:rPr>
        <w:t>3</w:t>
      </w:r>
      <w:r w:rsidRPr="004E6B11">
        <w:rPr>
          <w:sz w:val="20"/>
          <w:lang w:val="en-GB"/>
        </w:rPr>
        <w:t xml:space="preserve"> kW, </w:t>
      </w:r>
      <w:proofErr w:type="spellStart"/>
      <w:r w:rsidRPr="004E6B11">
        <w:rPr>
          <w:sz w:val="20"/>
          <w:lang w:val="en-GB"/>
        </w:rPr>
        <w:t>xem</w:t>
      </w:r>
      <w:proofErr w:type="spellEnd"/>
      <w:r w:rsidRPr="004E6B11">
        <w:rPr>
          <w:sz w:val="20"/>
          <w:lang w:val="en-GB"/>
        </w:rPr>
        <w:t xml:space="preserve"> </w:t>
      </w:r>
      <w:proofErr w:type="spellStart"/>
      <w:r w:rsidRPr="004E6B11">
        <w:rPr>
          <w:sz w:val="20"/>
          <w:lang w:val="en-GB"/>
        </w:rPr>
        <w:t>xét</w:t>
      </w:r>
      <w:proofErr w:type="spellEnd"/>
      <w:r w:rsidRPr="004E6B11">
        <w:rPr>
          <w:sz w:val="20"/>
          <w:lang w:val="en-GB"/>
        </w:rPr>
        <w:t xml:space="preserve"> </w:t>
      </w:r>
      <w:proofErr w:type="spellStart"/>
      <w:r w:rsidRPr="004E6B11">
        <w:rPr>
          <w:sz w:val="20"/>
          <w:lang w:val="en-GB"/>
        </w:rPr>
        <w:t>các</w:t>
      </w:r>
      <w:proofErr w:type="spellEnd"/>
      <w:r w:rsidRPr="004E6B11">
        <w:rPr>
          <w:sz w:val="20"/>
          <w:lang w:val="en-GB"/>
        </w:rPr>
        <w:t xml:space="preserve"> </w:t>
      </w:r>
      <w:proofErr w:type="spellStart"/>
      <w:r w:rsidRPr="004E6B11">
        <w:rPr>
          <w:sz w:val="20"/>
          <w:lang w:val="en-GB"/>
        </w:rPr>
        <w:t>kịch</w:t>
      </w:r>
      <w:proofErr w:type="spellEnd"/>
      <w:r w:rsidRPr="004E6B11">
        <w:rPr>
          <w:sz w:val="20"/>
          <w:lang w:val="en-GB"/>
        </w:rPr>
        <w:t xml:space="preserve"> </w:t>
      </w:r>
      <w:proofErr w:type="spellStart"/>
      <w:r w:rsidRPr="004E6B11">
        <w:rPr>
          <w:sz w:val="20"/>
          <w:lang w:val="en-GB"/>
        </w:rPr>
        <w:t>bản</w:t>
      </w:r>
      <w:proofErr w:type="spellEnd"/>
      <w:r w:rsidRPr="004E6B11">
        <w:rPr>
          <w:sz w:val="20"/>
          <w:lang w:val="en-GB"/>
        </w:rPr>
        <w:t xml:space="preserve"> </w:t>
      </w:r>
      <w:proofErr w:type="spellStart"/>
      <w:r w:rsidRPr="004E6B11">
        <w:rPr>
          <w:sz w:val="20"/>
          <w:lang w:val="en-GB"/>
        </w:rPr>
        <w:t>chính</w:t>
      </w:r>
      <w:proofErr w:type="spellEnd"/>
      <w:r w:rsidRPr="004E6B11">
        <w:rPr>
          <w:sz w:val="20"/>
          <w:lang w:val="en-GB"/>
        </w:rPr>
        <w:t xml:space="preserve"> </w:t>
      </w:r>
      <w:proofErr w:type="spellStart"/>
      <w:r w:rsidRPr="004E6B11">
        <w:rPr>
          <w:sz w:val="20"/>
          <w:lang w:val="en-GB"/>
        </w:rPr>
        <w:t>sách</w:t>
      </w:r>
      <w:proofErr w:type="spellEnd"/>
      <w:r w:rsidRPr="004E6B11">
        <w:rPr>
          <w:sz w:val="20"/>
          <w:lang w:val="en-GB"/>
        </w:rPr>
        <w:t xml:space="preserve"> </w:t>
      </w:r>
      <w:proofErr w:type="spellStart"/>
      <w:r w:rsidRPr="004E6B11">
        <w:rPr>
          <w:sz w:val="20"/>
          <w:lang w:val="en-GB"/>
        </w:rPr>
        <w:t>mua</w:t>
      </w:r>
      <w:proofErr w:type="spellEnd"/>
      <w:r w:rsidRPr="004E6B11">
        <w:rPr>
          <w:sz w:val="20"/>
          <w:lang w:val="en-GB"/>
        </w:rPr>
        <w:t xml:space="preserve"> </w:t>
      </w:r>
      <w:proofErr w:type="spellStart"/>
      <w:r w:rsidRPr="004E6B11">
        <w:rPr>
          <w:sz w:val="20"/>
          <w:lang w:val="en-GB"/>
        </w:rPr>
        <w:t>bán</w:t>
      </w:r>
      <w:proofErr w:type="spellEnd"/>
      <w:r w:rsidRPr="004E6B11">
        <w:rPr>
          <w:sz w:val="20"/>
          <w:lang w:val="en-GB"/>
        </w:rPr>
        <w:t xml:space="preserve"> </w:t>
      </w:r>
      <w:proofErr w:type="spellStart"/>
      <w:r w:rsidRPr="004E6B11">
        <w:rPr>
          <w:sz w:val="20"/>
          <w:lang w:val="en-GB"/>
        </w:rPr>
        <w:t>điện</w:t>
      </w:r>
      <w:proofErr w:type="spellEnd"/>
      <w:r w:rsidRPr="004E6B11">
        <w:rPr>
          <w:sz w:val="20"/>
          <w:lang w:val="en-GB"/>
        </w:rPr>
        <w:t xml:space="preserve"> </w:t>
      </w:r>
      <w:proofErr w:type="spellStart"/>
      <w:r w:rsidRPr="004E6B11">
        <w:rPr>
          <w:sz w:val="20"/>
          <w:lang w:val="en-GB"/>
        </w:rPr>
        <w:t>khác</w:t>
      </w:r>
      <w:proofErr w:type="spellEnd"/>
      <w:r w:rsidRPr="004E6B11">
        <w:rPr>
          <w:sz w:val="20"/>
          <w:lang w:val="en-GB"/>
        </w:rPr>
        <w:t xml:space="preserve"> </w:t>
      </w:r>
      <w:proofErr w:type="spellStart"/>
      <w:r w:rsidRPr="004E6B11">
        <w:rPr>
          <w:sz w:val="20"/>
          <w:lang w:val="en-GB"/>
        </w:rPr>
        <w:t>nhau</w:t>
      </w:r>
      <w:proofErr w:type="spellEnd"/>
      <w:r w:rsidRPr="004E6B11">
        <w:rPr>
          <w:sz w:val="20"/>
          <w:lang w:val="en-GB"/>
        </w:rPr>
        <w:t xml:space="preserve"> </w:t>
      </w:r>
      <w:proofErr w:type="spellStart"/>
      <w:r w:rsidRPr="004E6B11">
        <w:rPr>
          <w:sz w:val="20"/>
          <w:lang w:val="en-GB"/>
        </w:rPr>
        <w:t>để</w:t>
      </w:r>
      <w:proofErr w:type="spellEnd"/>
      <w:r w:rsidRPr="004E6B11">
        <w:rPr>
          <w:sz w:val="20"/>
          <w:lang w:val="en-GB"/>
        </w:rPr>
        <w:t xml:space="preserve"> </w:t>
      </w:r>
      <w:proofErr w:type="spellStart"/>
      <w:r w:rsidRPr="004E6B11">
        <w:rPr>
          <w:sz w:val="20"/>
          <w:lang w:val="en-GB"/>
        </w:rPr>
        <w:t>đưa</w:t>
      </w:r>
      <w:proofErr w:type="spellEnd"/>
      <w:r w:rsidRPr="004E6B11">
        <w:rPr>
          <w:sz w:val="20"/>
          <w:lang w:val="en-GB"/>
        </w:rPr>
        <w:t xml:space="preserve"> </w:t>
      </w:r>
      <w:proofErr w:type="spellStart"/>
      <w:r w:rsidRPr="004E6B11">
        <w:rPr>
          <w:sz w:val="20"/>
          <w:lang w:val="en-GB"/>
        </w:rPr>
        <w:t>ra</w:t>
      </w:r>
      <w:proofErr w:type="spellEnd"/>
      <w:r w:rsidRPr="004E6B11">
        <w:rPr>
          <w:sz w:val="20"/>
          <w:lang w:val="en-GB"/>
        </w:rPr>
        <w:t xml:space="preserve"> </w:t>
      </w:r>
      <w:proofErr w:type="spellStart"/>
      <w:r w:rsidRPr="004E6B11">
        <w:rPr>
          <w:sz w:val="20"/>
          <w:lang w:val="en-GB"/>
        </w:rPr>
        <w:t>kết</w:t>
      </w:r>
      <w:proofErr w:type="spellEnd"/>
      <w:r w:rsidRPr="004E6B11">
        <w:rPr>
          <w:sz w:val="20"/>
          <w:lang w:val="en-GB"/>
        </w:rPr>
        <w:t xml:space="preserve"> </w:t>
      </w:r>
      <w:proofErr w:type="spellStart"/>
      <w:r w:rsidRPr="004E6B11">
        <w:rPr>
          <w:sz w:val="20"/>
          <w:lang w:val="en-GB"/>
        </w:rPr>
        <w:t>luận</w:t>
      </w:r>
      <w:proofErr w:type="spellEnd"/>
      <w:r w:rsidRPr="004E6B11">
        <w:rPr>
          <w:sz w:val="20"/>
          <w:lang w:val="en-GB"/>
        </w:rPr>
        <w:t xml:space="preserve"> </w:t>
      </w:r>
      <w:proofErr w:type="spellStart"/>
      <w:r w:rsidRPr="004E6B11">
        <w:rPr>
          <w:sz w:val="20"/>
          <w:lang w:val="en-GB"/>
        </w:rPr>
        <w:t>về</w:t>
      </w:r>
      <w:proofErr w:type="spellEnd"/>
      <w:r w:rsidRPr="004E6B11">
        <w:rPr>
          <w:sz w:val="20"/>
          <w:lang w:val="en-GB"/>
        </w:rPr>
        <w:t xml:space="preserve"> </w:t>
      </w:r>
      <w:proofErr w:type="spellStart"/>
      <w:r w:rsidRPr="004E6B11">
        <w:rPr>
          <w:sz w:val="20"/>
          <w:lang w:val="en-GB"/>
        </w:rPr>
        <w:t>tính</w:t>
      </w:r>
      <w:proofErr w:type="spellEnd"/>
      <w:r w:rsidRPr="004E6B11">
        <w:rPr>
          <w:sz w:val="20"/>
          <w:lang w:val="en-GB"/>
        </w:rPr>
        <w:t xml:space="preserve"> </w:t>
      </w:r>
      <w:proofErr w:type="spellStart"/>
      <w:r w:rsidRPr="004E6B11">
        <w:rPr>
          <w:sz w:val="20"/>
          <w:lang w:val="en-GB"/>
        </w:rPr>
        <w:t>khả</w:t>
      </w:r>
      <w:proofErr w:type="spellEnd"/>
      <w:r w:rsidRPr="004E6B11">
        <w:rPr>
          <w:sz w:val="20"/>
          <w:lang w:val="en-GB"/>
        </w:rPr>
        <w:t xml:space="preserve"> </w:t>
      </w:r>
      <w:proofErr w:type="spellStart"/>
      <w:r w:rsidRPr="004E6B11">
        <w:rPr>
          <w:sz w:val="20"/>
          <w:lang w:val="en-GB"/>
        </w:rPr>
        <w:t>thi</w:t>
      </w:r>
      <w:proofErr w:type="spellEnd"/>
      <w:r w:rsidRPr="004E6B11">
        <w:rPr>
          <w:sz w:val="20"/>
          <w:lang w:val="en-GB"/>
        </w:rPr>
        <w:t xml:space="preserve"> </w:t>
      </w:r>
      <w:proofErr w:type="spellStart"/>
      <w:r w:rsidRPr="004E6B11">
        <w:rPr>
          <w:sz w:val="20"/>
          <w:lang w:val="en-GB"/>
        </w:rPr>
        <w:t>và</w:t>
      </w:r>
      <w:proofErr w:type="spellEnd"/>
      <w:r w:rsidRPr="004E6B11">
        <w:rPr>
          <w:sz w:val="20"/>
          <w:lang w:val="en-GB"/>
        </w:rPr>
        <w:t xml:space="preserve"> </w:t>
      </w:r>
      <w:proofErr w:type="spellStart"/>
      <w:r w:rsidRPr="004E6B11">
        <w:rPr>
          <w:sz w:val="20"/>
          <w:lang w:val="en-GB"/>
        </w:rPr>
        <w:t>khuyến</w:t>
      </w:r>
      <w:proofErr w:type="spellEnd"/>
      <w:r w:rsidRPr="004E6B11">
        <w:rPr>
          <w:sz w:val="20"/>
          <w:lang w:val="en-GB"/>
        </w:rPr>
        <w:t xml:space="preserve"> </w:t>
      </w:r>
      <w:proofErr w:type="spellStart"/>
      <w:r w:rsidRPr="004E6B11">
        <w:rPr>
          <w:sz w:val="20"/>
          <w:lang w:val="en-GB"/>
        </w:rPr>
        <w:t>nghị</w:t>
      </w:r>
      <w:proofErr w:type="spellEnd"/>
      <w:r w:rsidRPr="004E6B11">
        <w:rPr>
          <w:sz w:val="20"/>
          <w:lang w:val="en-GB"/>
        </w:rPr>
        <w:t xml:space="preserve"> </w:t>
      </w:r>
      <w:proofErr w:type="spellStart"/>
      <w:r w:rsidRPr="004E6B11">
        <w:rPr>
          <w:sz w:val="20"/>
          <w:lang w:val="en-GB"/>
        </w:rPr>
        <w:t>đầu</w:t>
      </w:r>
      <w:proofErr w:type="spellEnd"/>
      <w:r w:rsidRPr="004E6B11">
        <w:rPr>
          <w:sz w:val="20"/>
          <w:lang w:val="en-GB"/>
        </w:rPr>
        <w:t xml:space="preserve"> </w:t>
      </w:r>
      <w:proofErr w:type="spellStart"/>
      <w:r w:rsidRPr="004E6B11">
        <w:rPr>
          <w:sz w:val="20"/>
          <w:lang w:val="en-GB"/>
        </w:rPr>
        <w:t>tư</w:t>
      </w:r>
      <w:proofErr w:type="spellEnd"/>
      <w:r w:rsidRPr="004E6B11">
        <w:rPr>
          <w:sz w:val="20"/>
          <w:lang w:val="en-GB"/>
        </w:rPr>
        <w:t>.</w:t>
      </w:r>
      <w:r w:rsidR="0076145A">
        <w:rPr>
          <w:sz w:val="20"/>
        </w:rPr>
        <w:t xml:space="preserve"> </w:t>
      </w:r>
      <w:proofErr w:type="spellStart"/>
      <w:r w:rsidR="0076145A">
        <w:rPr>
          <w:sz w:val="20"/>
        </w:rPr>
        <w:t>Phụ</w:t>
      </w:r>
      <w:proofErr w:type="spellEnd"/>
      <w:r w:rsidR="0076145A">
        <w:rPr>
          <w:sz w:val="20"/>
        </w:rPr>
        <w:t xml:space="preserve"> </w:t>
      </w:r>
      <w:proofErr w:type="spellStart"/>
      <w:r w:rsidR="0076145A">
        <w:rPr>
          <w:sz w:val="20"/>
        </w:rPr>
        <w:t>tải</w:t>
      </w:r>
      <w:proofErr w:type="spellEnd"/>
      <w:r w:rsidR="0076145A">
        <w:rPr>
          <w:sz w:val="20"/>
        </w:rPr>
        <w:t xml:space="preserve"> </w:t>
      </w:r>
      <w:proofErr w:type="spellStart"/>
      <w:r w:rsidR="0076145A">
        <w:rPr>
          <w:sz w:val="20"/>
        </w:rPr>
        <w:t>ngày</w:t>
      </w:r>
      <w:proofErr w:type="spellEnd"/>
      <w:r w:rsidR="0076145A">
        <w:rPr>
          <w:sz w:val="20"/>
        </w:rPr>
        <w:t xml:space="preserve"> </w:t>
      </w:r>
      <w:proofErr w:type="spellStart"/>
      <w:r w:rsidR="0076145A">
        <w:rPr>
          <w:sz w:val="20"/>
        </w:rPr>
        <w:t>điển</w:t>
      </w:r>
      <w:proofErr w:type="spellEnd"/>
      <w:r w:rsidR="0076145A">
        <w:rPr>
          <w:sz w:val="20"/>
        </w:rPr>
        <w:t xml:space="preserve"> </w:t>
      </w:r>
      <w:proofErr w:type="spellStart"/>
      <w:r w:rsidR="0076145A">
        <w:rPr>
          <w:sz w:val="20"/>
        </w:rPr>
        <w:t>hình</w:t>
      </w:r>
      <w:proofErr w:type="spellEnd"/>
      <w:r w:rsidR="0076145A">
        <w:rPr>
          <w:sz w:val="20"/>
        </w:rPr>
        <w:t xml:space="preserve"> </w:t>
      </w:r>
      <w:proofErr w:type="spellStart"/>
      <w:r w:rsidR="0076145A">
        <w:rPr>
          <w:sz w:val="20"/>
        </w:rPr>
        <w:t>của</w:t>
      </w:r>
      <w:proofErr w:type="spellEnd"/>
      <w:r w:rsidR="0076145A">
        <w:rPr>
          <w:sz w:val="20"/>
        </w:rPr>
        <w:t xml:space="preserve"> </w:t>
      </w:r>
      <w:proofErr w:type="spellStart"/>
      <w:r w:rsidR="0076145A">
        <w:rPr>
          <w:sz w:val="20"/>
        </w:rPr>
        <w:t>hộ</w:t>
      </w:r>
      <w:proofErr w:type="spellEnd"/>
      <w:r w:rsidR="0076145A">
        <w:rPr>
          <w:sz w:val="20"/>
        </w:rPr>
        <w:t xml:space="preserve"> </w:t>
      </w:r>
      <w:proofErr w:type="spellStart"/>
      <w:r w:rsidR="0076145A">
        <w:rPr>
          <w:sz w:val="20"/>
        </w:rPr>
        <w:t>tiêu</w:t>
      </w:r>
      <w:proofErr w:type="spellEnd"/>
      <w:r w:rsidR="0076145A">
        <w:rPr>
          <w:sz w:val="20"/>
        </w:rPr>
        <w:t xml:space="preserve"> </w:t>
      </w:r>
      <w:proofErr w:type="spellStart"/>
      <w:r w:rsidR="0076145A">
        <w:rPr>
          <w:sz w:val="20"/>
        </w:rPr>
        <w:t>thụ</w:t>
      </w:r>
      <w:proofErr w:type="spellEnd"/>
      <w:r w:rsidR="0076145A">
        <w:rPr>
          <w:sz w:val="20"/>
        </w:rPr>
        <w:t xml:space="preserve"> </w:t>
      </w:r>
      <w:proofErr w:type="spellStart"/>
      <w:r w:rsidR="0076145A">
        <w:rPr>
          <w:sz w:val="20"/>
        </w:rPr>
        <w:t>điện</w:t>
      </w:r>
      <w:proofErr w:type="spellEnd"/>
      <w:r w:rsidR="0076145A">
        <w:rPr>
          <w:sz w:val="20"/>
        </w:rPr>
        <w:t xml:space="preserve"> </w:t>
      </w:r>
      <w:proofErr w:type="spellStart"/>
      <w:r w:rsidR="0076145A">
        <w:rPr>
          <w:sz w:val="20"/>
        </w:rPr>
        <w:t>cho</w:t>
      </w:r>
      <w:proofErr w:type="spellEnd"/>
      <w:r w:rsidR="0076145A">
        <w:rPr>
          <w:sz w:val="20"/>
        </w:rPr>
        <w:t xml:space="preserve"> </w:t>
      </w:r>
      <w:proofErr w:type="spellStart"/>
      <w:r w:rsidR="0076145A">
        <w:rPr>
          <w:sz w:val="20"/>
        </w:rPr>
        <w:t>trong</w:t>
      </w:r>
      <w:proofErr w:type="spellEnd"/>
      <w:r w:rsidR="0076145A">
        <w:rPr>
          <w:sz w:val="20"/>
        </w:rPr>
        <w:t xml:space="preserve"> </w:t>
      </w:r>
      <w:proofErr w:type="spellStart"/>
      <w:r w:rsidR="0076145A">
        <w:rPr>
          <w:sz w:val="20"/>
        </w:rPr>
        <w:t>Hình</w:t>
      </w:r>
      <w:proofErr w:type="spellEnd"/>
      <w:r w:rsidR="0076145A">
        <w:rPr>
          <w:sz w:val="20"/>
        </w:rPr>
        <w:t xml:space="preserve"> </w:t>
      </w:r>
      <w:r w:rsidR="00667E72">
        <w:rPr>
          <w:sz w:val="20"/>
        </w:rPr>
        <w:t>2</w:t>
      </w:r>
      <w:r w:rsidR="0069304C">
        <w:rPr>
          <w:sz w:val="20"/>
        </w:rPr>
        <w:t>. a</w:t>
      </w:r>
      <w:r w:rsidR="0076145A">
        <w:rPr>
          <w:sz w:val="20"/>
        </w:rPr>
        <w:t xml:space="preserve"> </w:t>
      </w:r>
      <w:proofErr w:type="spellStart"/>
      <w:r w:rsidR="0076145A">
        <w:rPr>
          <w:sz w:val="20"/>
        </w:rPr>
        <w:t>gồm</w:t>
      </w:r>
      <w:proofErr w:type="spellEnd"/>
      <w:r w:rsidR="0076145A">
        <w:rPr>
          <w:sz w:val="20"/>
        </w:rPr>
        <w:t xml:space="preserve"> </w:t>
      </w:r>
      <w:proofErr w:type="spellStart"/>
      <w:r w:rsidR="0076145A">
        <w:rPr>
          <w:sz w:val="20"/>
        </w:rPr>
        <w:t>phụ</w:t>
      </w:r>
      <w:proofErr w:type="spellEnd"/>
      <w:r w:rsidR="0076145A">
        <w:rPr>
          <w:sz w:val="20"/>
        </w:rPr>
        <w:t xml:space="preserve"> </w:t>
      </w:r>
      <w:proofErr w:type="spellStart"/>
      <w:r w:rsidR="0076145A">
        <w:rPr>
          <w:sz w:val="20"/>
        </w:rPr>
        <w:t>tải</w:t>
      </w:r>
      <w:proofErr w:type="spellEnd"/>
      <w:r w:rsidR="0076145A">
        <w:rPr>
          <w:sz w:val="20"/>
        </w:rPr>
        <w:t xml:space="preserve"> </w:t>
      </w:r>
      <w:proofErr w:type="spellStart"/>
      <w:r w:rsidR="0076145A">
        <w:rPr>
          <w:sz w:val="20"/>
        </w:rPr>
        <w:t>ngày</w:t>
      </w:r>
      <w:proofErr w:type="spellEnd"/>
      <w:r w:rsidR="0076145A">
        <w:rPr>
          <w:sz w:val="20"/>
        </w:rPr>
        <w:t xml:space="preserve"> </w:t>
      </w:r>
      <w:proofErr w:type="spellStart"/>
      <w:r w:rsidR="0076145A">
        <w:rPr>
          <w:sz w:val="20"/>
        </w:rPr>
        <w:t>làm</w:t>
      </w:r>
      <w:proofErr w:type="spellEnd"/>
      <w:r w:rsidR="0076145A">
        <w:rPr>
          <w:sz w:val="20"/>
        </w:rPr>
        <w:t xml:space="preserve"> </w:t>
      </w:r>
      <w:proofErr w:type="spellStart"/>
      <w:r w:rsidR="0076145A">
        <w:rPr>
          <w:sz w:val="20"/>
        </w:rPr>
        <w:t>việc</w:t>
      </w:r>
      <w:proofErr w:type="spellEnd"/>
      <w:r w:rsidR="0076145A">
        <w:rPr>
          <w:sz w:val="20"/>
        </w:rPr>
        <w:t xml:space="preserve"> (</w:t>
      </w:r>
      <w:proofErr w:type="spellStart"/>
      <w:r w:rsidR="0076145A">
        <w:rPr>
          <w:sz w:val="20"/>
        </w:rPr>
        <w:t>Thứ</w:t>
      </w:r>
      <w:proofErr w:type="spellEnd"/>
      <w:r w:rsidR="0076145A">
        <w:rPr>
          <w:sz w:val="20"/>
        </w:rPr>
        <w:t xml:space="preserve"> 2-6) </w:t>
      </w:r>
      <w:proofErr w:type="spellStart"/>
      <w:r w:rsidR="0076145A">
        <w:rPr>
          <w:sz w:val="20"/>
        </w:rPr>
        <w:t>và</w:t>
      </w:r>
      <w:proofErr w:type="spellEnd"/>
      <w:r w:rsidR="0076145A">
        <w:rPr>
          <w:sz w:val="20"/>
        </w:rPr>
        <w:t xml:space="preserve"> </w:t>
      </w:r>
      <w:proofErr w:type="spellStart"/>
      <w:r w:rsidR="0076145A">
        <w:rPr>
          <w:sz w:val="20"/>
        </w:rPr>
        <w:t>ngày</w:t>
      </w:r>
      <w:proofErr w:type="spellEnd"/>
      <w:r w:rsidR="0076145A">
        <w:rPr>
          <w:sz w:val="20"/>
        </w:rPr>
        <w:t xml:space="preserve"> </w:t>
      </w:r>
      <w:proofErr w:type="spellStart"/>
      <w:r w:rsidR="0076145A">
        <w:rPr>
          <w:sz w:val="20"/>
        </w:rPr>
        <w:t>nghỉ</w:t>
      </w:r>
      <w:proofErr w:type="spellEnd"/>
      <w:r w:rsidR="0076145A">
        <w:rPr>
          <w:sz w:val="20"/>
        </w:rPr>
        <w:t xml:space="preserve"> (</w:t>
      </w:r>
      <w:proofErr w:type="spellStart"/>
      <w:r w:rsidR="0076145A">
        <w:rPr>
          <w:sz w:val="20"/>
        </w:rPr>
        <w:t>Thứ</w:t>
      </w:r>
      <w:proofErr w:type="spellEnd"/>
      <w:r w:rsidR="0076145A">
        <w:rPr>
          <w:sz w:val="20"/>
        </w:rPr>
        <w:t xml:space="preserve"> 7, </w:t>
      </w:r>
      <w:proofErr w:type="spellStart"/>
      <w:r w:rsidR="0076145A">
        <w:rPr>
          <w:sz w:val="20"/>
        </w:rPr>
        <w:t>Chủ</w:t>
      </w:r>
      <w:proofErr w:type="spellEnd"/>
      <w:r w:rsidR="0076145A">
        <w:rPr>
          <w:sz w:val="20"/>
        </w:rPr>
        <w:t xml:space="preserve"> </w:t>
      </w:r>
      <w:proofErr w:type="spellStart"/>
      <w:r w:rsidR="0076145A">
        <w:rPr>
          <w:sz w:val="20"/>
        </w:rPr>
        <w:t>nhật</w:t>
      </w:r>
      <w:proofErr w:type="spellEnd"/>
      <w:r w:rsidR="0076145A">
        <w:rPr>
          <w:sz w:val="20"/>
        </w:rPr>
        <w:t>).</w:t>
      </w:r>
      <w:r w:rsidR="0069304C">
        <w:rPr>
          <w:sz w:val="20"/>
        </w:rPr>
        <w:t xml:space="preserve"> </w:t>
      </w:r>
      <w:proofErr w:type="spellStart"/>
      <w:r w:rsidR="0076145A" w:rsidRPr="0076145A">
        <w:rPr>
          <w:sz w:val="20"/>
        </w:rPr>
        <w:t>Hồ</w:t>
      </w:r>
      <w:proofErr w:type="spellEnd"/>
      <w:r w:rsidR="0076145A" w:rsidRPr="0076145A">
        <w:rPr>
          <w:sz w:val="20"/>
        </w:rPr>
        <w:t xml:space="preserve"> </w:t>
      </w:r>
      <w:proofErr w:type="spellStart"/>
      <w:r w:rsidR="0076145A" w:rsidRPr="0076145A">
        <w:rPr>
          <w:sz w:val="20"/>
        </w:rPr>
        <w:t>sơ</w:t>
      </w:r>
      <w:proofErr w:type="spellEnd"/>
      <w:r w:rsidR="0076145A" w:rsidRPr="0076145A">
        <w:rPr>
          <w:sz w:val="20"/>
        </w:rPr>
        <w:t xml:space="preserve"> </w:t>
      </w:r>
      <w:proofErr w:type="spellStart"/>
      <w:r w:rsidR="0076145A" w:rsidRPr="0076145A">
        <w:rPr>
          <w:sz w:val="20"/>
        </w:rPr>
        <w:t>phát</w:t>
      </w:r>
      <w:proofErr w:type="spellEnd"/>
      <w:r w:rsidR="0076145A" w:rsidRPr="0076145A">
        <w:rPr>
          <w:sz w:val="20"/>
        </w:rPr>
        <w:t xml:space="preserve"> </w:t>
      </w:r>
      <w:proofErr w:type="spellStart"/>
      <w:r w:rsidR="0076145A" w:rsidRPr="0076145A">
        <w:rPr>
          <w:sz w:val="20"/>
        </w:rPr>
        <w:t>điện</w:t>
      </w:r>
      <w:proofErr w:type="spellEnd"/>
      <w:r w:rsidR="0076145A" w:rsidRPr="0076145A">
        <w:rPr>
          <w:sz w:val="20"/>
        </w:rPr>
        <w:t xml:space="preserve"> </w:t>
      </w:r>
      <w:proofErr w:type="spellStart"/>
      <w:r w:rsidR="0076145A" w:rsidRPr="0076145A">
        <w:rPr>
          <w:sz w:val="20"/>
        </w:rPr>
        <w:t>ngu</w:t>
      </w:r>
      <w:r w:rsidR="0076145A">
        <w:rPr>
          <w:sz w:val="20"/>
        </w:rPr>
        <w:t>ồn</w:t>
      </w:r>
      <w:proofErr w:type="spellEnd"/>
      <w:r w:rsidR="0076145A">
        <w:rPr>
          <w:sz w:val="20"/>
        </w:rPr>
        <w:t xml:space="preserve"> </w:t>
      </w:r>
      <w:proofErr w:type="spellStart"/>
      <w:r w:rsidR="0076145A">
        <w:rPr>
          <w:sz w:val="20"/>
        </w:rPr>
        <w:t>mặt</w:t>
      </w:r>
      <w:proofErr w:type="spellEnd"/>
      <w:r w:rsidR="0076145A">
        <w:rPr>
          <w:sz w:val="20"/>
        </w:rPr>
        <w:t xml:space="preserve"> </w:t>
      </w:r>
      <w:proofErr w:type="spellStart"/>
      <w:r w:rsidR="0076145A">
        <w:rPr>
          <w:sz w:val="20"/>
        </w:rPr>
        <w:t>trời</w:t>
      </w:r>
      <w:proofErr w:type="spellEnd"/>
      <w:r w:rsidR="0076145A">
        <w:rPr>
          <w:sz w:val="20"/>
        </w:rPr>
        <w:t xml:space="preserve"> </w:t>
      </w:r>
      <w:proofErr w:type="spellStart"/>
      <w:r w:rsidR="0076145A">
        <w:rPr>
          <w:sz w:val="20"/>
        </w:rPr>
        <w:t>các</w:t>
      </w:r>
      <w:proofErr w:type="spellEnd"/>
      <w:r w:rsidR="0076145A">
        <w:rPr>
          <w:sz w:val="20"/>
        </w:rPr>
        <w:t xml:space="preserve"> </w:t>
      </w:r>
      <w:proofErr w:type="spellStart"/>
      <w:r w:rsidR="0076145A">
        <w:rPr>
          <w:sz w:val="20"/>
        </w:rPr>
        <w:t>ngày</w:t>
      </w:r>
      <w:proofErr w:type="spellEnd"/>
      <w:r w:rsidR="0076145A">
        <w:rPr>
          <w:sz w:val="20"/>
        </w:rPr>
        <w:t xml:space="preserve"> </w:t>
      </w:r>
      <w:proofErr w:type="spellStart"/>
      <w:r w:rsidR="0076145A">
        <w:rPr>
          <w:sz w:val="20"/>
        </w:rPr>
        <w:t>điển</w:t>
      </w:r>
      <w:proofErr w:type="spellEnd"/>
      <w:r w:rsidR="0076145A">
        <w:rPr>
          <w:sz w:val="20"/>
        </w:rPr>
        <w:t xml:space="preserve"> </w:t>
      </w:r>
      <w:proofErr w:type="spellStart"/>
      <w:r w:rsidR="0076145A">
        <w:rPr>
          <w:sz w:val="20"/>
        </w:rPr>
        <w:t>hình</w:t>
      </w:r>
      <w:proofErr w:type="spellEnd"/>
      <w:r w:rsidR="0076145A">
        <w:rPr>
          <w:sz w:val="20"/>
        </w:rPr>
        <w:t xml:space="preserve"> </w:t>
      </w:r>
      <w:proofErr w:type="spellStart"/>
      <w:r w:rsidR="0076145A">
        <w:rPr>
          <w:sz w:val="20"/>
        </w:rPr>
        <w:t>theo</w:t>
      </w:r>
      <w:proofErr w:type="spellEnd"/>
      <w:r w:rsidR="0076145A">
        <w:rPr>
          <w:sz w:val="20"/>
        </w:rPr>
        <w:t xml:space="preserve"> </w:t>
      </w:r>
      <w:proofErr w:type="spellStart"/>
      <w:r w:rsidR="0076145A">
        <w:rPr>
          <w:sz w:val="20"/>
        </w:rPr>
        <w:t>mùa</w:t>
      </w:r>
      <w:proofErr w:type="spellEnd"/>
      <w:r w:rsidR="0076145A">
        <w:rPr>
          <w:sz w:val="20"/>
        </w:rPr>
        <w:t xml:space="preserve"> (Xuân, </w:t>
      </w:r>
      <w:proofErr w:type="spellStart"/>
      <w:r w:rsidR="0076145A">
        <w:rPr>
          <w:sz w:val="20"/>
        </w:rPr>
        <w:t>Hạ</w:t>
      </w:r>
      <w:proofErr w:type="spellEnd"/>
      <w:r w:rsidR="0076145A">
        <w:rPr>
          <w:sz w:val="20"/>
        </w:rPr>
        <w:t xml:space="preserve">, Thu, Đông) </w:t>
      </w:r>
      <w:proofErr w:type="spellStart"/>
      <w:r w:rsidR="0076145A">
        <w:rPr>
          <w:sz w:val="20"/>
        </w:rPr>
        <w:t>trong</w:t>
      </w:r>
      <w:proofErr w:type="spellEnd"/>
      <w:r w:rsidR="0076145A">
        <w:rPr>
          <w:sz w:val="20"/>
        </w:rPr>
        <w:t xml:space="preserve"> </w:t>
      </w:r>
      <w:proofErr w:type="spellStart"/>
      <w:r w:rsidR="0076145A">
        <w:rPr>
          <w:sz w:val="20"/>
        </w:rPr>
        <w:t>năm</w:t>
      </w:r>
      <w:proofErr w:type="spellEnd"/>
      <w:r w:rsidR="0076145A">
        <w:rPr>
          <w:sz w:val="20"/>
        </w:rPr>
        <w:t xml:space="preserve"> </w:t>
      </w:r>
      <w:proofErr w:type="spellStart"/>
      <w:r w:rsidR="0076145A">
        <w:rPr>
          <w:sz w:val="20"/>
        </w:rPr>
        <w:t>cho</w:t>
      </w:r>
      <w:proofErr w:type="spellEnd"/>
      <w:r w:rsidR="0076145A">
        <w:rPr>
          <w:sz w:val="20"/>
        </w:rPr>
        <w:t xml:space="preserve"> </w:t>
      </w:r>
      <w:proofErr w:type="spellStart"/>
      <w:r w:rsidR="0076145A">
        <w:rPr>
          <w:sz w:val="20"/>
        </w:rPr>
        <w:t>trong</w:t>
      </w:r>
      <w:proofErr w:type="spellEnd"/>
      <w:r w:rsidR="0076145A">
        <w:rPr>
          <w:sz w:val="20"/>
        </w:rPr>
        <w:t xml:space="preserve"> </w:t>
      </w:r>
      <w:proofErr w:type="spellStart"/>
      <w:r w:rsidR="0076145A">
        <w:rPr>
          <w:sz w:val="20"/>
        </w:rPr>
        <w:t>Hình</w:t>
      </w:r>
      <w:proofErr w:type="spellEnd"/>
      <w:r w:rsidR="0076145A">
        <w:rPr>
          <w:sz w:val="20"/>
        </w:rPr>
        <w:t xml:space="preserve"> </w:t>
      </w:r>
      <w:r w:rsidR="00667E72">
        <w:rPr>
          <w:sz w:val="20"/>
        </w:rPr>
        <w:t>2</w:t>
      </w:r>
      <w:r w:rsidR="0076145A">
        <w:rPr>
          <w:sz w:val="20"/>
        </w:rPr>
        <w:t>.</w:t>
      </w:r>
      <w:r w:rsidR="0069304C">
        <w:rPr>
          <w:sz w:val="20"/>
        </w:rPr>
        <w:t>b.</w:t>
      </w:r>
    </w:p>
    <w:p w14:paraId="6C8E25C2" w14:textId="6770D179" w:rsidR="00A71FA2" w:rsidRDefault="0069304C" w:rsidP="0069304C">
      <w:pPr>
        <w:spacing w:after="120"/>
        <w:jc w:val="both"/>
        <w:rPr>
          <w:sz w:val="20"/>
        </w:rPr>
      </w:pPr>
      <w:r w:rsidRPr="0069304C">
        <w:rPr>
          <w:noProof/>
          <w:sz w:val="20"/>
        </w:rPr>
        <w:lastRenderedPageBreak/>
        <w:drawing>
          <wp:inline distT="0" distB="0" distL="0" distR="0" wp14:anchorId="45AE84A0" wp14:editId="681F5494">
            <wp:extent cx="2870421" cy="238477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l="2439" t="3106" r="5967"/>
                    <a:stretch/>
                  </pic:blipFill>
                  <pic:spPr bwMode="auto">
                    <a:xfrm>
                      <a:off x="0" y="0"/>
                      <a:ext cx="2880826" cy="2393418"/>
                    </a:xfrm>
                    <a:prstGeom prst="rect">
                      <a:avLst/>
                    </a:prstGeom>
                    <a:noFill/>
                    <a:ln>
                      <a:noFill/>
                    </a:ln>
                    <a:extLst>
                      <a:ext uri="{53640926-AAD7-44D8-BBD7-CCE9431645EC}">
                        <a14:shadowObscured xmlns:a14="http://schemas.microsoft.com/office/drawing/2010/main"/>
                      </a:ext>
                    </a:extLst>
                  </pic:spPr>
                </pic:pic>
              </a:graphicData>
            </a:graphic>
          </wp:inline>
        </w:drawing>
      </w:r>
    </w:p>
    <w:p w14:paraId="78D8796D" w14:textId="2424742D" w:rsidR="0069304C" w:rsidRPr="00711FC2" w:rsidRDefault="0069304C" w:rsidP="0069304C">
      <w:pPr>
        <w:pStyle w:val="FootnoteText"/>
        <w:spacing w:after="120"/>
        <w:jc w:val="center"/>
        <w:rPr>
          <w:lang w:val="en-GB"/>
        </w:rPr>
      </w:pPr>
      <w:proofErr w:type="spellStart"/>
      <w:r w:rsidRPr="00711FC2">
        <w:rPr>
          <w:lang w:val="en-GB"/>
        </w:rPr>
        <w:t>Hình</w:t>
      </w:r>
      <w:proofErr w:type="spellEnd"/>
      <w:r w:rsidRPr="00711FC2">
        <w:rPr>
          <w:lang w:val="en-GB"/>
        </w:rPr>
        <w:t xml:space="preserve"> </w:t>
      </w:r>
      <w:r w:rsidR="00667E72">
        <w:rPr>
          <w:lang w:val="en-GB"/>
        </w:rPr>
        <w:t>2</w:t>
      </w:r>
      <w:r w:rsidRPr="00711FC2">
        <w:rPr>
          <w:lang w:val="en-GB"/>
        </w:rPr>
        <w:t xml:space="preserve">. </w:t>
      </w:r>
      <w:proofErr w:type="spellStart"/>
      <w:r>
        <w:rPr>
          <w:lang w:val="en-GB"/>
        </w:rPr>
        <w:t>Đồ</w:t>
      </w:r>
      <w:proofErr w:type="spellEnd"/>
      <w:r>
        <w:rPr>
          <w:lang w:val="en-GB"/>
        </w:rPr>
        <w:t xml:space="preserve"> </w:t>
      </w:r>
      <w:proofErr w:type="spellStart"/>
      <w:r>
        <w:rPr>
          <w:lang w:val="en-GB"/>
        </w:rPr>
        <w:t>thị</w:t>
      </w:r>
      <w:proofErr w:type="spellEnd"/>
      <w:r>
        <w:rPr>
          <w:lang w:val="en-GB"/>
        </w:rPr>
        <w:t xml:space="preserve"> </w:t>
      </w:r>
      <w:proofErr w:type="spellStart"/>
      <w:r>
        <w:rPr>
          <w:lang w:val="en-GB"/>
        </w:rPr>
        <w:t>phát</w:t>
      </w:r>
      <w:proofErr w:type="spellEnd"/>
      <w:r>
        <w:rPr>
          <w:lang w:val="en-GB"/>
        </w:rPr>
        <w:t xml:space="preserve"> ĐMTAM </w:t>
      </w:r>
      <w:proofErr w:type="spellStart"/>
      <w:r>
        <w:rPr>
          <w:lang w:val="en-GB"/>
        </w:rPr>
        <w:t>và</w:t>
      </w:r>
      <w:proofErr w:type="spellEnd"/>
      <w:r>
        <w:rPr>
          <w:lang w:val="en-GB"/>
        </w:rPr>
        <w:t xml:space="preserve"> </w:t>
      </w:r>
      <w:proofErr w:type="spellStart"/>
      <w:r>
        <w:rPr>
          <w:lang w:val="en-GB"/>
        </w:rPr>
        <w:t>phụ</w:t>
      </w:r>
      <w:proofErr w:type="spellEnd"/>
      <w:r>
        <w:rPr>
          <w:lang w:val="en-GB"/>
        </w:rPr>
        <w:t xml:space="preserve"> </w:t>
      </w:r>
      <w:proofErr w:type="spellStart"/>
      <w:r>
        <w:rPr>
          <w:lang w:val="en-GB"/>
        </w:rPr>
        <w:t>tải</w:t>
      </w:r>
      <w:proofErr w:type="spellEnd"/>
      <w:r>
        <w:rPr>
          <w:lang w:val="en-GB"/>
        </w:rPr>
        <w:t xml:space="preserve"> </w:t>
      </w:r>
      <w:proofErr w:type="spellStart"/>
      <w:r>
        <w:rPr>
          <w:lang w:val="en-GB"/>
        </w:rPr>
        <w:t>ngày</w:t>
      </w:r>
      <w:proofErr w:type="spellEnd"/>
      <w:r>
        <w:rPr>
          <w:lang w:val="en-GB"/>
        </w:rPr>
        <w:t xml:space="preserve"> </w:t>
      </w:r>
      <w:proofErr w:type="spellStart"/>
      <w:r>
        <w:rPr>
          <w:lang w:val="en-GB"/>
        </w:rPr>
        <w:t>điển</w:t>
      </w:r>
      <w:proofErr w:type="spellEnd"/>
      <w:r>
        <w:rPr>
          <w:lang w:val="en-GB"/>
        </w:rPr>
        <w:t xml:space="preserve"> </w:t>
      </w:r>
      <w:proofErr w:type="spellStart"/>
      <w:r>
        <w:rPr>
          <w:lang w:val="en-GB"/>
        </w:rPr>
        <w:t>hình</w:t>
      </w:r>
      <w:proofErr w:type="spellEnd"/>
      <w:r w:rsidRPr="00711FC2">
        <w:rPr>
          <w:lang w:val="en-GB"/>
        </w:rPr>
        <w:t>.</w:t>
      </w:r>
    </w:p>
    <w:p w14:paraId="342AAC58" w14:textId="71A82B3B" w:rsidR="0076145A" w:rsidRDefault="00CB7183" w:rsidP="0076145A">
      <w:pPr>
        <w:spacing w:after="120"/>
        <w:ind w:firstLine="426"/>
        <w:jc w:val="both"/>
        <w:rPr>
          <w:sz w:val="20"/>
        </w:rPr>
      </w:pPr>
      <w:proofErr w:type="spellStart"/>
      <w:r>
        <w:rPr>
          <w:sz w:val="20"/>
        </w:rPr>
        <w:t>G</w:t>
      </w:r>
      <w:r w:rsidR="00A71FA2" w:rsidRPr="003759E8">
        <w:rPr>
          <w:sz w:val="20"/>
        </w:rPr>
        <w:t>iá</w:t>
      </w:r>
      <w:proofErr w:type="spellEnd"/>
      <w:r w:rsidR="00A71FA2" w:rsidRPr="003759E8">
        <w:rPr>
          <w:sz w:val="20"/>
        </w:rPr>
        <w:t xml:space="preserve"> </w:t>
      </w:r>
      <w:proofErr w:type="spellStart"/>
      <w:r w:rsidR="00A71FA2" w:rsidRPr="003759E8">
        <w:rPr>
          <w:sz w:val="20"/>
        </w:rPr>
        <w:t>mua</w:t>
      </w:r>
      <w:proofErr w:type="spellEnd"/>
      <w:r w:rsidR="00A71FA2" w:rsidRPr="003759E8">
        <w:rPr>
          <w:sz w:val="20"/>
        </w:rPr>
        <w:t xml:space="preserve"> </w:t>
      </w:r>
      <w:proofErr w:type="spellStart"/>
      <w:r w:rsidR="00A71FA2" w:rsidRPr="003759E8">
        <w:rPr>
          <w:sz w:val="20"/>
        </w:rPr>
        <w:t>điện</w:t>
      </w:r>
      <w:proofErr w:type="spellEnd"/>
      <w:r w:rsidR="00A71FA2" w:rsidRPr="003759E8">
        <w:rPr>
          <w:sz w:val="20"/>
        </w:rPr>
        <w:t xml:space="preserve"> </w:t>
      </w:r>
      <w:proofErr w:type="spellStart"/>
      <w:r w:rsidR="00A71FA2" w:rsidRPr="003759E8">
        <w:rPr>
          <w:sz w:val="20"/>
        </w:rPr>
        <w:t>từ</w:t>
      </w:r>
      <w:proofErr w:type="spellEnd"/>
      <w:r w:rsidR="00A71FA2" w:rsidRPr="003759E8">
        <w:rPr>
          <w:sz w:val="20"/>
        </w:rPr>
        <w:t xml:space="preserve"> EVN</w:t>
      </w:r>
      <w:r>
        <w:rPr>
          <w:sz w:val="20"/>
        </w:rPr>
        <w:t xml:space="preserve"> </w:t>
      </w:r>
      <w:proofErr w:type="spellStart"/>
      <w:r>
        <w:rPr>
          <w:sz w:val="20"/>
        </w:rPr>
        <w:t>á</w:t>
      </w:r>
      <w:r w:rsidR="00A71FA2" w:rsidRPr="003759E8">
        <w:rPr>
          <w:sz w:val="20"/>
        </w:rPr>
        <w:t>p</w:t>
      </w:r>
      <w:proofErr w:type="spellEnd"/>
      <w:r w:rsidR="00A71FA2" w:rsidRPr="003759E8">
        <w:rPr>
          <w:sz w:val="20"/>
        </w:rPr>
        <w:t xml:space="preserve"> </w:t>
      </w:r>
      <w:proofErr w:type="spellStart"/>
      <w:r w:rsidR="00A71FA2" w:rsidRPr="003759E8">
        <w:rPr>
          <w:sz w:val="20"/>
        </w:rPr>
        <w:t>dụng</w:t>
      </w:r>
      <w:proofErr w:type="spellEnd"/>
      <w:r w:rsidR="00A71FA2" w:rsidRPr="003759E8">
        <w:rPr>
          <w:sz w:val="20"/>
        </w:rPr>
        <w:t xml:space="preserve"> </w:t>
      </w:r>
      <w:proofErr w:type="spellStart"/>
      <w:r w:rsidR="00A71FA2" w:rsidRPr="003759E8">
        <w:rPr>
          <w:sz w:val="20"/>
        </w:rPr>
        <w:t>biểu</w:t>
      </w:r>
      <w:proofErr w:type="spellEnd"/>
      <w:r w:rsidR="00A71FA2" w:rsidRPr="003759E8">
        <w:rPr>
          <w:sz w:val="20"/>
        </w:rPr>
        <w:t xml:space="preserve"> </w:t>
      </w:r>
      <w:proofErr w:type="spellStart"/>
      <w:r w:rsidR="00A71FA2" w:rsidRPr="003759E8">
        <w:rPr>
          <w:sz w:val="20"/>
        </w:rPr>
        <w:t>giá</w:t>
      </w:r>
      <w:proofErr w:type="spellEnd"/>
      <w:r w:rsidR="00A71FA2" w:rsidRPr="003759E8">
        <w:rPr>
          <w:sz w:val="20"/>
        </w:rPr>
        <w:t xml:space="preserve"> </w:t>
      </w:r>
      <w:proofErr w:type="spellStart"/>
      <w:r w:rsidR="00A71FA2" w:rsidRPr="003759E8">
        <w:rPr>
          <w:sz w:val="20"/>
        </w:rPr>
        <w:t>bán</w:t>
      </w:r>
      <w:proofErr w:type="spellEnd"/>
      <w:r w:rsidR="00A71FA2" w:rsidRPr="003759E8">
        <w:rPr>
          <w:sz w:val="20"/>
        </w:rPr>
        <w:t xml:space="preserve"> </w:t>
      </w:r>
      <w:proofErr w:type="spellStart"/>
      <w:r w:rsidR="00A71FA2" w:rsidRPr="003759E8">
        <w:rPr>
          <w:sz w:val="20"/>
        </w:rPr>
        <w:t>lẻ</w:t>
      </w:r>
      <w:proofErr w:type="spellEnd"/>
      <w:r w:rsidR="00A71FA2" w:rsidRPr="003759E8">
        <w:rPr>
          <w:sz w:val="20"/>
        </w:rPr>
        <w:t xml:space="preserve"> </w:t>
      </w:r>
      <w:proofErr w:type="spellStart"/>
      <w:r w:rsidR="00A71FA2" w:rsidRPr="003759E8">
        <w:rPr>
          <w:sz w:val="20"/>
        </w:rPr>
        <w:t>điện</w:t>
      </w:r>
      <w:proofErr w:type="spellEnd"/>
      <w:r w:rsidR="00A71FA2" w:rsidRPr="003759E8">
        <w:rPr>
          <w:sz w:val="20"/>
        </w:rPr>
        <w:t xml:space="preserve"> </w:t>
      </w:r>
      <w:proofErr w:type="spellStart"/>
      <w:r w:rsidR="00A71FA2" w:rsidRPr="003759E8">
        <w:rPr>
          <w:sz w:val="20"/>
        </w:rPr>
        <w:t>sinh</w:t>
      </w:r>
      <w:proofErr w:type="spellEnd"/>
      <w:r w:rsidR="00A71FA2" w:rsidRPr="003759E8">
        <w:rPr>
          <w:sz w:val="20"/>
        </w:rPr>
        <w:t xml:space="preserve"> </w:t>
      </w:r>
      <w:proofErr w:type="spellStart"/>
      <w:r w:rsidR="00A71FA2" w:rsidRPr="003759E8">
        <w:rPr>
          <w:sz w:val="20"/>
        </w:rPr>
        <w:t>hoạt</w:t>
      </w:r>
      <w:proofErr w:type="spellEnd"/>
      <w:r w:rsidR="00A71FA2" w:rsidRPr="003759E8">
        <w:rPr>
          <w:sz w:val="20"/>
        </w:rPr>
        <w:t xml:space="preserve"> 6 </w:t>
      </w:r>
      <w:proofErr w:type="spellStart"/>
      <w:r w:rsidR="00A71FA2" w:rsidRPr="003759E8">
        <w:rPr>
          <w:sz w:val="20"/>
        </w:rPr>
        <w:t>bậc</w:t>
      </w:r>
      <w:proofErr w:type="spellEnd"/>
      <w:r w:rsidR="00A71FA2" w:rsidRPr="003759E8">
        <w:rPr>
          <w:sz w:val="20"/>
        </w:rPr>
        <w:t xml:space="preserve"> </w:t>
      </w:r>
      <w:proofErr w:type="spellStart"/>
      <w:r w:rsidR="00A71FA2" w:rsidRPr="003759E8">
        <w:rPr>
          <w:sz w:val="20"/>
        </w:rPr>
        <w:t>hiện</w:t>
      </w:r>
      <w:proofErr w:type="spellEnd"/>
      <w:r w:rsidR="00A71FA2" w:rsidRPr="003759E8">
        <w:rPr>
          <w:sz w:val="20"/>
        </w:rPr>
        <w:t xml:space="preserve"> </w:t>
      </w:r>
      <w:proofErr w:type="spellStart"/>
      <w:r w:rsidR="00A71FA2" w:rsidRPr="003759E8">
        <w:rPr>
          <w:sz w:val="20"/>
        </w:rPr>
        <w:t>hành</w:t>
      </w:r>
      <w:proofErr w:type="spellEnd"/>
      <w:r w:rsidR="00A71FA2" w:rsidRPr="003759E8">
        <w:rPr>
          <w:sz w:val="20"/>
        </w:rPr>
        <w:t>.</w:t>
      </w:r>
      <w:r>
        <w:rPr>
          <w:sz w:val="20"/>
        </w:rPr>
        <w:t xml:space="preserve"> Các chi </w:t>
      </w:r>
      <w:proofErr w:type="spellStart"/>
      <w:r>
        <w:rPr>
          <w:sz w:val="20"/>
        </w:rPr>
        <w:t>phí</w:t>
      </w:r>
      <w:proofErr w:type="spellEnd"/>
      <w:r>
        <w:rPr>
          <w:sz w:val="20"/>
        </w:rPr>
        <w:t xml:space="preserve"> </w:t>
      </w:r>
      <w:proofErr w:type="spellStart"/>
      <w:r>
        <w:rPr>
          <w:sz w:val="20"/>
        </w:rPr>
        <w:t>dự</w:t>
      </w:r>
      <w:proofErr w:type="spellEnd"/>
      <w:r>
        <w:rPr>
          <w:sz w:val="20"/>
        </w:rPr>
        <w:t xml:space="preserve"> </w:t>
      </w:r>
      <w:proofErr w:type="spellStart"/>
      <w:r>
        <w:rPr>
          <w:sz w:val="20"/>
        </w:rPr>
        <w:t>án</w:t>
      </w:r>
      <w:proofErr w:type="spellEnd"/>
      <w:r>
        <w:rPr>
          <w:sz w:val="20"/>
        </w:rPr>
        <w:t xml:space="preserve"> </w:t>
      </w:r>
      <w:proofErr w:type="spellStart"/>
      <w:r>
        <w:rPr>
          <w:sz w:val="20"/>
        </w:rPr>
        <w:t>hệ</w:t>
      </w:r>
      <w:proofErr w:type="spellEnd"/>
      <w:r>
        <w:rPr>
          <w:sz w:val="20"/>
        </w:rPr>
        <w:t xml:space="preserve"> </w:t>
      </w:r>
      <w:proofErr w:type="spellStart"/>
      <w:r>
        <w:rPr>
          <w:sz w:val="20"/>
        </w:rPr>
        <w:t>thống</w:t>
      </w:r>
      <w:proofErr w:type="spellEnd"/>
      <w:r>
        <w:rPr>
          <w:sz w:val="20"/>
        </w:rPr>
        <w:t xml:space="preserve"> ĐMTAM </w:t>
      </w:r>
      <w:proofErr w:type="spellStart"/>
      <w:r w:rsidR="00A62853">
        <w:rPr>
          <w:sz w:val="20"/>
        </w:rPr>
        <w:t>tham</w:t>
      </w:r>
      <w:proofErr w:type="spellEnd"/>
      <w:r w:rsidR="00A62853">
        <w:rPr>
          <w:sz w:val="20"/>
        </w:rPr>
        <w:t xml:space="preserve"> </w:t>
      </w:r>
      <w:proofErr w:type="spellStart"/>
      <w:r w:rsidR="00A62853">
        <w:rPr>
          <w:sz w:val="20"/>
        </w:rPr>
        <w:t>khảo</w:t>
      </w:r>
      <w:proofErr w:type="spellEnd"/>
      <w:r w:rsidR="00A62853">
        <w:rPr>
          <w:sz w:val="20"/>
        </w:rPr>
        <w:t xml:space="preserve"> </w:t>
      </w:r>
      <w:proofErr w:type="spellStart"/>
      <w:r w:rsidR="00A62853">
        <w:rPr>
          <w:sz w:val="20"/>
        </w:rPr>
        <w:t>từ</w:t>
      </w:r>
      <w:proofErr w:type="spellEnd"/>
      <w:r w:rsidR="00A62853">
        <w:rPr>
          <w:sz w:val="20"/>
        </w:rPr>
        <w:t xml:space="preserve"> </w:t>
      </w:r>
      <w:proofErr w:type="spellStart"/>
      <w:r w:rsidR="00A62853">
        <w:rPr>
          <w:sz w:val="20"/>
        </w:rPr>
        <w:t>thị</w:t>
      </w:r>
      <w:proofErr w:type="spellEnd"/>
      <w:r w:rsidR="00A62853">
        <w:rPr>
          <w:sz w:val="20"/>
        </w:rPr>
        <w:t xml:space="preserve"> </w:t>
      </w:r>
      <w:proofErr w:type="spellStart"/>
      <w:r w:rsidR="00A62853">
        <w:rPr>
          <w:sz w:val="20"/>
        </w:rPr>
        <w:t>trường</w:t>
      </w:r>
      <w:proofErr w:type="spellEnd"/>
      <w:r w:rsidR="00A62853">
        <w:rPr>
          <w:sz w:val="20"/>
        </w:rPr>
        <w:t xml:space="preserve"> </w:t>
      </w:r>
      <w:proofErr w:type="spellStart"/>
      <w:r w:rsidR="00A62853">
        <w:rPr>
          <w:sz w:val="20"/>
        </w:rPr>
        <w:t>được</w:t>
      </w:r>
      <w:proofErr w:type="spellEnd"/>
      <w:r w:rsidR="00A62853">
        <w:rPr>
          <w:sz w:val="20"/>
        </w:rPr>
        <w:t xml:space="preserve"> </w:t>
      </w:r>
      <w:proofErr w:type="spellStart"/>
      <w:r>
        <w:rPr>
          <w:sz w:val="20"/>
        </w:rPr>
        <w:t>cho</w:t>
      </w:r>
      <w:proofErr w:type="spellEnd"/>
      <w:r>
        <w:rPr>
          <w:sz w:val="20"/>
        </w:rPr>
        <w:t xml:space="preserve"> </w:t>
      </w:r>
      <w:proofErr w:type="spellStart"/>
      <w:r>
        <w:rPr>
          <w:sz w:val="20"/>
        </w:rPr>
        <w:t>trong</w:t>
      </w:r>
      <w:proofErr w:type="spellEnd"/>
      <w:r>
        <w:rPr>
          <w:sz w:val="20"/>
        </w:rPr>
        <w:t xml:space="preserve"> </w:t>
      </w:r>
      <w:proofErr w:type="spellStart"/>
      <w:r>
        <w:rPr>
          <w:sz w:val="20"/>
        </w:rPr>
        <w:t>Bảng</w:t>
      </w:r>
      <w:proofErr w:type="spellEnd"/>
      <w:r>
        <w:rPr>
          <w:sz w:val="20"/>
        </w:rPr>
        <w:t xml:space="preserve"> 2.</w:t>
      </w:r>
    </w:p>
    <w:p w14:paraId="73088598" w14:textId="060FAA87" w:rsidR="003759E8" w:rsidRPr="00711FC2" w:rsidRDefault="003759E8" w:rsidP="003759E8">
      <w:pPr>
        <w:pStyle w:val="Els-caption"/>
        <w:spacing w:before="120" w:after="120"/>
        <w:rPr>
          <w:bCs/>
          <w:lang w:val="en-GB"/>
        </w:rPr>
      </w:pPr>
      <w:proofErr w:type="spellStart"/>
      <w:r w:rsidRPr="00711FC2">
        <w:rPr>
          <w:bCs/>
          <w:sz w:val="20"/>
          <w:lang w:val="en-GB"/>
        </w:rPr>
        <w:t>Bảng</w:t>
      </w:r>
      <w:proofErr w:type="spellEnd"/>
      <w:r w:rsidRPr="00711FC2">
        <w:rPr>
          <w:bCs/>
          <w:sz w:val="20"/>
          <w:lang w:val="en-GB"/>
        </w:rPr>
        <w:t xml:space="preserve"> </w:t>
      </w:r>
      <w:r>
        <w:rPr>
          <w:bCs/>
          <w:sz w:val="20"/>
          <w:lang w:val="en-GB"/>
        </w:rPr>
        <w:t>1</w:t>
      </w:r>
      <w:r w:rsidRPr="00711FC2">
        <w:rPr>
          <w:bCs/>
          <w:sz w:val="20"/>
          <w:lang w:val="en-GB"/>
        </w:rPr>
        <w:t xml:space="preserve">. </w:t>
      </w:r>
      <w:proofErr w:type="spellStart"/>
      <w:r>
        <w:rPr>
          <w:bCs/>
          <w:sz w:val="20"/>
          <w:lang w:val="en-GB"/>
        </w:rPr>
        <w:t>Suất</w:t>
      </w:r>
      <w:proofErr w:type="spellEnd"/>
      <w:r>
        <w:rPr>
          <w:bCs/>
          <w:sz w:val="20"/>
          <w:lang w:val="en-GB"/>
        </w:rPr>
        <w:t xml:space="preserve"> chi </w:t>
      </w:r>
      <w:proofErr w:type="spellStart"/>
      <w:r>
        <w:rPr>
          <w:bCs/>
          <w:sz w:val="20"/>
          <w:lang w:val="en-GB"/>
        </w:rPr>
        <w:t>phí</w:t>
      </w:r>
      <w:proofErr w:type="spellEnd"/>
      <w:r>
        <w:rPr>
          <w:bCs/>
          <w:sz w:val="20"/>
          <w:lang w:val="en-GB"/>
        </w:rPr>
        <w:t xml:space="preserve"> </w:t>
      </w:r>
      <w:proofErr w:type="spellStart"/>
      <w:r>
        <w:rPr>
          <w:bCs/>
          <w:sz w:val="20"/>
          <w:lang w:val="en-GB"/>
        </w:rPr>
        <w:t>cho</w:t>
      </w:r>
      <w:proofErr w:type="spellEnd"/>
      <w:r>
        <w:rPr>
          <w:bCs/>
          <w:sz w:val="20"/>
          <w:lang w:val="en-GB"/>
        </w:rPr>
        <w:t xml:space="preserve"> </w:t>
      </w:r>
      <w:proofErr w:type="spellStart"/>
      <w:r>
        <w:rPr>
          <w:bCs/>
          <w:sz w:val="20"/>
          <w:lang w:val="en-GB"/>
        </w:rPr>
        <w:t>hệ</w:t>
      </w:r>
      <w:proofErr w:type="spellEnd"/>
      <w:r>
        <w:rPr>
          <w:bCs/>
          <w:sz w:val="20"/>
          <w:lang w:val="en-GB"/>
        </w:rPr>
        <w:t xml:space="preserve"> </w:t>
      </w:r>
      <w:proofErr w:type="spellStart"/>
      <w:r>
        <w:rPr>
          <w:bCs/>
          <w:sz w:val="20"/>
          <w:lang w:val="en-GB"/>
        </w:rPr>
        <w:t>thống</w:t>
      </w:r>
      <w:proofErr w:type="spellEnd"/>
      <w:r>
        <w:rPr>
          <w:bCs/>
          <w:sz w:val="20"/>
          <w:lang w:val="en-GB"/>
        </w:rPr>
        <w:t xml:space="preserve"> ĐMTAM</w:t>
      </w:r>
    </w:p>
    <w:tbl>
      <w:tblPr>
        <w:tblW w:w="5000" w:type="pct"/>
        <w:jc w:val="center"/>
        <w:tblLook w:val="01E0" w:firstRow="1" w:lastRow="1" w:firstColumn="1" w:lastColumn="1" w:noHBand="0" w:noVBand="0"/>
      </w:tblPr>
      <w:tblGrid>
        <w:gridCol w:w="3119"/>
        <w:gridCol w:w="1502"/>
      </w:tblGrid>
      <w:tr w:rsidR="000C610A" w:rsidRPr="00711FC2" w14:paraId="09F6C6D4" w14:textId="1A82CE9D" w:rsidTr="000C610A">
        <w:trPr>
          <w:jc w:val="center"/>
        </w:trPr>
        <w:tc>
          <w:tcPr>
            <w:tcW w:w="3375" w:type="pct"/>
            <w:tcBorders>
              <w:top w:val="single" w:sz="4" w:space="0" w:color="auto"/>
              <w:bottom w:val="single" w:sz="4" w:space="0" w:color="auto"/>
            </w:tcBorders>
          </w:tcPr>
          <w:p w14:paraId="28FA0371" w14:textId="07CE2903" w:rsidR="000C610A" w:rsidRPr="00711FC2" w:rsidRDefault="000C610A" w:rsidP="00E82EAC">
            <w:pPr>
              <w:pStyle w:val="Els-table-text"/>
              <w:spacing w:before="60" w:after="60"/>
              <w:rPr>
                <w:sz w:val="20"/>
                <w:szCs w:val="20"/>
                <w:lang w:val="en-GB"/>
              </w:rPr>
            </w:pPr>
            <w:proofErr w:type="spellStart"/>
            <w:r>
              <w:rPr>
                <w:sz w:val="20"/>
                <w:szCs w:val="20"/>
                <w:lang w:val="en-GB"/>
              </w:rPr>
              <w:t>Loại</w:t>
            </w:r>
            <w:proofErr w:type="spellEnd"/>
            <w:r>
              <w:rPr>
                <w:sz w:val="20"/>
                <w:szCs w:val="20"/>
                <w:lang w:val="en-GB"/>
              </w:rPr>
              <w:t xml:space="preserve"> chi </w:t>
            </w:r>
            <w:proofErr w:type="spellStart"/>
            <w:r>
              <w:rPr>
                <w:sz w:val="20"/>
                <w:szCs w:val="20"/>
                <w:lang w:val="en-GB"/>
              </w:rPr>
              <w:t>phí</w:t>
            </w:r>
            <w:proofErr w:type="spellEnd"/>
            <w:r>
              <w:rPr>
                <w:sz w:val="20"/>
                <w:szCs w:val="20"/>
                <w:lang w:val="en-GB"/>
              </w:rPr>
              <w:t xml:space="preserve"> (</w:t>
            </w:r>
            <w:proofErr w:type="spellStart"/>
            <w:r>
              <w:rPr>
                <w:sz w:val="20"/>
                <w:szCs w:val="20"/>
                <w:lang w:val="en-GB"/>
              </w:rPr>
              <w:t>đơn</w:t>
            </w:r>
            <w:proofErr w:type="spellEnd"/>
            <w:r>
              <w:rPr>
                <w:sz w:val="20"/>
                <w:szCs w:val="20"/>
                <w:lang w:val="en-GB"/>
              </w:rPr>
              <w:t xml:space="preserve"> </w:t>
            </w:r>
            <w:proofErr w:type="spellStart"/>
            <w:r>
              <w:rPr>
                <w:sz w:val="20"/>
                <w:szCs w:val="20"/>
                <w:lang w:val="en-GB"/>
              </w:rPr>
              <w:t>vị</w:t>
            </w:r>
            <w:proofErr w:type="spellEnd"/>
            <w:r>
              <w:rPr>
                <w:sz w:val="20"/>
                <w:szCs w:val="20"/>
                <w:lang w:val="en-GB"/>
              </w:rPr>
              <w:t>)</w:t>
            </w:r>
          </w:p>
        </w:tc>
        <w:tc>
          <w:tcPr>
            <w:tcW w:w="1625" w:type="pct"/>
            <w:tcBorders>
              <w:top w:val="single" w:sz="4" w:space="0" w:color="auto"/>
              <w:bottom w:val="single" w:sz="4" w:space="0" w:color="auto"/>
            </w:tcBorders>
          </w:tcPr>
          <w:p w14:paraId="5DCC8427" w14:textId="69FFA478" w:rsidR="000C610A" w:rsidRPr="00711FC2" w:rsidRDefault="000C610A" w:rsidP="00E82EAC">
            <w:pPr>
              <w:pStyle w:val="Els-table-text"/>
              <w:spacing w:before="60" w:after="60"/>
              <w:jc w:val="center"/>
              <w:rPr>
                <w:sz w:val="20"/>
                <w:szCs w:val="20"/>
                <w:lang w:val="en-GB"/>
              </w:rPr>
            </w:pPr>
            <w:proofErr w:type="spellStart"/>
            <w:r>
              <w:rPr>
                <w:sz w:val="20"/>
                <w:szCs w:val="20"/>
                <w:lang w:val="en-GB"/>
              </w:rPr>
              <w:t>Giá</w:t>
            </w:r>
            <w:proofErr w:type="spellEnd"/>
            <w:r>
              <w:rPr>
                <w:sz w:val="20"/>
                <w:szCs w:val="20"/>
                <w:lang w:val="en-GB"/>
              </w:rPr>
              <w:t xml:space="preserve"> </w:t>
            </w:r>
            <w:proofErr w:type="spellStart"/>
            <w:r>
              <w:rPr>
                <w:sz w:val="20"/>
                <w:szCs w:val="20"/>
                <w:lang w:val="en-GB"/>
              </w:rPr>
              <w:t>trị</w:t>
            </w:r>
            <w:proofErr w:type="spellEnd"/>
          </w:p>
        </w:tc>
      </w:tr>
      <w:tr w:rsidR="000C610A" w:rsidRPr="00711FC2" w14:paraId="47ED1FF3" w14:textId="6C89F299" w:rsidTr="000C610A">
        <w:trPr>
          <w:jc w:val="center"/>
        </w:trPr>
        <w:tc>
          <w:tcPr>
            <w:tcW w:w="3375" w:type="pct"/>
            <w:tcBorders>
              <w:top w:val="single" w:sz="4" w:space="0" w:color="auto"/>
            </w:tcBorders>
          </w:tcPr>
          <w:p w14:paraId="5B3673C1" w14:textId="23A4A106" w:rsidR="000C610A" w:rsidRPr="00711FC2" w:rsidRDefault="000C610A" w:rsidP="00E82EAC">
            <w:pPr>
              <w:pStyle w:val="Els-table-text"/>
              <w:spacing w:before="60" w:after="60"/>
              <w:rPr>
                <w:sz w:val="20"/>
                <w:szCs w:val="20"/>
                <w:lang w:val="en-GB"/>
              </w:rPr>
            </w:pPr>
            <w:r>
              <w:rPr>
                <w:sz w:val="20"/>
                <w:szCs w:val="20"/>
                <w:lang w:val="en-GB"/>
              </w:rPr>
              <w:t xml:space="preserve">Chi </w:t>
            </w:r>
            <w:proofErr w:type="spellStart"/>
            <w:r>
              <w:rPr>
                <w:sz w:val="20"/>
                <w:szCs w:val="20"/>
                <w:lang w:val="en-GB"/>
              </w:rPr>
              <w:t>phí</w:t>
            </w:r>
            <w:proofErr w:type="spellEnd"/>
            <w:r>
              <w:rPr>
                <w:sz w:val="20"/>
                <w:szCs w:val="20"/>
                <w:lang w:val="en-GB"/>
              </w:rPr>
              <w:t xml:space="preserve"> </w:t>
            </w:r>
            <w:proofErr w:type="spellStart"/>
            <w:r>
              <w:rPr>
                <w:sz w:val="20"/>
                <w:szCs w:val="20"/>
                <w:lang w:val="en-GB"/>
              </w:rPr>
              <w:t>đầu</w:t>
            </w:r>
            <w:proofErr w:type="spellEnd"/>
            <w:r>
              <w:rPr>
                <w:sz w:val="20"/>
                <w:szCs w:val="20"/>
                <w:lang w:val="en-GB"/>
              </w:rPr>
              <w:t xml:space="preserve"> </w:t>
            </w:r>
            <w:proofErr w:type="spellStart"/>
            <w:r>
              <w:rPr>
                <w:sz w:val="20"/>
                <w:szCs w:val="20"/>
                <w:lang w:val="en-GB"/>
              </w:rPr>
              <w:t>tư</w:t>
            </w:r>
            <w:proofErr w:type="spellEnd"/>
            <w:r>
              <w:rPr>
                <w:sz w:val="20"/>
                <w:szCs w:val="20"/>
                <w:lang w:val="en-GB"/>
              </w:rPr>
              <w:t xml:space="preserve"> (</w:t>
            </w:r>
            <w:r w:rsidRPr="003759E8">
              <w:rPr>
                <w:sz w:val="20"/>
                <w:szCs w:val="20"/>
                <w:lang w:val="en-GB"/>
              </w:rPr>
              <w:t>10</w:t>
            </w:r>
            <w:r>
              <w:rPr>
                <w:sz w:val="20"/>
                <w:szCs w:val="20"/>
                <w:vertAlign w:val="superscript"/>
                <w:lang w:val="en-GB"/>
              </w:rPr>
              <w:t xml:space="preserve">6 </w:t>
            </w:r>
            <w:r w:rsidRPr="003759E8">
              <w:rPr>
                <w:sz w:val="20"/>
                <w:szCs w:val="20"/>
                <w:lang w:val="en-GB"/>
              </w:rPr>
              <w:t>VNĐ</w:t>
            </w:r>
            <w:r>
              <w:rPr>
                <w:sz w:val="20"/>
                <w:szCs w:val="20"/>
                <w:lang w:val="en-GB"/>
              </w:rPr>
              <w:t>/kW)</w:t>
            </w:r>
          </w:p>
        </w:tc>
        <w:tc>
          <w:tcPr>
            <w:tcW w:w="1625" w:type="pct"/>
            <w:tcBorders>
              <w:top w:val="single" w:sz="4" w:space="0" w:color="auto"/>
            </w:tcBorders>
          </w:tcPr>
          <w:p w14:paraId="49E74273" w14:textId="104669C4" w:rsidR="000C610A" w:rsidRPr="00711FC2" w:rsidRDefault="000C610A" w:rsidP="00E82EAC">
            <w:pPr>
              <w:pStyle w:val="Els-table-text"/>
              <w:spacing w:before="60" w:after="60"/>
              <w:jc w:val="center"/>
              <w:rPr>
                <w:sz w:val="20"/>
                <w:szCs w:val="20"/>
                <w:lang w:val="en-GB"/>
              </w:rPr>
            </w:pPr>
            <w:r>
              <w:rPr>
                <w:sz w:val="20"/>
                <w:szCs w:val="20"/>
                <w:lang w:val="en-GB"/>
              </w:rPr>
              <w:t>18</w:t>
            </w:r>
          </w:p>
        </w:tc>
      </w:tr>
      <w:tr w:rsidR="000C610A" w:rsidRPr="00711FC2" w14:paraId="71E0E713" w14:textId="65FDFE34" w:rsidTr="000C610A">
        <w:trPr>
          <w:jc w:val="center"/>
        </w:trPr>
        <w:tc>
          <w:tcPr>
            <w:tcW w:w="3375" w:type="pct"/>
          </w:tcPr>
          <w:p w14:paraId="6EEF95E0" w14:textId="074A4DC3" w:rsidR="000C610A" w:rsidRPr="00711FC2" w:rsidRDefault="000C610A" w:rsidP="00E82EAC">
            <w:pPr>
              <w:pStyle w:val="Els-table-text"/>
              <w:spacing w:before="60" w:after="60"/>
              <w:rPr>
                <w:sz w:val="20"/>
                <w:szCs w:val="20"/>
                <w:lang w:val="en-GB"/>
              </w:rPr>
            </w:pPr>
            <w:r>
              <w:rPr>
                <w:sz w:val="20"/>
                <w:szCs w:val="20"/>
                <w:lang w:val="en-GB"/>
              </w:rPr>
              <w:t xml:space="preserve">Chi </w:t>
            </w:r>
            <w:proofErr w:type="spellStart"/>
            <w:r>
              <w:rPr>
                <w:sz w:val="20"/>
                <w:szCs w:val="20"/>
                <w:lang w:val="en-GB"/>
              </w:rPr>
              <w:t>phí</w:t>
            </w:r>
            <w:proofErr w:type="spellEnd"/>
            <w:r>
              <w:rPr>
                <w:sz w:val="20"/>
                <w:szCs w:val="20"/>
                <w:lang w:val="en-GB"/>
              </w:rPr>
              <w:t xml:space="preserve"> </w:t>
            </w:r>
            <w:proofErr w:type="spellStart"/>
            <w:r>
              <w:rPr>
                <w:sz w:val="20"/>
                <w:szCs w:val="20"/>
                <w:lang w:val="en-GB"/>
              </w:rPr>
              <w:t>vận</w:t>
            </w:r>
            <w:proofErr w:type="spellEnd"/>
            <w:r>
              <w:rPr>
                <w:sz w:val="20"/>
                <w:szCs w:val="20"/>
                <w:lang w:val="en-GB"/>
              </w:rPr>
              <w:t xml:space="preserve"> </w:t>
            </w:r>
            <w:proofErr w:type="spellStart"/>
            <w:r>
              <w:rPr>
                <w:sz w:val="20"/>
                <w:szCs w:val="20"/>
                <w:lang w:val="en-GB"/>
              </w:rPr>
              <w:t>hành</w:t>
            </w:r>
            <w:proofErr w:type="spellEnd"/>
            <w:r>
              <w:rPr>
                <w:sz w:val="20"/>
                <w:szCs w:val="20"/>
                <w:lang w:val="en-GB"/>
              </w:rPr>
              <w:t xml:space="preserve">, </w:t>
            </w:r>
            <w:proofErr w:type="spellStart"/>
            <w:r>
              <w:rPr>
                <w:sz w:val="20"/>
                <w:szCs w:val="20"/>
                <w:lang w:val="en-GB"/>
              </w:rPr>
              <w:t>bảo</w:t>
            </w:r>
            <w:proofErr w:type="spellEnd"/>
            <w:r>
              <w:rPr>
                <w:sz w:val="20"/>
                <w:szCs w:val="20"/>
                <w:lang w:val="en-GB"/>
              </w:rPr>
              <w:t xml:space="preserve"> </w:t>
            </w:r>
            <w:proofErr w:type="spellStart"/>
            <w:r>
              <w:rPr>
                <w:sz w:val="20"/>
                <w:szCs w:val="20"/>
                <w:lang w:val="en-GB"/>
              </w:rPr>
              <w:t>trì</w:t>
            </w:r>
            <w:proofErr w:type="spellEnd"/>
            <w:r>
              <w:rPr>
                <w:sz w:val="20"/>
                <w:szCs w:val="20"/>
                <w:lang w:val="en-GB"/>
              </w:rPr>
              <w:t xml:space="preserve"> (%)</w:t>
            </w:r>
          </w:p>
        </w:tc>
        <w:tc>
          <w:tcPr>
            <w:tcW w:w="1625" w:type="pct"/>
          </w:tcPr>
          <w:p w14:paraId="083845F8" w14:textId="05EB43C3" w:rsidR="000C610A" w:rsidRPr="00711FC2" w:rsidRDefault="000C610A" w:rsidP="00E82EAC">
            <w:pPr>
              <w:pStyle w:val="Els-table-text"/>
              <w:spacing w:before="60" w:after="60"/>
              <w:jc w:val="center"/>
              <w:rPr>
                <w:sz w:val="20"/>
                <w:szCs w:val="20"/>
                <w:lang w:val="en-GB"/>
              </w:rPr>
            </w:pPr>
            <w:r>
              <w:rPr>
                <w:sz w:val="20"/>
                <w:szCs w:val="20"/>
                <w:lang w:val="en-GB"/>
              </w:rPr>
              <w:t>1.5</w:t>
            </w:r>
          </w:p>
        </w:tc>
      </w:tr>
      <w:tr w:rsidR="000C610A" w:rsidRPr="00711FC2" w14:paraId="29EC84C7" w14:textId="1D51CC58" w:rsidTr="000C610A">
        <w:trPr>
          <w:jc w:val="center"/>
        </w:trPr>
        <w:tc>
          <w:tcPr>
            <w:tcW w:w="3375" w:type="pct"/>
          </w:tcPr>
          <w:p w14:paraId="5C0DB5A4" w14:textId="187884E7" w:rsidR="000C610A" w:rsidRPr="00711FC2" w:rsidRDefault="000C610A" w:rsidP="00E82EAC">
            <w:pPr>
              <w:pStyle w:val="Els-table-text"/>
              <w:spacing w:before="60" w:after="60"/>
              <w:rPr>
                <w:sz w:val="20"/>
                <w:szCs w:val="20"/>
                <w:lang w:val="en-GB"/>
              </w:rPr>
            </w:pPr>
            <w:r>
              <w:rPr>
                <w:sz w:val="20"/>
                <w:szCs w:val="20"/>
                <w:lang w:val="en-GB"/>
              </w:rPr>
              <w:t xml:space="preserve">Chi </w:t>
            </w:r>
            <w:proofErr w:type="spellStart"/>
            <w:r>
              <w:rPr>
                <w:sz w:val="20"/>
                <w:szCs w:val="20"/>
                <w:lang w:val="en-GB"/>
              </w:rPr>
              <w:t>phí</w:t>
            </w:r>
            <w:proofErr w:type="spellEnd"/>
            <w:r>
              <w:rPr>
                <w:sz w:val="20"/>
                <w:szCs w:val="20"/>
                <w:lang w:val="en-GB"/>
              </w:rPr>
              <w:t xml:space="preserve"> </w:t>
            </w:r>
            <w:proofErr w:type="spellStart"/>
            <w:r>
              <w:rPr>
                <w:sz w:val="20"/>
                <w:szCs w:val="20"/>
                <w:lang w:val="en-GB"/>
              </w:rPr>
              <w:t>thay</w:t>
            </w:r>
            <w:proofErr w:type="spellEnd"/>
            <w:r>
              <w:rPr>
                <w:sz w:val="20"/>
                <w:szCs w:val="20"/>
                <w:lang w:val="en-GB"/>
              </w:rPr>
              <w:t xml:space="preserve"> </w:t>
            </w:r>
            <w:proofErr w:type="spellStart"/>
            <w:r>
              <w:rPr>
                <w:sz w:val="20"/>
                <w:szCs w:val="20"/>
                <w:lang w:val="en-GB"/>
              </w:rPr>
              <w:t>thế</w:t>
            </w:r>
            <w:proofErr w:type="spellEnd"/>
            <w:r>
              <w:rPr>
                <w:sz w:val="20"/>
                <w:szCs w:val="20"/>
                <w:lang w:val="en-GB"/>
              </w:rPr>
              <w:t xml:space="preserve"> Inverter (%)</w:t>
            </w:r>
          </w:p>
        </w:tc>
        <w:tc>
          <w:tcPr>
            <w:tcW w:w="1625" w:type="pct"/>
          </w:tcPr>
          <w:p w14:paraId="7A805FEA" w14:textId="02230842" w:rsidR="000C610A" w:rsidRPr="00711FC2" w:rsidRDefault="000C610A" w:rsidP="00E82EAC">
            <w:pPr>
              <w:pStyle w:val="Els-table-text"/>
              <w:spacing w:before="60" w:after="60"/>
              <w:jc w:val="center"/>
              <w:rPr>
                <w:sz w:val="20"/>
                <w:szCs w:val="20"/>
                <w:lang w:val="en-GB"/>
              </w:rPr>
            </w:pPr>
            <w:r>
              <w:rPr>
                <w:sz w:val="20"/>
                <w:szCs w:val="20"/>
                <w:lang w:val="en-GB"/>
              </w:rPr>
              <w:t>20</w:t>
            </w:r>
          </w:p>
        </w:tc>
      </w:tr>
      <w:tr w:rsidR="000C610A" w:rsidRPr="00711FC2" w14:paraId="69BA0AF9" w14:textId="693D3C60" w:rsidTr="000C610A">
        <w:trPr>
          <w:jc w:val="center"/>
        </w:trPr>
        <w:tc>
          <w:tcPr>
            <w:tcW w:w="3375" w:type="pct"/>
          </w:tcPr>
          <w:p w14:paraId="71AE8801" w14:textId="774AB083" w:rsidR="000C610A" w:rsidRPr="00711FC2" w:rsidRDefault="000C610A" w:rsidP="00E82EAC">
            <w:pPr>
              <w:pStyle w:val="Els-table-text"/>
              <w:spacing w:before="60" w:after="60"/>
              <w:rPr>
                <w:sz w:val="20"/>
                <w:szCs w:val="20"/>
                <w:lang w:val="en-GB"/>
              </w:rPr>
            </w:pPr>
            <w:proofErr w:type="spellStart"/>
            <w:r>
              <w:rPr>
                <w:sz w:val="20"/>
                <w:szCs w:val="20"/>
                <w:lang w:val="en-GB"/>
              </w:rPr>
              <w:t>Thời</w:t>
            </w:r>
            <w:proofErr w:type="spellEnd"/>
            <w:r>
              <w:rPr>
                <w:sz w:val="20"/>
                <w:szCs w:val="20"/>
                <w:lang w:val="en-GB"/>
              </w:rPr>
              <w:t xml:space="preserve"> </w:t>
            </w:r>
            <w:proofErr w:type="spellStart"/>
            <w:r>
              <w:rPr>
                <w:sz w:val="20"/>
                <w:szCs w:val="20"/>
                <w:lang w:val="en-GB"/>
              </w:rPr>
              <w:t>gian</w:t>
            </w:r>
            <w:proofErr w:type="spellEnd"/>
            <w:r>
              <w:rPr>
                <w:sz w:val="20"/>
                <w:szCs w:val="20"/>
                <w:lang w:val="en-GB"/>
              </w:rPr>
              <w:t xml:space="preserve"> </w:t>
            </w:r>
            <w:proofErr w:type="spellStart"/>
            <w:r>
              <w:rPr>
                <w:sz w:val="20"/>
                <w:szCs w:val="20"/>
                <w:lang w:val="en-GB"/>
              </w:rPr>
              <w:t>thay</w:t>
            </w:r>
            <w:proofErr w:type="spellEnd"/>
            <w:r>
              <w:rPr>
                <w:sz w:val="20"/>
                <w:szCs w:val="20"/>
                <w:lang w:val="en-GB"/>
              </w:rPr>
              <w:t xml:space="preserve"> </w:t>
            </w:r>
            <w:proofErr w:type="spellStart"/>
            <w:r>
              <w:rPr>
                <w:sz w:val="20"/>
                <w:szCs w:val="20"/>
                <w:lang w:val="en-GB"/>
              </w:rPr>
              <w:t>thế</w:t>
            </w:r>
            <w:proofErr w:type="spellEnd"/>
            <w:r>
              <w:rPr>
                <w:sz w:val="20"/>
                <w:szCs w:val="20"/>
                <w:lang w:val="en-GB"/>
              </w:rPr>
              <w:t xml:space="preserve"> (</w:t>
            </w:r>
            <w:proofErr w:type="spellStart"/>
            <w:r>
              <w:rPr>
                <w:sz w:val="20"/>
                <w:szCs w:val="20"/>
                <w:lang w:val="en-GB"/>
              </w:rPr>
              <w:t>năm</w:t>
            </w:r>
            <w:proofErr w:type="spellEnd"/>
            <w:r>
              <w:rPr>
                <w:sz w:val="20"/>
                <w:szCs w:val="20"/>
                <w:lang w:val="en-GB"/>
              </w:rPr>
              <w:t>)</w:t>
            </w:r>
          </w:p>
        </w:tc>
        <w:tc>
          <w:tcPr>
            <w:tcW w:w="1625" w:type="pct"/>
          </w:tcPr>
          <w:p w14:paraId="72F630C6" w14:textId="14BE28F2" w:rsidR="000C610A" w:rsidRPr="00711FC2" w:rsidRDefault="000C610A" w:rsidP="00E82EAC">
            <w:pPr>
              <w:pStyle w:val="Els-table-text"/>
              <w:spacing w:before="60" w:after="60"/>
              <w:jc w:val="center"/>
              <w:rPr>
                <w:sz w:val="20"/>
                <w:szCs w:val="20"/>
                <w:lang w:val="en-GB"/>
              </w:rPr>
            </w:pPr>
            <w:r>
              <w:rPr>
                <w:sz w:val="20"/>
                <w:szCs w:val="20"/>
                <w:lang w:val="en-GB"/>
              </w:rPr>
              <w:t>12</w:t>
            </w:r>
          </w:p>
        </w:tc>
      </w:tr>
      <w:tr w:rsidR="000C610A" w:rsidRPr="003759E8" w14:paraId="094F7EE8" w14:textId="1CCA7E53" w:rsidTr="000C610A">
        <w:trPr>
          <w:jc w:val="center"/>
        </w:trPr>
        <w:tc>
          <w:tcPr>
            <w:tcW w:w="3375" w:type="pct"/>
          </w:tcPr>
          <w:p w14:paraId="1A02EF14" w14:textId="417468BE" w:rsidR="000C610A" w:rsidRPr="003759E8" w:rsidRDefault="000C610A" w:rsidP="00E82EAC">
            <w:pPr>
              <w:pStyle w:val="Els-table-text"/>
              <w:spacing w:before="60" w:after="60"/>
              <w:rPr>
                <w:sz w:val="20"/>
                <w:szCs w:val="20"/>
              </w:rPr>
            </w:pPr>
            <w:proofErr w:type="spellStart"/>
            <w:r w:rsidRPr="003759E8">
              <w:rPr>
                <w:sz w:val="20"/>
                <w:szCs w:val="20"/>
              </w:rPr>
              <w:t>Hệ</w:t>
            </w:r>
            <w:proofErr w:type="spellEnd"/>
            <w:r w:rsidRPr="003759E8">
              <w:rPr>
                <w:sz w:val="20"/>
                <w:szCs w:val="20"/>
              </w:rPr>
              <w:t xml:space="preserve"> </w:t>
            </w:r>
            <w:proofErr w:type="spellStart"/>
            <w:r w:rsidRPr="003759E8">
              <w:rPr>
                <w:sz w:val="20"/>
                <w:szCs w:val="20"/>
              </w:rPr>
              <w:t>số</w:t>
            </w:r>
            <w:proofErr w:type="spellEnd"/>
            <w:r w:rsidRPr="003759E8">
              <w:rPr>
                <w:sz w:val="20"/>
                <w:szCs w:val="20"/>
              </w:rPr>
              <w:t xml:space="preserve"> </w:t>
            </w:r>
            <w:proofErr w:type="spellStart"/>
            <w:r w:rsidRPr="003759E8">
              <w:rPr>
                <w:sz w:val="20"/>
                <w:szCs w:val="20"/>
              </w:rPr>
              <w:t>giảm</w:t>
            </w:r>
            <w:proofErr w:type="spellEnd"/>
            <w:r w:rsidRPr="003759E8">
              <w:rPr>
                <w:sz w:val="20"/>
                <w:szCs w:val="20"/>
              </w:rPr>
              <w:t xml:space="preserve"> </w:t>
            </w:r>
            <w:proofErr w:type="spellStart"/>
            <w:r w:rsidRPr="003759E8">
              <w:rPr>
                <w:sz w:val="20"/>
                <w:szCs w:val="20"/>
              </w:rPr>
              <w:t>hiệu</w:t>
            </w:r>
            <w:proofErr w:type="spellEnd"/>
            <w:r w:rsidRPr="003759E8">
              <w:rPr>
                <w:sz w:val="20"/>
                <w:szCs w:val="20"/>
              </w:rPr>
              <w:t xml:space="preserve"> </w:t>
            </w:r>
            <w:proofErr w:type="spellStart"/>
            <w:r w:rsidRPr="003759E8">
              <w:rPr>
                <w:sz w:val="20"/>
                <w:szCs w:val="20"/>
              </w:rPr>
              <w:t>su</w:t>
            </w:r>
            <w:r>
              <w:rPr>
                <w:sz w:val="20"/>
                <w:szCs w:val="20"/>
              </w:rPr>
              <w:t>ất</w:t>
            </w:r>
            <w:proofErr w:type="spellEnd"/>
            <w:r>
              <w:rPr>
                <w:sz w:val="20"/>
                <w:szCs w:val="20"/>
              </w:rPr>
              <w:t xml:space="preserve"> pin </w:t>
            </w:r>
            <w:r>
              <w:rPr>
                <w:sz w:val="20"/>
                <w:szCs w:val="20"/>
                <w:lang w:val="en-GB"/>
              </w:rPr>
              <w:t xml:space="preserve"> (%)</w:t>
            </w:r>
          </w:p>
        </w:tc>
        <w:tc>
          <w:tcPr>
            <w:tcW w:w="1625" w:type="pct"/>
          </w:tcPr>
          <w:p w14:paraId="2DE6C63B" w14:textId="5710B859" w:rsidR="000C610A" w:rsidRPr="003759E8" w:rsidRDefault="000C610A" w:rsidP="00E82EAC">
            <w:pPr>
              <w:pStyle w:val="Els-table-text"/>
              <w:spacing w:before="60" w:after="60"/>
              <w:jc w:val="center"/>
              <w:rPr>
                <w:sz w:val="20"/>
                <w:szCs w:val="20"/>
              </w:rPr>
            </w:pPr>
            <w:r>
              <w:rPr>
                <w:sz w:val="20"/>
                <w:szCs w:val="20"/>
              </w:rPr>
              <w:t>0.5</w:t>
            </w:r>
          </w:p>
        </w:tc>
      </w:tr>
      <w:tr w:rsidR="000C610A" w:rsidRPr="003759E8" w14:paraId="5E2B095E" w14:textId="49F19D5E" w:rsidTr="000C610A">
        <w:trPr>
          <w:jc w:val="center"/>
        </w:trPr>
        <w:tc>
          <w:tcPr>
            <w:tcW w:w="3375" w:type="pct"/>
          </w:tcPr>
          <w:p w14:paraId="2FBF1171" w14:textId="474C38AA" w:rsidR="000C610A" w:rsidRPr="003759E8" w:rsidRDefault="000C610A" w:rsidP="00E82EAC">
            <w:pPr>
              <w:pStyle w:val="Els-table-text"/>
              <w:spacing w:before="60" w:after="60"/>
              <w:rPr>
                <w:sz w:val="20"/>
                <w:szCs w:val="20"/>
              </w:rPr>
            </w:pPr>
            <w:proofErr w:type="spellStart"/>
            <w:r>
              <w:rPr>
                <w:sz w:val="20"/>
                <w:szCs w:val="20"/>
              </w:rPr>
              <w:t>Hệ</w:t>
            </w:r>
            <w:proofErr w:type="spellEnd"/>
            <w:r>
              <w:rPr>
                <w:sz w:val="20"/>
                <w:szCs w:val="20"/>
              </w:rPr>
              <w:t xml:space="preserve"> </w:t>
            </w:r>
            <w:proofErr w:type="spellStart"/>
            <w:r>
              <w:rPr>
                <w:sz w:val="20"/>
                <w:szCs w:val="20"/>
              </w:rPr>
              <w:t>số</w:t>
            </w:r>
            <w:proofErr w:type="spellEnd"/>
            <w:r>
              <w:rPr>
                <w:sz w:val="20"/>
                <w:szCs w:val="20"/>
              </w:rPr>
              <w:t xml:space="preserve"> </w:t>
            </w:r>
            <w:proofErr w:type="spellStart"/>
            <w:r>
              <w:rPr>
                <w:sz w:val="20"/>
                <w:szCs w:val="20"/>
              </w:rPr>
              <w:t>chiết</w:t>
            </w:r>
            <w:proofErr w:type="spellEnd"/>
            <w:r>
              <w:rPr>
                <w:sz w:val="20"/>
                <w:szCs w:val="20"/>
              </w:rPr>
              <w:t xml:space="preserve"> </w:t>
            </w:r>
            <w:proofErr w:type="spellStart"/>
            <w:r>
              <w:rPr>
                <w:sz w:val="20"/>
                <w:szCs w:val="20"/>
              </w:rPr>
              <w:t>khấu</w:t>
            </w:r>
            <w:proofErr w:type="spellEnd"/>
            <w:r>
              <w:rPr>
                <w:sz w:val="20"/>
                <w:szCs w:val="20"/>
                <w:lang w:val="en-GB"/>
              </w:rPr>
              <w:t xml:space="preserve"> (%)</w:t>
            </w:r>
          </w:p>
        </w:tc>
        <w:tc>
          <w:tcPr>
            <w:tcW w:w="1625" w:type="pct"/>
          </w:tcPr>
          <w:p w14:paraId="1A5C335C" w14:textId="079A68DC" w:rsidR="000C610A" w:rsidRPr="003759E8" w:rsidRDefault="000C610A" w:rsidP="00E82EAC">
            <w:pPr>
              <w:pStyle w:val="Els-table-text"/>
              <w:spacing w:before="60" w:after="60"/>
              <w:jc w:val="center"/>
              <w:rPr>
                <w:sz w:val="20"/>
                <w:szCs w:val="20"/>
              </w:rPr>
            </w:pPr>
            <w:r>
              <w:rPr>
                <w:sz w:val="20"/>
                <w:szCs w:val="20"/>
              </w:rPr>
              <w:t>10</w:t>
            </w:r>
          </w:p>
        </w:tc>
      </w:tr>
      <w:tr w:rsidR="000C610A" w:rsidRPr="003759E8" w14:paraId="205AD86F" w14:textId="06E78A04" w:rsidTr="000C610A">
        <w:trPr>
          <w:jc w:val="center"/>
        </w:trPr>
        <w:tc>
          <w:tcPr>
            <w:tcW w:w="3375" w:type="pct"/>
            <w:tcBorders>
              <w:bottom w:val="single" w:sz="4" w:space="0" w:color="auto"/>
            </w:tcBorders>
          </w:tcPr>
          <w:p w14:paraId="30B3E138" w14:textId="3C8C6EDC" w:rsidR="000C610A" w:rsidRDefault="000C610A" w:rsidP="00E82EAC">
            <w:pPr>
              <w:pStyle w:val="Els-table-text"/>
              <w:spacing w:before="60" w:after="60"/>
              <w:rPr>
                <w:sz w:val="20"/>
                <w:szCs w:val="20"/>
              </w:rPr>
            </w:pPr>
            <w:proofErr w:type="spellStart"/>
            <w:r>
              <w:rPr>
                <w:sz w:val="20"/>
                <w:szCs w:val="20"/>
              </w:rPr>
              <w:t>Vòng</w:t>
            </w:r>
            <w:proofErr w:type="spellEnd"/>
            <w:r>
              <w:rPr>
                <w:sz w:val="20"/>
                <w:szCs w:val="20"/>
              </w:rPr>
              <w:t xml:space="preserve"> </w:t>
            </w:r>
            <w:proofErr w:type="spellStart"/>
            <w:r>
              <w:rPr>
                <w:sz w:val="20"/>
                <w:szCs w:val="20"/>
              </w:rPr>
              <w:t>đời</w:t>
            </w:r>
            <w:proofErr w:type="spellEnd"/>
            <w:r>
              <w:rPr>
                <w:sz w:val="20"/>
                <w:szCs w:val="20"/>
              </w:rPr>
              <w:t xml:space="preserve"> </w:t>
            </w:r>
            <w:proofErr w:type="spellStart"/>
            <w:r>
              <w:rPr>
                <w:sz w:val="20"/>
                <w:szCs w:val="20"/>
              </w:rPr>
              <w:t>dự</w:t>
            </w:r>
            <w:proofErr w:type="spellEnd"/>
            <w:r>
              <w:rPr>
                <w:sz w:val="20"/>
                <w:szCs w:val="20"/>
              </w:rPr>
              <w:t xml:space="preserve"> </w:t>
            </w:r>
            <w:proofErr w:type="spellStart"/>
            <w:r>
              <w:rPr>
                <w:sz w:val="20"/>
                <w:szCs w:val="20"/>
              </w:rPr>
              <w:t>án</w:t>
            </w:r>
            <w:proofErr w:type="spellEnd"/>
            <w:r>
              <w:rPr>
                <w:sz w:val="20"/>
                <w:szCs w:val="20"/>
              </w:rPr>
              <w:t xml:space="preserve"> (</w:t>
            </w:r>
            <w:proofErr w:type="spellStart"/>
            <w:r>
              <w:rPr>
                <w:sz w:val="20"/>
                <w:szCs w:val="20"/>
              </w:rPr>
              <w:t>năm</w:t>
            </w:r>
            <w:proofErr w:type="spellEnd"/>
            <w:r>
              <w:rPr>
                <w:sz w:val="20"/>
                <w:szCs w:val="20"/>
              </w:rPr>
              <w:t>)</w:t>
            </w:r>
          </w:p>
        </w:tc>
        <w:tc>
          <w:tcPr>
            <w:tcW w:w="1625" w:type="pct"/>
            <w:tcBorders>
              <w:bottom w:val="single" w:sz="4" w:space="0" w:color="auto"/>
            </w:tcBorders>
          </w:tcPr>
          <w:p w14:paraId="027D6A12" w14:textId="7781F4B8" w:rsidR="000C610A" w:rsidRDefault="000C610A" w:rsidP="00E82EAC">
            <w:pPr>
              <w:pStyle w:val="Els-table-text"/>
              <w:spacing w:before="60" w:after="60"/>
              <w:jc w:val="center"/>
              <w:rPr>
                <w:sz w:val="20"/>
                <w:szCs w:val="20"/>
              </w:rPr>
            </w:pPr>
            <w:r>
              <w:rPr>
                <w:sz w:val="20"/>
                <w:szCs w:val="20"/>
              </w:rPr>
              <w:t>24</w:t>
            </w:r>
          </w:p>
        </w:tc>
      </w:tr>
    </w:tbl>
    <w:p w14:paraId="196E25D1" w14:textId="20B44B9C" w:rsidR="003759E8" w:rsidRDefault="003759E8" w:rsidP="00675692">
      <w:pPr>
        <w:spacing w:after="120"/>
        <w:ind w:firstLine="426"/>
        <w:jc w:val="both"/>
        <w:rPr>
          <w:sz w:val="20"/>
        </w:rPr>
      </w:pPr>
      <w:proofErr w:type="spellStart"/>
      <w:r w:rsidRPr="0069304C">
        <w:rPr>
          <w:sz w:val="20"/>
        </w:rPr>
        <w:t>Kịch</w:t>
      </w:r>
      <w:proofErr w:type="spellEnd"/>
      <w:r w:rsidRPr="0069304C">
        <w:rPr>
          <w:sz w:val="20"/>
        </w:rPr>
        <w:t xml:space="preserve"> </w:t>
      </w:r>
      <w:proofErr w:type="spellStart"/>
      <w:r w:rsidRPr="0069304C">
        <w:rPr>
          <w:sz w:val="20"/>
        </w:rPr>
        <w:t>bản</w:t>
      </w:r>
      <w:proofErr w:type="spellEnd"/>
      <w:r w:rsidRPr="0069304C">
        <w:rPr>
          <w:sz w:val="20"/>
        </w:rPr>
        <w:t xml:space="preserve"> 1: </w:t>
      </w:r>
      <w:proofErr w:type="spellStart"/>
      <w:r w:rsidRPr="0069304C">
        <w:rPr>
          <w:sz w:val="20"/>
        </w:rPr>
        <w:t>Tự</w:t>
      </w:r>
      <w:proofErr w:type="spellEnd"/>
      <w:r w:rsidRPr="0069304C">
        <w:rPr>
          <w:sz w:val="20"/>
        </w:rPr>
        <w:t xml:space="preserve"> </w:t>
      </w:r>
      <w:proofErr w:type="spellStart"/>
      <w:r w:rsidRPr="0069304C">
        <w:rPr>
          <w:sz w:val="20"/>
        </w:rPr>
        <w:t>sản</w:t>
      </w:r>
      <w:proofErr w:type="spellEnd"/>
      <w:r w:rsidRPr="0069304C">
        <w:rPr>
          <w:sz w:val="20"/>
        </w:rPr>
        <w:t xml:space="preserve"> </w:t>
      </w:r>
      <w:proofErr w:type="spellStart"/>
      <w:r w:rsidRPr="0069304C">
        <w:rPr>
          <w:sz w:val="20"/>
        </w:rPr>
        <w:t>tự</w:t>
      </w:r>
      <w:proofErr w:type="spellEnd"/>
      <w:r w:rsidRPr="0069304C">
        <w:rPr>
          <w:sz w:val="20"/>
        </w:rPr>
        <w:t xml:space="preserve"> </w:t>
      </w:r>
      <w:proofErr w:type="spellStart"/>
      <w:r w:rsidRPr="0069304C">
        <w:rPr>
          <w:sz w:val="20"/>
        </w:rPr>
        <w:t>tiêu</w:t>
      </w:r>
      <w:proofErr w:type="spellEnd"/>
      <w:r w:rsidR="0069304C">
        <w:rPr>
          <w:sz w:val="20"/>
        </w:rPr>
        <w:t xml:space="preserve">. </w:t>
      </w:r>
      <w:proofErr w:type="spellStart"/>
      <w:r w:rsidRPr="003759E8">
        <w:rPr>
          <w:sz w:val="20"/>
        </w:rPr>
        <w:t>Đây</w:t>
      </w:r>
      <w:proofErr w:type="spellEnd"/>
      <w:r w:rsidRPr="003759E8">
        <w:rPr>
          <w:sz w:val="20"/>
        </w:rPr>
        <w:t xml:space="preserve"> </w:t>
      </w:r>
      <w:proofErr w:type="spellStart"/>
      <w:r w:rsidRPr="003759E8">
        <w:rPr>
          <w:sz w:val="20"/>
        </w:rPr>
        <w:t>là</w:t>
      </w:r>
      <w:proofErr w:type="spellEnd"/>
      <w:r w:rsidRPr="003759E8">
        <w:rPr>
          <w:sz w:val="20"/>
        </w:rPr>
        <w:t xml:space="preserve"> </w:t>
      </w:r>
      <w:proofErr w:type="spellStart"/>
      <w:r w:rsidRPr="003759E8">
        <w:rPr>
          <w:sz w:val="20"/>
        </w:rPr>
        <w:t>kịch</w:t>
      </w:r>
      <w:proofErr w:type="spellEnd"/>
      <w:r w:rsidRPr="003759E8">
        <w:rPr>
          <w:sz w:val="20"/>
        </w:rPr>
        <w:t xml:space="preserve"> </w:t>
      </w:r>
      <w:proofErr w:type="spellStart"/>
      <w:r w:rsidRPr="003759E8">
        <w:rPr>
          <w:sz w:val="20"/>
        </w:rPr>
        <w:t>bản</w:t>
      </w:r>
      <w:proofErr w:type="spellEnd"/>
      <w:r w:rsidRPr="003759E8">
        <w:rPr>
          <w:sz w:val="20"/>
        </w:rPr>
        <w:t xml:space="preserve"> </w:t>
      </w:r>
      <w:proofErr w:type="spellStart"/>
      <w:r w:rsidRPr="003759E8">
        <w:rPr>
          <w:sz w:val="20"/>
        </w:rPr>
        <w:t>phản</w:t>
      </w:r>
      <w:proofErr w:type="spellEnd"/>
      <w:r w:rsidRPr="003759E8">
        <w:rPr>
          <w:sz w:val="20"/>
        </w:rPr>
        <w:t xml:space="preserve"> </w:t>
      </w:r>
      <w:proofErr w:type="spellStart"/>
      <w:r w:rsidRPr="003759E8">
        <w:rPr>
          <w:sz w:val="20"/>
        </w:rPr>
        <w:t>ánh</w:t>
      </w:r>
      <w:proofErr w:type="spellEnd"/>
      <w:r w:rsidRPr="003759E8">
        <w:rPr>
          <w:sz w:val="20"/>
        </w:rPr>
        <w:t xml:space="preserve"> </w:t>
      </w:r>
      <w:proofErr w:type="spellStart"/>
      <w:r w:rsidRPr="003759E8">
        <w:rPr>
          <w:sz w:val="20"/>
        </w:rPr>
        <w:t>chính</w:t>
      </w:r>
      <w:proofErr w:type="spellEnd"/>
      <w:r w:rsidRPr="003759E8">
        <w:rPr>
          <w:sz w:val="20"/>
        </w:rPr>
        <w:t xml:space="preserve"> </w:t>
      </w:r>
      <w:proofErr w:type="spellStart"/>
      <w:r w:rsidRPr="003759E8">
        <w:rPr>
          <w:sz w:val="20"/>
        </w:rPr>
        <w:t>sách</w:t>
      </w:r>
      <w:proofErr w:type="spellEnd"/>
      <w:r w:rsidRPr="003759E8">
        <w:rPr>
          <w:sz w:val="20"/>
        </w:rPr>
        <w:t xml:space="preserve"> </w:t>
      </w:r>
      <w:proofErr w:type="spellStart"/>
      <w:r w:rsidRPr="003759E8">
        <w:rPr>
          <w:sz w:val="20"/>
        </w:rPr>
        <w:t>hiện</w:t>
      </w:r>
      <w:proofErr w:type="spellEnd"/>
      <w:r w:rsidRPr="003759E8">
        <w:rPr>
          <w:sz w:val="20"/>
        </w:rPr>
        <w:t xml:space="preserve"> </w:t>
      </w:r>
      <w:proofErr w:type="spellStart"/>
      <w:r w:rsidRPr="003759E8">
        <w:rPr>
          <w:sz w:val="20"/>
        </w:rPr>
        <w:t>tại</w:t>
      </w:r>
      <w:proofErr w:type="spellEnd"/>
      <w:r w:rsidRPr="003759E8">
        <w:rPr>
          <w:sz w:val="20"/>
        </w:rPr>
        <w:t xml:space="preserve">. </w:t>
      </w:r>
      <w:proofErr w:type="spellStart"/>
      <w:r w:rsidRPr="003759E8">
        <w:rPr>
          <w:sz w:val="20"/>
        </w:rPr>
        <w:t>Lượng</w:t>
      </w:r>
      <w:proofErr w:type="spellEnd"/>
      <w:r w:rsidRPr="003759E8">
        <w:rPr>
          <w:sz w:val="20"/>
        </w:rPr>
        <w:t xml:space="preserve"> </w:t>
      </w:r>
      <w:proofErr w:type="spellStart"/>
      <w:r w:rsidRPr="003759E8">
        <w:rPr>
          <w:sz w:val="20"/>
        </w:rPr>
        <w:t>điện</w:t>
      </w:r>
      <w:proofErr w:type="spellEnd"/>
      <w:r w:rsidRPr="003759E8">
        <w:rPr>
          <w:sz w:val="20"/>
        </w:rPr>
        <w:t xml:space="preserve"> </w:t>
      </w:r>
      <w:proofErr w:type="spellStart"/>
      <w:r w:rsidRPr="003759E8">
        <w:rPr>
          <w:sz w:val="20"/>
        </w:rPr>
        <w:t>mặt</w:t>
      </w:r>
      <w:proofErr w:type="spellEnd"/>
      <w:r w:rsidRPr="003759E8">
        <w:rPr>
          <w:sz w:val="20"/>
        </w:rPr>
        <w:t xml:space="preserve"> </w:t>
      </w:r>
      <w:proofErr w:type="spellStart"/>
      <w:r w:rsidRPr="003759E8">
        <w:rPr>
          <w:sz w:val="20"/>
        </w:rPr>
        <w:t>trời</w:t>
      </w:r>
      <w:proofErr w:type="spellEnd"/>
      <w:r w:rsidRPr="003759E8">
        <w:rPr>
          <w:sz w:val="20"/>
        </w:rPr>
        <w:t xml:space="preserve"> </w:t>
      </w:r>
      <w:proofErr w:type="spellStart"/>
      <w:r w:rsidRPr="003759E8">
        <w:rPr>
          <w:sz w:val="20"/>
        </w:rPr>
        <w:t>dư</w:t>
      </w:r>
      <w:proofErr w:type="spellEnd"/>
      <w:r w:rsidRPr="003759E8">
        <w:rPr>
          <w:sz w:val="20"/>
        </w:rPr>
        <w:t xml:space="preserve"> </w:t>
      </w:r>
      <w:proofErr w:type="spellStart"/>
      <w:r w:rsidRPr="003759E8">
        <w:rPr>
          <w:sz w:val="20"/>
        </w:rPr>
        <w:t>thừa</w:t>
      </w:r>
      <w:proofErr w:type="spellEnd"/>
      <w:r w:rsidRPr="003759E8">
        <w:rPr>
          <w:sz w:val="20"/>
        </w:rPr>
        <w:t xml:space="preserve"> </w:t>
      </w:r>
      <w:proofErr w:type="spellStart"/>
      <w:r w:rsidRPr="003759E8">
        <w:rPr>
          <w:sz w:val="20"/>
        </w:rPr>
        <w:t>phát</w:t>
      </w:r>
      <w:proofErr w:type="spellEnd"/>
      <w:r w:rsidRPr="003759E8">
        <w:rPr>
          <w:sz w:val="20"/>
        </w:rPr>
        <w:t xml:space="preserve"> </w:t>
      </w:r>
      <w:proofErr w:type="spellStart"/>
      <w:r w:rsidRPr="003759E8">
        <w:rPr>
          <w:sz w:val="20"/>
        </w:rPr>
        <w:t>lên</w:t>
      </w:r>
      <w:proofErr w:type="spellEnd"/>
      <w:r w:rsidRPr="003759E8">
        <w:rPr>
          <w:sz w:val="20"/>
        </w:rPr>
        <w:t xml:space="preserve"> </w:t>
      </w:r>
      <w:proofErr w:type="spellStart"/>
      <w:r w:rsidRPr="003759E8">
        <w:rPr>
          <w:sz w:val="20"/>
        </w:rPr>
        <w:t>lưới</w:t>
      </w:r>
      <w:proofErr w:type="spellEnd"/>
      <w:r w:rsidRPr="003759E8">
        <w:rPr>
          <w:sz w:val="20"/>
        </w:rPr>
        <w:t xml:space="preserve"> </w:t>
      </w:r>
      <w:proofErr w:type="spellStart"/>
      <w:r w:rsidRPr="003759E8">
        <w:rPr>
          <w:sz w:val="20"/>
        </w:rPr>
        <w:t>được</w:t>
      </w:r>
      <w:proofErr w:type="spellEnd"/>
      <w:r w:rsidRPr="003759E8">
        <w:rPr>
          <w:sz w:val="20"/>
        </w:rPr>
        <w:t xml:space="preserve"> </w:t>
      </w:r>
      <w:proofErr w:type="spellStart"/>
      <w:r w:rsidRPr="003759E8">
        <w:rPr>
          <w:sz w:val="20"/>
        </w:rPr>
        <w:t>ghi</w:t>
      </w:r>
      <w:proofErr w:type="spellEnd"/>
      <w:r w:rsidRPr="003759E8">
        <w:rPr>
          <w:sz w:val="20"/>
        </w:rPr>
        <w:t xml:space="preserve"> </w:t>
      </w:r>
      <w:proofErr w:type="spellStart"/>
      <w:r w:rsidRPr="003759E8">
        <w:rPr>
          <w:sz w:val="20"/>
        </w:rPr>
        <w:t>nhận</w:t>
      </w:r>
      <w:proofErr w:type="spellEnd"/>
      <w:r w:rsidRPr="003759E8">
        <w:rPr>
          <w:sz w:val="20"/>
        </w:rPr>
        <w:t xml:space="preserve"> </w:t>
      </w:r>
      <w:proofErr w:type="spellStart"/>
      <w:r w:rsidRPr="003759E8">
        <w:rPr>
          <w:sz w:val="20"/>
        </w:rPr>
        <w:t>nhưng</w:t>
      </w:r>
      <w:proofErr w:type="spellEnd"/>
      <w:r w:rsidRPr="003759E8">
        <w:rPr>
          <w:sz w:val="20"/>
        </w:rPr>
        <w:t xml:space="preserve"> </w:t>
      </w:r>
      <w:proofErr w:type="spellStart"/>
      <w:r w:rsidRPr="003759E8">
        <w:rPr>
          <w:sz w:val="20"/>
        </w:rPr>
        <w:t>không</w:t>
      </w:r>
      <w:proofErr w:type="spellEnd"/>
      <w:r w:rsidRPr="003759E8">
        <w:rPr>
          <w:sz w:val="20"/>
        </w:rPr>
        <w:t xml:space="preserve"> </w:t>
      </w:r>
      <w:proofErr w:type="spellStart"/>
      <w:r w:rsidRPr="003759E8">
        <w:rPr>
          <w:sz w:val="20"/>
        </w:rPr>
        <w:t>được</w:t>
      </w:r>
      <w:proofErr w:type="spellEnd"/>
      <w:r w:rsidRPr="003759E8">
        <w:rPr>
          <w:sz w:val="20"/>
        </w:rPr>
        <w:t xml:space="preserve"> EVN </w:t>
      </w:r>
      <w:proofErr w:type="spellStart"/>
      <w:r w:rsidRPr="003759E8">
        <w:rPr>
          <w:sz w:val="20"/>
        </w:rPr>
        <w:t>thanh</w:t>
      </w:r>
      <w:proofErr w:type="spellEnd"/>
      <w:r w:rsidRPr="003759E8">
        <w:rPr>
          <w:sz w:val="20"/>
        </w:rPr>
        <w:t xml:space="preserve"> </w:t>
      </w:r>
      <w:proofErr w:type="spellStart"/>
      <w:r w:rsidRPr="003759E8">
        <w:rPr>
          <w:sz w:val="20"/>
        </w:rPr>
        <w:t>toán</w:t>
      </w:r>
      <w:proofErr w:type="spellEnd"/>
      <w:r w:rsidRPr="003759E8">
        <w:rPr>
          <w:sz w:val="20"/>
        </w:rPr>
        <w:t xml:space="preserve"> (</w:t>
      </w:r>
      <w:proofErr w:type="spellStart"/>
      <w:r w:rsidRPr="003759E8">
        <w:rPr>
          <w:sz w:val="20"/>
        </w:rPr>
        <w:t>giá</w:t>
      </w:r>
      <w:proofErr w:type="spellEnd"/>
      <w:r w:rsidRPr="003759E8">
        <w:rPr>
          <w:sz w:val="20"/>
        </w:rPr>
        <w:t xml:space="preserve"> </w:t>
      </w:r>
      <w:proofErr w:type="spellStart"/>
      <w:r w:rsidRPr="003759E8">
        <w:rPr>
          <w:sz w:val="20"/>
        </w:rPr>
        <w:t>bán</w:t>
      </w:r>
      <w:proofErr w:type="spellEnd"/>
      <w:r w:rsidRPr="003759E8">
        <w:rPr>
          <w:sz w:val="20"/>
        </w:rPr>
        <w:t xml:space="preserve"> </w:t>
      </w:r>
      <w:proofErr w:type="spellStart"/>
      <w:r>
        <w:rPr>
          <w:sz w:val="20"/>
        </w:rPr>
        <w:t>là</w:t>
      </w:r>
      <w:proofErr w:type="spellEnd"/>
      <w:r w:rsidRPr="003759E8">
        <w:rPr>
          <w:sz w:val="20"/>
        </w:rPr>
        <w:t xml:space="preserve"> 0 VNĐ/kWh). Lợi </w:t>
      </w:r>
      <w:proofErr w:type="spellStart"/>
      <w:r w:rsidRPr="003759E8">
        <w:rPr>
          <w:sz w:val="20"/>
        </w:rPr>
        <w:t>ích</w:t>
      </w:r>
      <w:proofErr w:type="spellEnd"/>
      <w:r w:rsidRPr="003759E8">
        <w:rPr>
          <w:sz w:val="20"/>
        </w:rPr>
        <w:t xml:space="preserve"> </w:t>
      </w:r>
      <w:proofErr w:type="spellStart"/>
      <w:r w:rsidRPr="003759E8">
        <w:rPr>
          <w:sz w:val="20"/>
        </w:rPr>
        <w:t>duy</w:t>
      </w:r>
      <w:proofErr w:type="spellEnd"/>
      <w:r w:rsidRPr="003759E8">
        <w:rPr>
          <w:sz w:val="20"/>
        </w:rPr>
        <w:t xml:space="preserve"> </w:t>
      </w:r>
      <w:proofErr w:type="spellStart"/>
      <w:r w:rsidRPr="003759E8">
        <w:rPr>
          <w:sz w:val="20"/>
        </w:rPr>
        <w:t>nhất</w:t>
      </w:r>
      <w:proofErr w:type="spellEnd"/>
      <w:r w:rsidRPr="003759E8">
        <w:rPr>
          <w:sz w:val="20"/>
        </w:rPr>
        <w:t xml:space="preserve"> </w:t>
      </w:r>
      <w:proofErr w:type="spellStart"/>
      <w:r w:rsidRPr="003759E8">
        <w:rPr>
          <w:sz w:val="20"/>
        </w:rPr>
        <w:t>đến</w:t>
      </w:r>
      <w:proofErr w:type="spellEnd"/>
      <w:r w:rsidRPr="003759E8">
        <w:rPr>
          <w:sz w:val="20"/>
        </w:rPr>
        <w:t xml:space="preserve"> </w:t>
      </w:r>
      <w:proofErr w:type="spellStart"/>
      <w:r w:rsidRPr="003759E8">
        <w:rPr>
          <w:sz w:val="20"/>
        </w:rPr>
        <w:t>từ</w:t>
      </w:r>
      <w:proofErr w:type="spellEnd"/>
      <w:r w:rsidRPr="003759E8">
        <w:rPr>
          <w:sz w:val="20"/>
        </w:rPr>
        <w:t xml:space="preserve"> </w:t>
      </w:r>
      <w:proofErr w:type="spellStart"/>
      <w:r w:rsidRPr="003759E8">
        <w:rPr>
          <w:sz w:val="20"/>
        </w:rPr>
        <w:t>việc</w:t>
      </w:r>
      <w:proofErr w:type="spellEnd"/>
      <w:r w:rsidRPr="003759E8">
        <w:rPr>
          <w:sz w:val="20"/>
        </w:rPr>
        <w:t xml:space="preserve"> </w:t>
      </w:r>
      <w:proofErr w:type="spellStart"/>
      <w:r w:rsidRPr="003759E8">
        <w:rPr>
          <w:sz w:val="20"/>
        </w:rPr>
        <w:t>tiết</w:t>
      </w:r>
      <w:proofErr w:type="spellEnd"/>
      <w:r w:rsidRPr="003759E8">
        <w:rPr>
          <w:sz w:val="20"/>
        </w:rPr>
        <w:t xml:space="preserve"> </w:t>
      </w:r>
      <w:proofErr w:type="spellStart"/>
      <w:r w:rsidRPr="003759E8">
        <w:rPr>
          <w:sz w:val="20"/>
        </w:rPr>
        <w:t>kiệm</w:t>
      </w:r>
      <w:proofErr w:type="spellEnd"/>
      <w:r w:rsidRPr="003759E8">
        <w:rPr>
          <w:sz w:val="20"/>
        </w:rPr>
        <w:t xml:space="preserve"> </w:t>
      </w:r>
      <w:proofErr w:type="spellStart"/>
      <w:r w:rsidRPr="003759E8">
        <w:rPr>
          <w:sz w:val="20"/>
        </w:rPr>
        <w:t>tiền</w:t>
      </w:r>
      <w:proofErr w:type="spellEnd"/>
      <w:r w:rsidRPr="003759E8">
        <w:rPr>
          <w:sz w:val="20"/>
        </w:rPr>
        <w:t xml:space="preserve"> </w:t>
      </w:r>
      <w:proofErr w:type="spellStart"/>
      <w:r w:rsidRPr="003759E8">
        <w:rPr>
          <w:sz w:val="20"/>
        </w:rPr>
        <w:t>điện</w:t>
      </w:r>
      <w:proofErr w:type="spellEnd"/>
      <w:r w:rsidRPr="003759E8">
        <w:rPr>
          <w:sz w:val="20"/>
        </w:rPr>
        <w:t>.</w:t>
      </w:r>
    </w:p>
    <w:p w14:paraId="1B7332DC" w14:textId="6820C1E1" w:rsidR="00675692" w:rsidRPr="003759E8" w:rsidRDefault="0069304C" w:rsidP="00675692">
      <w:pPr>
        <w:spacing w:after="120"/>
        <w:ind w:firstLine="425"/>
        <w:jc w:val="both"/>
        <w:rPr>
          <w:sz w:val="20"/>
          <w:szCs w:val="20"/>
          <w:lang w:val="vi-VN"/>
        </w:rPr>
      </w:pPr>
      <w:r w:rsidRPr="0069304C">
        <w:rPr>
          <w:sz w:val="20"/>
          <w:szCs w:val="20"/>
          <w:lang w:val="vi-VN"/>
        </w:rPr>
        <w:t>Kịch bản 2:</w:t>
      </w:r>
      <w:r w:rsidR="0010725F" w:rsidRPr="0069304C">
        <w:rPr>
          <w:sz w:val="20"/>
          <w:szCs w:val="20"/>
          <w:lang w:val="vi-VN"/>
        </w:rPr>
        <w:t xml:space="preserve"> </w:t>
      </w:r>
      <w:r w:rsidR="003759E8" w:rsidRPr="0069304C">
        <w:rPr>
          <w:sz w:val="20"/>
          <w:szCs w:val="20"/>
          <w:lang w:val="vi-VN"/>
        </w:rPr>
        <w:t>Bán điện theo giá bán buôn</w:t>
      </w:r>
      <w:r>
        <w:rPr>
          <w:sz w:val="20"/>
          <w:szCs w:val="20"/>
        </w:rPr>
        <w:t xml:space="preserve">. </w:t>
      </w:r>
      <w:r w:rsidR="003759E8" w:rsidRPr="003759E8">
        <w:rPr>
          <w:sz w:val="20"/>
          <w:szCs w:val="20"/>
          <w:lang w:val="vi-VN"/>
        </w:rPr>
        <w:t xml:space="preserve">Giả định trong tương lai có chính sách cho phép bán điện dư thừa với mức giá bằng giá thị trường điện bán buôn trung bình. </w:t>
      </w:r>
      <w:r w:rsidR="003759E8" w:rsidRPr="00976D08">
        <w:rPr>
          <w:sz w:val="20"/>
          <w:szCs w:val="20"/>
          <w:lang w:val="vi-VN"/>
        </w:rPr>
        <w:t>Giả thiết</w:t>
      </w:r>
      <w:r w:rsidR="003759E8" w:rsidRPr="003759E8">
        <w:rPr>
          <w:sz w:val="20"/>
          <w:szCs w:val="20"/>
          <w:lang w:val="vi-VN"/>
        </w:rPr>
        <w:t xml:space="preserve"> là 1.600 VNĐ/kWh.</w:t>
      </w:r>
    </w:p>
    <w:p w14:paraId="0613EBC9" w14:textId="106CD668" w:rsidR="003759E8" w:rsidRPr="00976D08" w:rsidRDefault="0069304C" w:rsidP="00675692">
      <w:pPr>
        <w:spacing w:after="120"/>
        <w:ind w:firstLine="425"/>
        <w:jc w:val="both"/>
        <w:rPr>
          <w:sz w:val="20"/>
          <w:szCs w:val="20"/>
          <w:lang w:val="vi-VN"/>
        </w:rPr>
      </w:pPr>
      <w:r w:rsidRPr="00976D08">
        <w:rPr>
          <w:sz w:val="20"/>
          <w:szCs w:val="20"/>
          <w:lang w:val="vi-VN"/>
        </w:rPr>
        <w:t>Kết quả mô phỏng</w:t>
      </w:r>
      <w:r w:rsidR="00F94F58" w:rsidRPr="00976D08">
        <w:rPr>
          <w:sz w:val="20"/>
          <w:szCs w:val="20"/>
          <w:lang w:val="vi-VN"/>
        </w:rPr>
        <w:t xml:space="preserve"> các kịch bản cho trong Bảng 2.</w:t>
      </w:r>
    </w:p>
    <w:p w14:paraId="51776765" w14:textId="0E5DF5C9" w:rsidR="0069304C" w:rsidRPr="00976D08" w:rsidRDefault="0069304C" w:rsidP="0069304C">
      <w:pPr>
        <w:pStyle w:val="Els-caption"/>
        <w:spacing w:before="120" w:after="120"/>
        <w:rPr>
          <w:bCs/>
          <w:lang w:val="vi-VN"/>
        </w:rPr>
      </w:pPr>
      <w:r w:rsidRPr="00976D08">
        <w:rPr>
          <w:bCs/>
          <w:sz w:val="20"/>
          <w:lang w:val="vi-VN"/>
        </w:rPr>
        <w:t>Bảng 2. Kết quả mô phỏng các kịch bản</w:t>
      </w:r>
    </w:p>
    <w:tbl>
      <w:tblPr>
        <w:tblW w:w="0" w:type="auto"/>
        <w:jc w:val="center"/>
        <w:tblLook w:val="01E0" w:firstRow="1" w:lastRow="1" w:firstColumn="1" w:lastColumn="1" w:noHBand="0" w:noVBand="0"/>
      </w:tblPr>
      <w:tblGrid>
        <w:gridCol w:w="1843"/>
        <w:gridCol w:w="1389"/>
        <w:gridCol w:w="1389"/>
      </w:tblGrid>
      <w:tr w:rsidR="0069304C" w:rsidRPr="00711FC2" w14:paraId="062C0DC2" w14:textId="77777777" w:rsidTr="00456565">
        <w:trPr>
          <w:jc w:val="center"/>
        </w:trPr>
        <w:tc>
          <w:tcPr>
            <w:tcW w:w="1843" w:type="dxa"/>
            <w:tcBorders>
              <w:top w:val="single" w:sz="4" w:space="0" w:color="auto"/>
              <w:bottom w:val="single" w:sz="4" w:space="0" w:color="auto"/>
            </w:tcBorders>
          </w:tcPr>
          <w:p w14:paraId="6CC67DEE" w14:textId="6DC92064" w:rsidR="0069304C" w:rsidRPr="00711FC2" w:rsidRDefault="0069304C" w:rsidP="004F6F12">
            <w:pPr>
              <w:pStyle w:val="Els-table-text"/>
              <w:spacing w:before="60" w:after="60"/>
              <w:rPr>
                <w:sz w:val="20"/>
                <w:szCs w:val="20"/>
                <w:lang w:val="en-GB"/>
              </w:rPr>
            </w:pPr>
            <w:proofErr w:type="spellStart"/>
            <w:r>
              <w:rPr>
                <w:sz w:val="20"/>
                <w:szCs w:val="20"/>
                <w:lang w:val="en-GB"/>
              </w:rPr>
              <w:t>Chỉ</w:t>
            </w:r>
            <w:proofErr w:type="spellEnd"/>
            <w:r>
              <w:rPr>
                <w:sz w:val="20"/>
                <w:szCs w:val="20"/>
                <w:lang w:val="en-GB"/>
              </w:rPr>
              <w:t xml:space="preserve"> </w:t>
            </w:r>
            <w:proofErr w:type="spellStart"/>
            <w:r>
              <w:rPr>
                <w:sz w:val="20"/>
                <w:szCs w:val="20"/>
                <w:lang w:val="en-GB"/>
              </w:rPr>
              <w:t>tiêu</w:t>
            </w:r>
            <w:proofErr w:type="spellEnd"/>
          </w:p>
        </w:tc>
        <w:tc>
          <w:tcPr>
            <w:tcW w:w="1389" w:type="dxa"/>
            <w:tcBorders>
              <w:top w:val="single" w:sz="4" w:space="0" w:color="auto"/>
              <w:bottom w:val="single" w:sz="4" w:space="0" w:color="auto"/>
            </w:tcBorders>
          </w:tcPr>
          <w:p w14:paraId="15DA176A" w14:textId="629AF962" w:rsidR="0069304C" w:rsidRPr="00711FC2" w:rsidRDefault="0069304C" w:rsidP="004F6F12">
            <w:pPr>
              <w:pStyle w:val="Els-table-text"/>
              <w:spacing w:before="60" w:after="60"/>
              <w:jc w:val="center"/>
              <w:rPr>
                <w:sz w:val="20"/>
                <w:szCs w:val="20"/>
                <w:lang w:val="en-GB"/>
              </w:rPr>
            </w:pPr>
            <w:proofErr w:type="spellStart"/>
            <w:r>
              <w:rPr>
                <w:sz w:val="20"/>
                <w:szCs w:val="20"/>
                <w:lang w:val="en-GB"/>
              </w:rPr>
              <w:t>Kịch</w:t>
            </w:r>
            <w:proofErr w:type="spellEnd"/>
            <w:r>
              <w:rPr>
                <w:sz w:val="20"/>
                <w:szCs w:val="20"/>
                <w:lang w:val="en-GB"/>
              </w:rPr>
              <w:t xml:space="preserve"> </w:t>
            </w:r>
            <w:proofErr w:type="spellStart"/>
            <w:r>
              <w:rPr>
                <w:sz w:val="20"/>
                <w:szCs w:val="20"/>
                <w:lang w:val="en-GB"/>
              </w:rPr>
              <w:t>bản</w:t>
            </w:r>
            <w:proofErr w:type="spellEnd"/>
            <w:r>
              <w:rPr>
                <w:sz w:val="20"/>
                <w:szCs w:val="20"/>
                <w:lang w:val="en-GB"/>
              </w:rPr>
              <w:t xml:space="preserve"> 1</w:t>
            </w:r>
          </w:p>
        </w:tc>
        <w:tc>
          <w:tcPr>
            <w:tcW w:w="1389" w:type="dxa"/>
            <w:tcBorders>
              <w:top w:val="single" w:sz="4" w:space="0" w:color="auto"/>
              <w:bottom w:val="single" w:sz="4" w:space="0" w:color="auto"/>
            </w:tcBorders>
          </w:tcPr>
          <w:p w14:paraId="6AC0EC09" w14:textId="19C07109" w:rsidR="0069304C" w:rsidRPr="00711FC2" w:rsidRDefault="0069304C" w:rsidP="004F6F12">
            <w:pPr>
              <w:pStyle w:val="Els-table-text"/>
              <w:spacing w:before="60" w:after="60"/>
              <w:jc w:val="center"/>
              <w:rPr>
                <w:sz w:val="20"/>
                <w:szCs w:val="20"/>
                <w:lang w:val="en-GB"/>
              </w:rPr>
            </w:pPr>
            <w:proofErr w:type="spellStart"/>
            <w:r>
              <w:rPr>
                <w:sz w:val="20"/>
                <w:szCs w:val="20"/>
                <w:lang w:val="en-GB"/>
              </w:rPr>
              <w:t>Kịch</w:t>
            </w:r>
            <w:proofErr w:type="spellEnd"/>
            <w:r>
              <w:rPr>
                <w:sz w:val="20"/>
                <w:szCs w:val="20"/>
                <w:lang w:val="en-GB"/>
              </w:rPr>
              <w:t xml:space="preserve"> </w:t>
            </w:r>
            <w:proofErr w:type="spellStart"/>
            <w:r>
              <w:rPr>
                <w:sz w:val="20"/>
                <w:szCs w:val="20"/>
                <w:lang w:val="en-GB"/>
              </w:rPr>
              <w:t>bản</w:t>
            </w:r>
            <w:proofErr w:type="spellEnd"/>
            <w:r>
              <w:rPr>
                <w:sz w:val="20"/>
                <w:szCs w:val="20"/>
                <w:lang w:val="en-GB"/>
              </w:rPr>
              <w:t xml:space="preserve"> 2</w:t>
            </w:r>
          </w:p>
        </w:tc>
      </w:tr>
      <w:tr w:rsidR="0069304C" w:rsidRPr="00711FC2" w14:paraId="7FDEDE79" w14:textId="77777777" w:rsidTr="00456565">
        <w:trPr>
          <w:jc w:val="center"/>
        </w:trPr>
        <w:tc>
          <w:tcPr>
            <w:tcW w:w="1843" w:type="dxa"/>
            <w:tcBorders>
              <w:top w:val="single" w:sz="4" w:space="0" w:color="auto"/>
            </w:tcBorders>
          </w:tcPr>
          <w:p w14:paraId="631881F3" w14:textId="2AB209F7" w:rsidR="0069304C" w:rsidRPr="00711FC2" w:rsidRDefault="0069304C" w:rsidP="004F6F12">
            <w:pPr>
              <w:pStyle w:val="Els-table-text"/>
              <w:spacing w:before="60" w:after="60"/>
              <w:rPr>
                <w:sz w:val="20"/>
                <w:szCs w:val="20"/>
                <w:lang w:val="en-GB"/>
              </w:rPr>
            </w:pPr>
            <w:proofErr w:type="spellStart"/>
            <w:r>
              <w:rPr>
                <w:sz w:val="20"/>
                <w:szCs w:val="20"/>
                <w:lang w:val="en-GB"/>
              </w:rPr>
              <w:t>CapEx</w:t>
            </w:r>
            <w:proofErr w:type="spellEnd"/>
            <w:r>
              <w:rPr>
                <w:sz w:val="20"/>
                <w:szCs w:val="20"/>
                <w:lang w:val="en-GB"/>
              </w:rPr>
              <w:t xml:space="preserve"> (</w:t>
            </w:r>
            <w:r w:rsidRPr="003759E8">
              <w:rPr>
                <w:sz w:val="20"/>
                <w:szCs w:val="20"/>
                <w:lang w:val="en-GB"/>
              </w:rPr>
              <w:t>10</w:t>
            </w:r>
            <w:r>
              <w:rPr>
                <w:sz w:val="20"/>
                <w:szCs w:val="20"/>
                <w:vertAlign w:val="superscript"/>
                <w:lang w:val="en-GB"/>
              </w:rPr>
              <w:t xml:space="preserve">6 </w:t>
            </w:r>
            <w:r w:rsidRPr="003759E8">
              <w:rPr>
                <w:sz w:val="20"/>
                <w:szCs w:val="20"/>
                <w:lang w:val="en-GB"/>
              </w:rPr>
              <w:t>VNĐ</w:t>
            </w:r>
            <w:r>
              <w:rPr>
                <w:sz w:val="20"/>
                <w:szCs w:val="20"/>
                <w:lang w:val="en-GB"/>
              </w:rPr>
              <w:t>)</w:t>
            </w:r>
          </w:p>
        </w:tc>
        <w:tc>
          <w:tcPr>
            <w:tcW w:w="1389" w:type="dxa"/>
            <w:tcBorders>
              <w:top w:val="single" w:sz="4" w:space="0" w:color="auto"/>
            </w:tcBorders>
          </w:tcPr>
          <w:p w14:paraId="3E3E2324" w14:textId="5F0A0648" w:rsidR="0069304C" w:rsidRPr="00711FC2" w:rsidRDefault="00456565" w:rsidP="004F6F12">
            <w:pPr>
              <w:pStyle w:val="Els-table-text"/>
              <w:spacing w:before="60" w:after="60"/>
              <w:jc w:val="center"/>
              <w:rPr>
                <w:sz w:val="20"/>
                <w:szCs w:val="20"/>
                <w:lang w:val="en-GB"/>
              </w:rPr>
            </w:pPr>
            <w:r>
              <w:rPr>
                <w:sz w:val="20"/>
                <w:szCs w:val="20"/>
                <w:lang w:val="en-GB"/>
              </w:rPr>
              <w:t>54</w:t>
            </w:r>
          </w:p>
        </w:tc>
        <w:tc>
          <w:tcPr>
            <w:tcW w:w="1389" w:type="dxa"/>
            <w:tcBorders>
              <w:top w:val="single" w:sz="4" w:space="0" w:color="auto"/>
            </w:tcBorders>
          </w:tcPr>
          <w:p w14:paraId="70D6EA13" w14:textId="148C703D" w:rsidR="0069304C" w:rsidRPr="00711FC2" w:rsidRDefault="00456565" w:rsidP="004F6F12">
            <w:pPr>
              <w:pStyle w:val="Els-table-text"/>
              <w:spacing w:before="60" w:after="60"/>
              <w:jc w:val="center"/>
              <w:rPr>
                <w:sz w:val="20"/>
                <w:szCs w:val="20"/>
                <w:lang w:val="en-GB"/>
              </w:rPr>
            </w:pPr>
            <w:r>
              <w:rPr>
                <w:sz w:val="20"/>
                <w:szCs w:val="20"/>
                <w:lang w:val="en-GB"/>
              </w:rPr>
              <w:t>54</w:t>
            </w:r>
          </w:p>
        </w:tc>
      </w:tr>
      <w:tr w:rsidR="0069304C" w:rsidRPr="00711FC2" w14:paraId="40D9523D" w14:textId="77777777" w:rsidTr="00456565">
        <w:trPr>
          <w:jc w:val="center"/>
        </w:trPr>
        <w:tc>
          <w:tcPr>
            <w:tcW w:w="1843" w:type="dxa"/>
          </w:tcPr>
          <w:p w14:paraId="2409C6AA" w14:textId="4F8DB6B1" w:rsidR="0069304C" w:rsidRPr="00711FC2" w:rsidRDefault="0069304C" w:rsidP="004F6F12">
            <w:pPr>
              <w:pStyle w:val="Els-table-text"/>
              <w:spacing w:before="60" w:after="60"/>
              <w:rPr>
                <w:sz w:val="20"/>
                <w:szCs w:val="20"/>
                <w:lang w:val="en-GB"/>
              </w:rPr>
            </w:pPr>
            <w:r>
              <w:rPr>
                <w:sz w:val="20"/>
                <w:szCs w:val="20"/>
                <w:lang w:val="en-GB"/>
              </w:rPr>
              <w:t>R&amp;S (</w:t>
            </w:r>
            <w:r w:rsidRPr="003759E8">
              <w:rPr>
                <w:sz w:val="20"/>
                <w:szCs w:val="20"/>
                <w:lang w:val="en-GB"/>
              </w:rPr>
              <w:t>10</w:t>
            </w:r>
            <w:r>
              <w:rPr>
                <w:sz w:val="20"/>
                <w:szCs w:val="20"/>
                <w:vertAlign w:val="superscript"/>
                <w:lang w:val="en-GB"/>
              </w:rPr>
              <w:t xml:space="preserve">6 </w:t>
            </w:r>
            <w:r w:rsidRPr="003759E8">
              <w:rPr>
                <w:sz w:val="20"/>
                <w:szCs w:val="20"/>
                <w:lang w:val="en-GB"/>
              </w:rPr>
              <w:t>VNĐ</w:t>
            </w:r>
            <w:r>
              <w:rPr>
                <w:sz w:val="20"/>
                <w:szCs w:val="20"/>
                <w:lang w:val="en-GB"/>
              </w:rPr>
              <w:t>)</w:t>
            </w:r>
          </w:p>
        </w:tc>
        <w:tc>
          <w:tcPr>
            <w:tcW w:w="1389" w:type="dxa"/>
          </w:tcPr>
          <w:p w14:paraId="2617213B" w14:textId="2BBCBA26" w:rsidR="0069304C" w:rsidRPr="00711FC2" w:rsidRDefault="00456565" w:rsidP="004F6F12">
            <w:pPr>
              <w:pStyle w:val="Els-table-text"/>
              <w:spacing w:before="60" w:after="60"/>
              <w:jc w:val="center"/>
              <w:rPr>
                <w:sz w:val="20"/>
                <w:szCs w:val="20"/>
                <w:lang w:val="en-GB"/>
              </w:rPr>
            </w:pPr>
            <w:r>
              <w:rPr>
                <w:sz w:val="20"/>
                <w:szCs w:val="20"/>
                <w:lang w:val="en-GB"/>
              </w:rPr>
              <w:t>9.889</w:t>
            </w:r>
          </w:p>
        </w:tc>
        <w:tc>
          <w:tcPr>
            <w:tcW w:w="1389" w:type="dxa"/>
          </w:tcPr>
          <w:p w14:paraId="6062941F" w14:textId="20D9BDE1" w:rsidR="0069304C" w:rsidRPr="00711FC2" w:rsidRDefault="00456565" w:rsidP="004F6F12">
            <w:pPr>
              <w:pStyle w:val="Els-table-text"/>
              <w:spacing w:before="60" w:after="60"/>
              <w:jc w:val="center"/>
              <w:rPr>
                <w:sz w:val="20"/>
                <w:szCs w:val="20"/>
                <w:lang w:val="en-GB"/>
              </w:rPr>
            </w:pPr>
            <w:r>
              <w:rPr>
                <w:sz w:val="20"/>
                <w:szCs w:val="20"/>
                <w:lang w:val="en-GB"/>
              </w:rPr>
              <w:t>14.322</w:t>
            </w:r>
          </w:p>
        </w:tc>
      </w:tr>
      <w:tr w:rsidR="0069304C" w:rsidRPr="00711FC2" w14:paraId="16E05D56" w14:textId="77777777" w:rsidTr="00456565">
        <w:trPr>
          <w:jc w:val="center"/>
        </w:trPr>
        <w:tc>
          <w:tcPr>
            <w:tcW w:w="1843" w:type="dxa"/>
          </w:tcPr>
          <w:p w14:paraId="6C34B3FE" w14:textId="6352C654" w:rsidR="0069304C" w:rsidRPr="00711FC2" w:rsidRDefault="0069304C" w:rsidP="004F6F12">
            <w:pPr>
              <w:pStyle w:val="Els-table-text"/>
              <w:spacing w:before="60" w:after="60"/>
              <w:rPr>
                <w:sz w:val="20"/>
                <w:szCs w:val="20"/>
                <w:lang w:val="en-GB"/>
              </w:rPr>
            </w:pPr>
            <w:proofErr w:type="spellStart"/>
            <w:r>
              <w:rPr>
                <w:sz w:val="20"/>
                <w:szCs w:val="20"/>
                <w:lang w:val="en-GB"/>
              </w:rPr>
              <w:t>Tỷ</w:t>
            </w:r>
            <w:proofErr w:type="spellEnd"/>
            <w:r>
              <w:rPr>
                <w:sz w:val="20"/>
                <w:szCs w:val="20"/>
                <w:lang w:val="en-GB"/>
              </w:rPr>
              <w:t xml:space="preserve"> </w:t>
            </w:r>
            <w:proofErr w:type="spellStart"/>
            <w:r>
              <w:rPr>
                <w:sz w:val="20"/>
                <w:szCs w:val="20"/>
                <w:lang w:val="en-GB"/>
              </w:rPr>
              <w:t>lệ</w:t>
            </w:r>
            <w:proofErr w:type="spellEnd"/>
            <w:r>
              <w:rPr>
                <w:sz w:val="20"/>
                <w:szCs w:val="20"/>
                <w:lang w:val="en-GB"/>
              </w:rPr>
              <w:t xml:space="preserve"> </w:t>
            </w:r>
            <w:proofErr w:type="spellStart"/>
            <w:r>
              <w:rPr>
                <w:sz w:val="20"/>
                <w:szCs w:val="20"/>
                <w:lang w:val="en-GB"/>
              </w:rPr>
              <w:t>tự</w:t>
            </w:r>
            <w:proofErr w:type="spellEnd"/>
            <w:r>
              <w:rPr>
                <w:sz w:val="20"/>
                <w:szCs w:val="20"/>
                <w:lang w:val="en-GB"/>
              </w:rPr>
              <w:t xml:space="preserve"> </w:t>
            </w:r>
            <w:proofErr w:type="spellStart"/>
            <w:r>
              <w:rPr>
                <w:sz w:val="20"/>
                <w:szCs w:val="20"/>
                <w:lang w:val="en-GB"/>
              </w:rPr>
              <w:t>tiêu</w:t>
            </w:r>
            <w:proofErr w:type="spellEnd"/>
            <w:r>
              <w:rPr>
                <w:sz w:val="20"/>
                <w:szCs w:val="20"/>
                <w:lang w:val="en-GB"/>
              </w:rPr>
              <w:t xml:space="preserve"> (%)</w:t>
            </w:r>
          </w:p>
        </w:tc>
        <w:tc>
          <w:tcPr>
            <w:tcW w:w="1389" w:type="dxa"/>
          </w:tcPr>
          <w:p w14:paraId="3CE9FC34" w14:textId="1690F87F" w:rsidR="0069304C" w:rsidRPr="00711FC2" w:rsidRDefault="00456565" w:rsidP="004F6F12">
            <w:pPr>
              <w:pStyle w:val="Els-table-text"/>
              <w:spacing w:before="60" w:after="60"/>
              <w:jc w:val="center"/>
              <w:rPr>
                <w:sz w:val="20"/>
                <w:szCs w:val="20"/>
                <w:lang w:val="en-GB"/>
              </w:rPr>
            </w:pPr>
            <w:r>
              <w:rPr>
                <w:sz w:val="20"/>
                <w:szCs w:val="20"/>
                <w:lang w:val="en-GB"/>
              </w:rPr>
              <w:t>51.84</w:t>
            </w:r>
          </w:p>
        </w:tc>
        <w:tc>
          <w:tcPr>
            <w:tcW w:w="1389" w:type="dxa"/>
          </w:tcPr>
          <w:p w14:paraId="777D2423" w14:textId="3D2897F3" w:rsidR="0069304C" w:rsidRPr="00711FC2" w:rsidRDefault="00456565" w:rsidP="004F6F12">
            <w:pPr>
              <w:pStyle w:val="Els-table-text"/>
              <w:spacing w:before="60" w:after="60"/>
              <w:jc w:val="center"/>
              <w:rPr>
                <w:sz w:val="20"/>
                <w:szCs w:val="20"/>
                <w:lang w:val="en-GB"/>
              </w:rPr>
            </w:pPr>
            <w:r>
              <w:rPr>
                <w:sz w:val="20"/>
                <w:szCs w:val="20"/>
                <w:lang w:val="en-GB"/>
              </w:rPr>
              <w:t>51.84</w:t>
            </w:r>
          </w:p>
        </w:tc>
      </w:tr>
      <w:tr w:rsidR="0069304C" w:rsidRPr="00711FC2" w14:paraId="09A21E41" w14:textId="77777777" w:rsidTr="00456565">
        <w:trPr>
          <w:jc w:val="center"/>
        </w:trPr>
        <w:tc>
          <w:tcPr>
            <w:tcW w:w="1843" w:type="dxa"/>
          </w:tcPr>
          <w:p w14:paraId="38696138" w14:textId="7EBC19CD" w:rsidR="0069304C" w:rsidRPr="00711FC2" w:rsidRDefault="0069304C" w:rsidP="004F6F12">
            <w:pPr>
              <w:pStyle w:val="Els-table-text"/>
              <w:spacing w:before="60" w:after="60"/>
              <w:rPr>
                <w:sz w:val="20"/>
                <w:szCs w:val="20"/>
                <w:lang w:val="en-GB"/>
              </w:rPr>
            </w:pPr>
            <w:r>
              <w:rPr>
                <w:sz w:val="20"/>
                <w:szCs w:val="20"/>
                <w:lang w:val="en-GB"/>
              </w:rPr>
              <w:t>NPV (</w:t>
            </w:r>
            <w:r w:rsidRPr="003759E8">
              <w:rPr>
                <w:sz w:val="20"/>
                <w:szCs w:val="20"/>
                <w:lang w:val="en-GB"/>
              </w:rPr>
              <w:t>10</w:t>
            </w:r>
            <w:r>
              <w:rPr>
                <w:sz w:val="20"/>
                <w:szCs w:val="20"/>
                <w:vertAlign w:val="superscript"/>
                <w:lang w:val="en-GB"/>
              </w:rPr>
              <w:t xml:space="preserve">6 </w:t>
            </w:r>
            <w:r w:rsidRPr="003759E8">
              <w:rPr>
                <w:sz w:val="20"/>
                <w:szCs w:val="20"/>
                <w:lang w:val="en-GB"/>
              </w:rPr>
              <w:t>VNĐ</w:t>
            </w:r>
            <w:r>
              <w:rPr>
                <w:sz w:val="20"/>
                <w:szCs w:val="20"/>
                <w:lang w:val="en-GB"/>
              </w:rPr>
              <w:t>)</w:t>
            </w:r>
          </w:p>
        </w:tc>
        <w:tc>
          <w:tcPr>
            <w:tcW w:w="1389" w:type="dxa"/>
          </w:tcPr>
          <w:p w14:paraId="3DC364EE" w14:textId="3BE75AB1" w:rsidR="0069304C" w:rsidRPr="00711FC2" w:rsidRDefault="00456565" w:rsidP="004F6F12">
            <w:pPr>
              <w:pStyle w:val="Els-table-text"/>
              <w:spacing w:before="60" w:after="60"/>
              <w:jc w:val="center"/>
              <w:rPr>
                <w:sz w:val="20"/>
                <w:szCs w:val="20"/>
                <w:lang w:val="en-GB"/>
              </w:rPr>
            </w:pPr>
            <w:r>
              <w:rPr>
                <w:sz w:val="20"/>
                <w:szCs w:val="20"/>
                <w:lang w:val="en-GB"/>
              </w:rPr>
              <w:t>23.61</w:t>
            </w:r>
          </w:p>
        </w:tc>
        <w:tc>
          <w:tcPr>
            <w:tcW w:w="1389" w:type="dxa"/>
          </w:tcPr>
          <w:p w14:paraId="0C03D229" w14:textId="41FCDB98" w:rsidR="0069304C" w:rsidRPr="00711FC2" w:rsidRDefault="00456565" w:rsidP="004F6F12">
            <w:pPr>
              <w:pStyle w:val="Els-table-text"/>
              <w:spacing w:before="60" w:after="60"/>
              <w:jc w:val="center"/>
              <w:rPr>
                <w:sz w:val="20"/>
                <w:szCs w:val="20"/>
                <w:lang w:val="en-GB"/>
              </w:rPr>
            </w:pPr>
            <w:r>
              <w:rPr>
                <w:sz w:val="20"/>
                <w:szCs w:val="20"/>
                <w:lang w:val="en-GB"/>
              </w:rPr>
              <w:t>63.43</w:t>
            </w:r>
          </w:p>
        </w:tc>
      </w:tr>
      <w:tr w:rsidR="0069304C" w:rsidRPr="003759E8" w14:paraId="305851F7" w14:textId="77777777" w:rsidTr="00456565">
        <w:trPr>
          <w:jc w:val="center"/>
        </w:trPr>
        <w:tc>
          <w:tcPr>
            <w:tcW w:w="1843" w:type="dxa"/>
          </w:tcPr>
          <w:p w14:paraId="2B6F4F4C" w14:textId="6BD7D73A" w:rsidR="0069304C" w:rsidRPr="003759E8" w:rsidRDefault="0069304C" w:rsidP="004F6F12">
            <w:pPr>
              <w:pStyle w:val="Els-table-text"/>
              <w:spacing w:before="60" w:after="60"/>
              <w:rPr>
                <w:sz w:val="20"/>
                <w:szCs w:val="20"/>
              </w:rPr>
            </w:pPr>
            <w:r>
              <w:rPr>
                <w:sz w:val="20"/>
                <w:szCs w:val="20"/>
              </w:rPr>
              <w:t>IRR (%)</w:t>
            </w:r>
          </w:p>
        </w:tc>
        <w:tc>
          <w:tcPr>
            <w:tcW w:w="1389" w:type="dxa"/>
          </w:tcPr>
          <w:p w14:paraId="6841EC7A" w14:textId="25E25688" w:rsidR="0069304C" w:rsidRPr="003759E8" w:rsidRDefault="00456565" w:rsidP="004F6F12">
            <w:pPr>
              <w:pStyle w:val="Els-table-text"/>
              <w:spacing w:before="60" w:after="60"/>
              <w:jc w:val="center"/>
              <w:rPr>
                <w:sz w:val="20"/>
                <w:szCs w:val="20"/>
              </w:rPr>
            </w:pPr>
            <w:r>
              <w:rPr>
                <w:sz w:val="20"/>
                <w:szCs w:val="20"/>
              </w:rPr>
              <w:t>15.67</w:t>
            </w:r>
          </w:p>
        </w:tc>
        <w:tc>
          <w:tcPr>
            <w:tcW w:w="1389" w:type="dxa"/>
          </w:tcPr>
          <w:p w14:paraId="4419E44E" w14:textId="3E79D786" w:rsidR="0069304C" w:rsidRPr="003759E8" w:rsidRDefault="00456565" w:rsidP="004F6F12">
            <w:pPr>
              <w:pStyle w:val="Els-table-text"/>
              <w:spacing w:before="60" w:after="60"/>
              <w:jc w:val="center"/>
              <w:rPr>
                <w:sz w:val="20"/>
                <w:szCs w:val="20"/>
              </w:rPr>
            </w:pPr>
            <w:r>
              <w:rPr>
                <w:sz w:val="20"/>
                <w:szCs w:val="20"/>
              </w:rPr>
              <w:t>24.57</w:t>
            </w:r>
          </w:p>
        </w:tc>
      </w:tr>
      <w:tr w:rsidR="00456565" w:rsidRPr="003759E8" w14:paraId="1FF2458D" w14:textId="77777777" w:rsidTr="00456565">
        <w:trPr>
          <w:jc w:val="center"/>
        </w:trPr>
        <w:tc>
          <w:tcPr>
            <w:tcW w:w="1843" w:type="dxa"/>
            <w:tcBorders>
              <w:bottom w:val="single" w:sz="4" w:space="0" w:color="auto"/>
            </w:tcBorders>
          </w:tcPr>
          <w:p w14:paraId="5AD076DC" w14:textId="0BDA22E8" w:rsidR="00456565" w:rsidRDefault="00456565" w:rsidP="00456565">
            <w:pPr>
              <w:pStyle w:val="Els-table-text"/>
              <w:spacing w:before="60" w:after="60"/>
              <w:rPr>
                <w:sz w:val="20"/>
                <w:szCs w:val="20"/>
              </w:rPr>
            </w:pPr>
            <w:r>
              <w:rPr>
                <w:sz w:val="20"/>
                <w:szCs w:val="20"/>
              </w:rPr>
              <w:t>TPB (</w:t>
            </w:r>
            <w:proofErr w:type="spellStart"/>
            <w:r>
              <w:rPr>
                <w:sz w:val="20"/>
                <w:szCs w:val="20"/>
              </w:rPr>
              <w:t>năm</w:t>
            </w:r>
            <w:proofErr w:type="spellEnd"/>
            <w:r>
              <w:rPr>
                <w:sz w:val="20"/>
                <w:szCs w:val="20"/>
              </w:rPr>
              <w:t>)</w:t>
            </w:r>
          </w:p>
        </w:tc>
        <w:tc>
          <w:tcPr>
            <w:tcW w:w="1389" w:type="dxa"/>
            <w:tcBorders>
              <w:bottom w:val="single" w:sz="4" w:space="0" w:color="auto"/>
            </w:tcBorders>
          </w:tcPr>
          <w:p w14:paraId="0A6CBB3B" w14:textId="4A79DEDE" w:rsidR="00456565" w:rsidRDefault="00456565" w:rsidP="00456565">
            <w:pPr>
              <w:pStyle w:val="Els-table-text"/>
              <w:spacing w:before="60" w:after="60"/>
              <w:jc w:val="center"/>
              <w:rPr>
                <w:sz w:val="20"/>
                <w:szCs w:val="20"/>
              </w:rPr>
            </w:pPr>
            <w:r>
              <w:rPr>
                <w:sz w:val="20"/>
                <w:szCs w:val="20"/>
              </w:rPr>
              <w:t>9.48</w:t>
            </w:r>
          </w:p>
        </w:tc>
        <w:tc>
          <w:tcPr>
            <w:tcW w:w="1389" w:type="dxa"/>
            <w:tcBorders>
              <w:bottom w:val="single" w:sz="4" w:space="0" w:color="auto"/>
            </w:tcBorders>
          </w:tcPr>
          <w:p w14:paraId="085780BB" w14:textId="605B7154" w:rsidR="00456565" w:rsidRDefault="00456565" w:rsidP="00456565">
            <w:pPr>
              <w:pStyle w:val="Els-table-text"/>
              <w:spacing w:before="60" w:after="60"/>
              <w:jc w:val="center"/>
              <w:rPr>
                <w:sz w:val="20"/>
                <w:szCs w:val="20"/>
              </w:rPr>
            </w:pPr>
            <w:r>
              <w:rPr>
                <w:sz w:val="20"/>
                <w:szCs w:val="20"/>
              </w:rPr>
              <w:t>5.36</w:t>
            </w:r>
          </w:p>
        </w:tc>
      </w:tr>
    </w:tbl>
    <w:p w14:paraId="397D929F" w14:textId="07DF036A" w:rsidR="00F94F58" w:rsidRDefault="0036103D" w:rsidP="0036103D">
      <w:pPr>
        <w:spacing w:after="120"/>
        <w:ind w:firstLine="425"/>
        <w:jc w:val="both"/>
        <w:rPr>
          <w:sz w:val="20"/>
          <w:szCs w:val="20"/>
          <w:lang w:val="en-GB" w:eastAsia="x-none"/>
        </w:rPr>
      </w:pPr>
      <w:proofErr w:type="spellStart"/>
      <w:r>
        <w:rPr>
          <w:sz w:val="20"/>
          <w:szCs w:val="20"/>
          <w:lang w:val="en-GB" w:eastAsia="x-none"/>
        </w:rPr>
        <w:t>Đánh</w:t>
      </w:r>
      <w:proofErr w:type="spellEnd"/>
      <w:r>
        <w:rPr>
          <w:sz w:val="20"/>
          <w:szCs w:val="20"/>
          <w:lang w:val="en-GB" w:eastAsia="x-none"/>
        </w:rPr>
        <w:t xml:space="preserve"> </w:t>
      </w:r>
      <w:proofErr w:type="spellStart"/>
      <w:r>
        <w:rPr>
          <w:sz w:val="20"/>
          <w:szCs w:val="20"/>
          <w:lang w:val="en-GB" w:eastAsia="x-none"/>
        </w:rPr>
        <w:t>giá</w:t>
      </w:r>
      <w:proofErr w:type="spellEnd"/>
      <w:r>
        <w:rPr>
          <w:sz w:val="20"/>
          <w:szCs w:val="20"/>
          <w:lang w:val="en-GB" w:eastAsia="x-none"/>
        </w:rPr>
        <w:t xml:space="preserve"> </w:t>
      </w:r>
      <w:proofErr w:type="spellStart"/>
      <w:r>
        <w:rPr>
          <w:sz w:val="20"/>
          <w:szCs w:val="20"/>
          <w:lang w:val="en-GB" w:eastAsia="x-none"/>
        </w:rPr>
        <w:t>kịch</w:t>
      </w:r>
      <w:proofErr w:type="spellEnd"/>
      <w:r>
        <w:rPr>
          <w:sz w:val="20"/>
          <w:szCs w:val="20"/>
          <w:lang w:val="en-GB" w:eastAsia="x-none"/>
        </w:rPr>
        <w:t xml:space="preserve"> </w:t>
      </w:r>
      <w:proofErr w:type="spellStart"/>
      <w:r>
        <w:rPr>
          <w:sz w:val="20"/>
          <w:szCs w:val="20"/>
          <w:lang w:val="en-GB" w:eastAsia="x-none"/>
        </w:rPr>
        <w:t>bản</w:t>
      </w:r>
      <w:proofErr w:type="spellEnd"/>
      <w:r>
        <w:rPr>
          <w:sz w:val="20"/>
          <w:szCs w:val="20"/>
          <w:lang w:val="en-GB" w:eastAsia="x-none"/>
        </w:rPr>
        <w:t xml:space="preserve"> 1 (</w:t>
      </w:r>
      <w:proofErr w:type="spellStart"/>
      <w:r>
        <w:rPr>
          <w:sz w:val="20"/>
          <w:szCs w:val="20"/>
          <w:lang w:val="en-GB" w:eastAsia="x-none"/>
        </w:rPr>
        <w:t>tự</w:t>
      </w:r>
      <w:proofErr w:type="spellEnd"/>
      <w:r>
        <w:rPr>
          <w:sz w:val="20"/>
          <w:szCs w:val="20"/>
          <w:lang w:val="en-GB" w:eastAsia="x-none"/>
        </w:rPr>
        <w:t xml:space="preserve"> </w:t>
      </w:r>
      <w:proofErr w:type="spellStart"/>
      <w:r>
        <w:rPr>
          <w:sz w:val="20"/>
          <w:szCs w:val="20"/>
          <w:lang w:val="en-GB" w:eastAsia="x-none"/>
        </w:rPr>
        <w:t>sản</w:t>
      </w:r>
      <w:proofErr w:type="spellEnd"/>
      <w:r>
        <w:rPr>
          <w:sz w:val="20"/>
          <w:szCs w:val="20"/>
          <w:lang w:val="en-GB" w:eastAsia="x-none"/>
        </w:rPr>
        <w:t xml:space="preserve"> </w:t>
      </w:r>
      <w:proofErr w:type="spellStart"/>
      <w:r>
        <w:rPr>
          <w:sz w:val="20"/>
          <w:szCs w:val="20"/>
          <w:lang w:val="en-GB" w:eastAsia="x-none"/>
        </w:rPr>
        <w:t>tự</w:t>
      </w:r>
      <w:proofErr w:type="spellEnd"/>
      <w:r>
        <w:rPr>
          <w:sz w:val="20"/>
          <w:szCs w:val="20"/>
          <w:lang w:val="en-GB" w:eastAsia="x-none"/>
        </w:rPr>
        <w:t xml:space="preserve"> </w:t>
      </w:r>
      <w:proofErr w:type="spellStart"/>
      <w:r>
        <w:rPr>
          <w:sz w:val="20"/>
          <w:szCs w:val="20"/>
          <w:lang w:val="en-GB" w:eastAsia="x-none"/>
        </w:rPr>
        <w:t>tiêu</w:t>
      </w:r>
      <w:proofErr w:type="spellEnd"/>
      <w:r>
        <w:rPr>
          <w:sz w:val="20"/>
          <w:szCs w:val="20"/>
          <w:lang w:val="en-GB" w:eastAsia="x-none"/>
        </w:rPr>
        <w:t xml:space="preserve">): </w:t>
      </w:r>
      <w:r w:rsidRPr="0036103D">
        <w:rPr>
          <w:sz w:val="20"/>
          <w:szCs w:val="20"/>
          <w:lang w:val="en-GB" w:eastAsia="x-none"/>
        </w:rPr>
        <w:t xml:space="preserve">Lợi </w:t>
      </w:r>
      <w:proofErr w:type="spellStart"/>
      <w:r w:rsidRPr="0036103D">
        <w:rPr>
          <w:sz w:val="20"/>
          <w:szCs w:val="20"/>
          <w:lang w:val="en-GB" w:eastAsia="x-none"/>
        </w:rPr>
        <w:t>ích</w:t>
      </w:r>
      <w:proofErr w:type="spellEnd"/>
      <w:r w:rsidRPr="0036103D">
        <w:rPr>
          <w:sz w:val="20"/>
          <w:szCs w:val="20"/>
          <w:lang w:val="en-GB" w:eastAsia="x-none"/>
        </w:rPr>
        <w:t xml:space="preserve"> </w:t>
      </w:r>
      <w:proofErr w:type="spellStart"/>
      <w:r w:rsidRPr="0036103D">
        <w:rPr>
          <w:sz w:val="20"/>
          <w:szCs w:val="20"/>
          <w:lang w:val="en-GB" w:eastAsia="x-none"/>
        </w:rPr>
        <w:t>kinh</w:t>
      </w:r>
      <w:proofErr w:type="spellEnd"/>
      <w:r w:rsidRPr="0036103D">
        <w:rPr>
          <w:sz w:val="20"/>
          <w:szCs w:val="20"/>
          <w:lang w:val="en-GB" w:eastAsia="x-none"/>
        </w:rPr>
        <w:t xml:space="preserve"> </w:t>
      </w:r>
      <w:proofErr w:type="spellStart"/>
      <w:r w:rsidRPr="0036103D">
        <w:rPr>
          <w:sz w:val="20"/>
          <w:szCs w:val="20"/>
          <w:lang w:val="en-GB" w:eastAsia="x-none"/>
        </w:rPr>
        <w:t>tế</w:t>
      </w:r>
      <w:proofErr w:type="spellEnd"/>
      <w:r w:rsidRPr="0036103D">
        <w:rPr>
          <w:sz w:val="20"/>
          <w:szCs w:val="20"/>
          <w:lang w:val="en-GB" w:eastAsia="x-none"/>
        </w:rPr>
        <w:t xml:space="preserve"> </w:t>
      </w:r>
      <w:proofErr w:type="spellStart"/>
      <w:r>
        <w:rPr>
          <w:sz w:val="20"/>
          <w:szCs w:val="20"/>
          <w:lang w:val="en-GB" w:eastAsia="x-none"/>
        </w:rPr>
        <w:t>của</w:t>
      </w:r>
      <w:proofErr w:type="spellEnd"/>
      <w:r>
        <w:rPr>
          <w:sz w:val="20"/>
          <w:szCs w:val="20"/>
          <w:lang w:val="en-GB" w:eastAsia="x-none"/>
        </w:rPr>
        <w:t xml:space="preserve"> ĐMTAP </w:t>
      </w:r>
      <w:proofErr w:type="spellStart"/>
      <w:r w:rsidRPr="0036103D">
        <w:rPr>
          <w:sz w:val="20"/>
          <w:szCs w:val="20"/>
          <w:lang w:val="en-GB" w:eastAsia="x-none"/>
        </w:rPr>
        <w:t>hoàn</w:t>
      </w:r>
      <w:proofErr w:type="spellEnd"/>
      <w:r w:rsidRPr="0036103D">
        <w:rPr>
          <w:sz w:val="20"/>
          <w:szCs w:val="20"/>
          <w:lang w:val="en-GB" w:eastAsia="x-none"/>
        </w:rPr>
        <w:t xml:space="preserve"> </w:t>
      </w:r>
      <w:proofErr w:type="spellStart"/>
      <w:r w:rsidRPr="0036103D">
        <w:rPr>
          <w:sz w:val="20"/>
          <w:szCs w:val="20"/>
          <w:lang w:val="en-GB" w:eastAsia="x-none"/>
        </w:rPr>
        <w:t>toàn</w:t>
      </w:r>
      <w:proofErr w:type="spellEnd"/>
      <w:r w:rsidRPr="0036103D">
        <w:rPr>
          <w:sz w:val="20"/>
          <w:szCs w:val="20"/>
          <w:lang w:val="en-GB" w:eastAsia="x-none"/>
        </w:rPr>
        <w:t xml:space="preserve"> </w:t>
      </w:r>
      <w:proofErr w:type="spellStart"/>
      <w:r w:rsidRPr="0036103D">
        <w:rPr>
          <w:sz w:val="20"/>
          <w:szCs w:val="20"/>
          <w:lang w:val="en-GB" w:eastAsia="x-none"/>
        </w:rPr>
        <w:t>đến</w:t>
      </w:r>
      <w:proofErr w:type="spellEnd"/>
      <w:r w:rsidRPr="0036103D">
        <w:rPr>
          <w:sz w:val="20"/>
          <w:szCs w:val="20"/>
          <w:lang w:val="en-GB" w:eastAsia="x-none"/>
        </w:rPr>
        <w:t xml:space="preserve"> </w:t>
      </w:r>
      <w:proofErr w:type="spellStart"/>
      <w:r w:rsidRPr="0036103D">
        <w:rPr>
          <w:sz w:val="20"/>
          <w:szCs w:val="20"/>
          <w:lang w:val="en-GB" w:eastAsia="x-none"/>
        </w:rPr>
        <w:t>từ</w:t>
      </w:r>
      <w:proofErr w:type="spellEnd"/>
      <w:r w:rsidRPr="0036103D">
        <w:rPr>
          <w:sz w:val="20"/>
          <w:szCs w:val="20"/>
          <w:lang w:val="en-GB" w:eastAsia="x-none"/>
        </w:rPr>
        <w:t xml:space="preserve"> </w:t>
      </w:r>
      <w:proofErr w:type="spellStart"/>
      <w:r w:rsidRPr="0036103D">
        <w:rPr>
          <w:sz w:val="20"/>
          <w:szCs w:val="20"/>
          <w:lang w:val="en-GB" w:eastAsia="x-none"/>
        </w:rPr>
        <w:t>việc</w:t>
      </w:r>
      <w:proofErr w:type="spellEnd"/>
      <w:r w:rsidRPr="0036103D">
        <w:rPr>
          <w:sz w:val="20"/>
          <w:szCs w:val="20"/>
          <w:lang w:val="en-GB" w:eastAsia="x-none"/>
        </w:rPr>
        <w:t xml:space="preserve"> </w:t>
      </w:r>
      <w:proofErr w:type="spellStart"/>
      <w:r w:rsidRPr="0036103D">
        <w:rPr>
          <w:sz w:val="20"/>
          <w:szCs w:val="20"/>
          <w:lang w:val="en-GB" w:eastAsia="x-none"/>
        </w:rPr>
        <w:t>tiết</w:t>
      </w:r>
      <w:proofErr w:type="spellEnd"/>
      <w:r w:rsidRPr="0036103D">
        <w:rPr>
          <w:sz w:val="20"/>
          <w:szCs w:val="20"/>
          <w:lang w:val="en-GB" w:eastAsia="x-none"/>
        </w:rPr>
        <w:t xml:space="preserve"> </w:t>
      </w:r>
      <w:proofErr w:type="spellStart"/>
      <w:r w:rsidRPr="0036103D">
        <w:rPr>
          <w:sz w:val="20"/>
          <w:szCs w:val="20"/>
          <w:lang w:val="en-GB" w:eastAsia="x-none"/>
        </w:rPr>
        <w:t>kiệm</w:t>
      </w:r>
      <w:proofErr w:type="spellEnd"/>
      <w:r w:rsidRPr="0036103D">
        <w:rPr>
          <w:sz w:val="20"/>
          <w:szCs w:val="20"/>
          <w:lang w:val="en-GB" w:eastAsia="x-none"/>
        </w:rPr>
        <w:t xml:space="preserve"> </w:t>
      </w:r>
      <w:proofErr w:type="spellStart"/>
      <w:r w:rsidRPr="0036103D">
        <w:rPr>
          <w:sz w:val="20"/>
          <w:szCs w:val="20"/>
          <w:lang w:val="en-GB" w:eastAsia="x-none"/>
        </w:rPr>
        <w:t>tiền</w:t>
      </w:r>
      <w:proofErr w:type="spellEnd"/>
      <w:r w:rsidRPr="0036103D">
        <w:rPr>
          <w:sz w:val="20"/>
          <w:szCs w:val="20"/>
          <w:lang w:val="en-GB" w:eastAsia="x-none"/>
        </w:rPr>
        <w:t xml:space="preserve"> </w:t>
      </w:r>
      <w:proofErr w:type="spellStart"/>
      <w:r w:rsidRPr="0036103D">
        <w:rPr>
          <w:sz w:val="20"/>
          <w:szCs w:val="20"/>
          <w:lang w:val="en-GB" w:eastAsia="x-none"/>
        </w:rPr>
        <w:t>điện</w:t>
      </w:r>
      <w:proofErr w:type="spellEnd"/>
      <w:r w:rsidRPr="0036103D">
        <w:rPr>
          <w:sz w:val="20"/>
          <w:szCs w:val="20"/>
          <w:lang w:val="en-GB" w:eastAsia="x-none"/>
        </w:rPr>
        <w:t xml:space="preserve"> ở </w:t>
      </w:r>
      <w:proofErr w:type="spellStart"/>
      <w:r w:rsidRPr="0036103D">
        <w:rPr>
          <w:sz w:val="20"/>
          <w:szCs w:val="20"/>
          <w:lang w:val="en-GB" w:eastAsia="x-none"/>
        </w:rPr>
        <w:t>bậc</w:t>
      </w:r>
      <w:proofErr w:type="spellEnd"/>
      <w:r w:rsidRPr="0036103D">
        <w:rPr>
          <w:sz w:val="20"/>
          <w:szCs w:val="20"/>
          <w:lang w:val="en-GB" w:eastAsia="x-none"/>
        </w:rPr>
        <w:t xml:space="preserve"> </w:t>
      </w:r>
      <w:proofErr w:type="spellStart"/>
      <w:r w:rsidRPr="0036103D">
        <w:rPr>
          <w:sz w:val="20"/>
          <w:szCs w:val="20"/>
          <w:lang w:val="en-GB" w:eastAsia="x-none"/>
        </w:rPr>
        <w:t>cao</w:t>
      </w:r>
      <w:proofErr w:type="spellEnd"/>
      <w:r w:rsidRPr="0036103D">
        <w:rPr>
          <w:sz w:val="20"/>
          <w:szCs w:val="20"/>
          <w:lang w:val="en-GB" w:eastAsia="x-none"/>
        </w:rPr>
        <w:t xml:space="preserve">. Do </w:t>
      </w:r>
      <w:proofErr w:type="spellStart"/>
      <w:r w:rsidRPr="0036103D">
        <w:rPr>
          <w:sz w:val="20"/>
          <w:szCs w:val="20"/>
          <w:lang w:val="en-GB" w:eastAsia="x-none"/>
        </w:rPr>
        <w:t>sự</w:t>
      </w:r>
      <w:proofErr w:type="spellEnd"/>
      <w:r w:rsidRPr="0036103D">
        <w:rPr>
          <w:sz w:val="20"/>
          <w:szCs w:val="20"/>
          <w:lang w:val="en-GB" w:eastAsia="x-none"/>
        </w:rPr>
        <w:t xml:space="preserve"> "</w:t>
      </w:r>
      <w:proofErr w:type="spellStart"/>
      <w:r w:rsidRPr="0036103D">
        <w:rPr>
          <w:sz w:val="20"/>
          <w:szCs w:val="20"/>
          <w:lang w:val="en-GB" w:eastAsia="x-none"/>
        </w:rPr>
        <w:t>lệch</w:t>
      </w:r>
      <w:proofErr w:type="spellEnd"/>
      <w:r w:rsidRPr="0036103D">
        <w:rPr>
          <w:sz w:val="20"/>
          <w:szCs w:val="20"/>
          <w:lang w:val="en-GB" w:eastAsia="x-none"/>
        </w:rPr>
        <w:t xml:space="preserve"> </w:t>
      </w:r>
      <w:proofErr w:type="spellStart"/>
      <w:r w:rsidRPr="0036103D">
        <w:rPr>
          <w:sz w:val="20"/>
          <w:szCs w:val="20"/>
          <w:lang w:val="en-GB" w:eastAsia="x-none"/>
        </w:rPr>
        <w:t>pha</w:t>
      </w:r>
      <w:proofErr w:type="spellEnd"/>
      <w:r w:rsidRPr="0036103D">
        <w:rPr>
          <w:sz w:val="20"/>
          <w:szCs w:val="20"/>
          <w:lang w:val="en-GB" w:eastAsia="x-none"/>
        </w:rPr>
        <w:t xml:space="preserve">" </w:t>
      </w:r>
      <w:proofErr w:type="spellStart"/>
      <w:r w:rsidRPr="0036103D">
        <w:rPr>
          <w:sz w:val="20"/>
          <w:szCs w:val="20"/>
          <w:lang w:val="en-GB" w:eastAsia="x-none"/>
        </w:rPr>
        <w:t>giữa</w:t>
      </w:r>
      <w:proofErr w:type="spellEnd"/>
      <w:r w:rsidRPr="0036103D">
        <w:rPr>
          <w:sz w:val="20"/>
          <w:szCs w:val="20"/>
          <w:lang w:val="en-GB" w:eastAsia="x-none"/>
        </w:rPr>
        <w:t xml:space="preserve"> </w:t>
      </w:r>
      <w:proofErr w:type="spellStart"/>
      <w:r w:rsidRPr="0036103D">
        <w:rPr>
          <w:sz w:val="20"/>
          <w:szCs w:val="20"/>
          <w:lang w:val="en-GB" w:eastAsia="x-none"/>
        </w:rPr>
        <w:t>thời</w:t>
      </w:r>
      <w:proofErr w:type="spellEnd"/>
      <w:r w:rsidRPr="0036103D">
        <w:rPr>
          <w:sz w:val="20"/>
          <w:szCs w:val="20"/>
          <w:lang w:val="en-GB" w:eastAsia="x-none"/>
        </w:rPr>
        <w:t xml:space="preserve"> </w:t>
      </w:r>
      <w:proofErr w:type="spellStart"/>
      <w:r w:rsidRPr="0036103D">
        <w:rPr>
          <w:sz w:val="20"/>
          <w:szCs w:val="20"/>
          <w:lang w:val="en-GB" w:eastAsia="x-none"/>
        </w:rPr>
        <w:t>điểm</w:t>
      </w:r>
      <w:proofErr w:type="spellEnd"/>
      <w:r w:rsidRPr="0036103D">
        <w:rPr>
          <w:sz w:val="20"/>
          <w:szCs w:val="20"/>
          <w:lang w:val="en-GB" w:eastAsia="x-none"/>
        </w:rPr>
        <w:t xml:space="preserve"> </w:t>
      </w:r>
      <w:proofErr w:type="spellStart"/>
      <w:r w:rsidRPr="0036103D">
        <w:rPr>
          <w:sz w:val="20"/>
          <w:szCs w:val="20"/>
          <w:lang w:val="en-GB" w:eastAsia="x-none"/>
        </w:rPr>
        <w:t>phát</w:t>
      </w:r>
      <w:proofErr w:type="spellEnd"/>
      <w:r w:rsidRPr="0036103D">
        <w:rPr>
          <w:sz w:val="20"/>
          <w:szCs w:val="20"/>
          <w:lang w:val="en-GB" w:eastAsia="x-none"/>
        </w:rPr>
        <w:t xml:space="preserve"> </w:t>
      </w:r>
      <w:proofErr w:type="spellStart"/>
      <w:r w:rsidRPr="0036103D">
        <w:rPr>
          <w:sz w:val="20"/>
          <w:szCs w:val="20"/>
          <w:lang w:val="en-GB" w:eastAsia="x-none"/>
        </w:rPr>
        <w:t>và</w:t>
      </w:r>
      <w:proofErr w:type="spellEnd"/>
      <w:r w:rsidRPr="0036103D">
        <w:rPr>
          <w:sz w:val="20"/>
          <w:szCs w:val="20"/>
          <w:lang w:val="en-GB" w:eastAsia="x-none"/>
        </w:rPr>
        <w:t xml:space="preserve"> </w:t>
      </w:r>
      <w:proofErr w:type="spellStart"/>
      <w:r w:rsidRPr="0036103D">
        <w:rPr>
          <w:sz w:val="20"/>
          <w:szCs w:val="20"/>
          <w:lang w:val="en-GB" w:eastAsia="x-none"/>
        </w:rPr>
        <w:t>tiêu</w:t>
      </w:r>
      <w:proofErr w:type="spellEnd"/>
      <w:r w:rsidRPr="0036103D">
        <w:rPr>
          <w:sz w:val="20"/>
          <w:szCs w:val="20"/>
          <w:lang w:val="en-GB" w:eastAsia="x-none"/>
        </w:rPr>
        <w:t xml:space="preserve"> </w:t>
      </w:r>
      <w:proofErr w:type="spellStart"/>
      <w:r w:rsidRPr="0036103D">
        <w:rPr>
          <w:sz w:val="20"/>
          <w:szCs w:val="20"/>
          <w:lang w:val="en-GB" w:eastAsia="x-none"/>
        </w:rPr>
        <w:t>thụ</w:t>
      </w:r>
      <w:proofErr w:type="spellEnd"/>
      <w:r w:rsidRPr="0036103D">
        <w:rPr>
          <w:sz w:val="20"/>
          <w:szCs w:val="20"/>
          <w:lang w:val="en-GB" w:eastAsia="x-none"/>
        </w:rPr>
        <w:t xml:space="preserve">, </w:t>
      </w:r>
      <w:proofErr w:type="spellStart"/>
      <w:r w:rsidRPr="0036103D">
        <w:rPr>
          <w:sz w:val="20"/>
          <w:szCs w:val="20"/>
          <w:lang w:val="en-GB" w:eastAsia="x-none"/>
        </w:rPr>
        <w:t>chỉ</w:t>
      </w:r>
      <w:proofErr w:type="spellEnd"/>
      <w:r w:rsidRPr="0036103D">
        <w:rPr>
          <w:sz w:val="20"/>
          <w:szCs w:val="20"/>
          <w:lang w:val="en-GB" w:eastAsia="x-none"/>
        </w:rPr>
        <w:t xml:space="preserve"> </w:t>
      </w:r>
      <w:proofErr w:type="spellStart"/>
      <w:r w:rsidRPr="0036103D">
        <w:rPr>
          <w:sz w:val="20"/>
          <w:szCs w:val="20"/>
          <w:lang w:val="en-GB" w:eastAsia="x-none"/>
        </w:rPr>
        <w:t>có</w:t>
      </w:r>
      <w:proofErr w:type="spellEnd"/>
      <w:r w:rsidRPr="0036103D">
        <w:rPr>
          <w:sz w:val="20"/>
          <w:szCs w:val="20"/>
          <w:lang w:val="en-GB" w:eastAsia="x-none"/>
        </w:rPr>
        <w:t xml:space="preserve"> </w:t>
      </w:r>
      <w:proofErr w:type="spellStart"/>
      <w:r w:rsidRPr="0036103D">
        <w:rPr>
          <w:sz w:val="20"/>
          <w:szCs w:val="20"/>
          <w:lang w:val="en-GB" w:eastAsia="x-none"/>
        </w:rPr>
        <w:t>khoảng</w:t>
      </w:r>
      <w:proofErr w:type="spellEnd"/>
      <w:r w:rsidRPr="0036103D">
        <w:rPr>
          <w:sz w:val="20"/>
          <w:szCs w:val="20"/>
          <w:lang w:val="en-GB" w:eastAsia="x-none"/>
        </w:rPr>
        <w:t xml:space="preserve"> </w:t>
      </w:r>
      <w:r>
        <w:rPr>
          <w:sz w:val="20"/>
          <w:szCs w:val="20"/>
          <w:lang w:val="en-GB" w:eastAsia="x-none"/>
        </w:rPr>
        <w:t>51.84</w:t>
      </w:r>
      <w:r w:rsidRPr="0036103D">
        <w:rPr>
          <w:sz w:val="20"/>
          <w:szCs w:val="20"/>
          <w:lang w:val="en-GB" w:eastAsia="x-none"/>
        </w:rPr>
        <w:t xml:space="preserve">% </w:t>
      </w:r>
      <w:proofErr w:type="spellStart"/>
      <w:r w:rsidRPr="0036103D">
        <w:rPr>
          <w:sz w:val="20"/>
          <w:szCs w:val="20"/>
          <w:lang w:val="en-GB" w:eastAsia="x-none"/>
        </w:rPr>
        <w:t>sản</w:t>
      </w:r>
      <w:proofErr w:type="spellEnd"/>
      <w:r w:rsidRPr="0036103D">
        <w:rPr>
          <w:sz w:val="20"/>
          <w:szCs w:val="20"/>
          <w:lang w:val="en-GB" w:eastAsia="x-none"/>
        </w:rPr>
        <w:t xml:space="preserve"> </w:t>
      </w:r>
      <w:proofErr w:type="spellStart"/>
      <w:r w:rsidRPr="0036103D">
        <w:rPr>
          <w:sz w:val="20"/>
          <w:szCs w:val="20"/>
          <w:lang w:val="en-GB" w:eastAsia="x-none"/>
        </w:rPr>
        <w:t>lượng</w:t>
      </w:r>
      <w:proofErr w:type="spellEnd"/>
      <w:r w:rsidRPr="0036103D">
        <w:rPr>
          <w:sz w:val="20"/>
          <w:szCs w:val="20"/>
          <w:lang w:val="en-GB" w:eastAsia="x-none"/>
        </w:rPr>
        <w:t xml:space="preserve"> </w:t>
      </w:r>
      <w:proofErr w:type="spellStart"/>
      <w:r w:rsidRPr="0036103D">
        <w:rPr>
          <w:sz w:val="20"/>
          <w:szCs w:val="20"/>
          <w:lang w:val="en-GB" w:eastAsia="x-none"/>
        </w:rPr>
        <w:t>điện</w:t>
      </w:r>
      <w:proofErr w:type="spellEnd"/>
      <w:r w:rsidRPr="0036103D">
        <w:rPr>
          <w:sz w:val="20"/>
          <w:szCs w:val="20"/>
          <w:lang w:val="en-GB" w:eastAsia="x-none"/>
        </w:rPr>
        <w:t xml:space="preserve"> </w:t>
      </w:r>
      <w:proofErr w:type="spellStart"/>
      <w:r w:rsidRPr="0036103D">
        <w:rPr>
          <w:sz w:val="20"/>
          <w:szCs w:val="20"/>
          <w:lang w:val="en-GB" w:eastAsia="x-none"/>
        </w:rPr>
        <w:t>mặt</w:t>
      </w:r>
      <w:proofErr w:type="spellEnd"/>
      <w:r w:rsidRPr="0036103D">
        <w:rPr>
          <w:sz w:val="20"/>
          <w:szCs w:val="20"/>
          <w:lang w:val="en-GB" w:eastAsia="x-none"/>
        </w:rPr>
        <w:t xml:space="preserve"> </w:t>
      </w:r>
      <w:proofErr w:type="spellStart"/>
      <w:r w:rsidRPr="0036103D">
        <w:rPr>
          <w:sz w:val="20"/>
          <w:szCs w:val="20"/>
          <w:lang w:val="en-GB" w:eastAsia="x-none"/>
        </w:rPr>
        <w:t>trời</w:t>
      </w:r>
      <w:proofErr w:type="spellEnd"/>
      <w:r w:rsidRPr="0036103D">
        <w:rPr>
          <w:sz w:val="20"/>
          <w:szCs w:val="20"/>
          <w:lang w:val="en-GB" w:eastAsia="x-none"/>
        </w:rPr>
        <w:t xml:space="preserve"> </w:t>
      </w:r>
      <w:proofErr w:type="spellStart"/>
      <w:r w:rsidRPr="0036103D">
        <w:rPr>
          <w:sz w:val="20"/>
          <w:szCs w:val="20"/>
          <w:lang w:val="en-GB" w:eastAsia="x-none"/>
        </w:rPr>
        <w:t>được</w:t>
      </w:r>
      <w:proofErr w:type="spellEnd"/>
      <w:r w:rsidRPr="0036103D">
        <w:rPr>
          <w:sz w:val="20"/>
          <w:szCs w:val="20"/>
          <w:lang w:val="en-GB" w:eastAsia="x-none"/>
        </w:rPr>
        <w:t xml:space="preserve"> </w:t>
      </w:r>
      <w:proofErr w:type="spellStart"/>
      <w:r w:rsidRPr="0036103D">
        <w:rPr>
          <w:sz w:val="20"/>
          <w:szCs w:val="20"/>
          <w:lang w:val="en-GB" w:eastAsia="x-none"/>
        </w:rPr>
        <w:t>dùng</w:t>
      </w:r>
      <w:proofErr w:type="spellEnd"/>
      <w:r w:rsidRPr="0036103D">
        <w:rPr>
          <w:sz w:val="20"/>
          <w:szCs w:val="20"/>
          <w:lang w:val="en-GB" w:eastAsia="x-none"/>
        </w:rPr>
        <w:t xml:space="preserve"> </w:t>
      </w:r>
      <w:proofErr w:type="spellStart"/>
      <w:r w:rsidRPr="0036103D">
        <w:rPr>
          <w:sz w:val="20"/>
          <w:szCs w:val="20"/>
          <w:lang w:val="en-GB" w:eastAsia="x-none"/>
        </w:rPr>
        <w:t>tại</w:t>
      </w:r>
      <w:proofErr w:type="spellEnd"/>
      <w:r w:rsidRPr="0036103D">
        <w:rPr>
          <w:sz w:val="20"/>
          <w:szCs w:val="20"/>
          <w:lang w:val="en-GB" w:eastAsia="x-none"/>
        </w:rPr>
        <w:t xml:space="preserve"> </w:t>
      </w:r>
      <w:proofErr w:type="spellStart"/>
      <w:r w:rsidRPr="0036103D">
        <w:rPr>
          <w:sz w:val="20"/>
          <w:szCs w:val="20"/>
          <w:lang w:val="en-GB" w:eastAsia="x-none"/>
        </w:rPr>
        <w:t>chỗ</w:t>
      </w:r>
      <w:proofErr w:type="spellEnd"/>
      <w:r w:rsidRPr="0036103D">
        <w:rPr>
          <w:sz w:val="20"/>
          <w:szCs w:val="20"/>
          <w:lang w:val="en-GB" w:eastAsia="x-none"/>
        </w:rPr>
        <w:t xml:space="preserve">, </w:t>
      </w:r>
      <w:proofErr w:type="spellStart"/>
      <w:r w:rsidRPr="0036103D">
        <w:rPr>
          <w:sz w:val="20"/>
          <w:szCs w:val="20"/>
          <w:lang w:val="en-GB" w:eastAsia="x-none"/>
        </w:rPr>
        <w:t>còn</w:t>
      </w:r>
      <w:proofErr w:type="spellEnd"/>
      <w:r w:rsidRPr="0036103D">
        <w:rPr>
          <w:sz w:val="20"/>
          <w:szCs w:val="20"/>
          <w:lang w:val="en-GB" w:eastAsia="x-none"/>
        </w:rPr>
        <w:t xml:space="preserve"> </w:t>
      </w:r>
      <w:proofErr w:type="spellStart"/>
      <w:r w:rsidRPr="0036103D">
        <w:rPr>
          <w:sz w:val="20"/>
          <w:szCs w:val="20"/>
          <w:lang w:val="en-GB" w:eastAsia="x-none"/>
        </w:rPr>
        <w:t>lại</w:t>
      </w:r>
      <w:proofErr w:type="spellEnd"/>
      <w:r w:rsidRPr="0036103D">
        <w:rPr>
          <w:sz w:val="20"/>
          <w:szCs w:val="20"/>
          <w:lang w:val="en-GB" w:eastAsia="x-none"/>
        </w:rPr>
        <w:t xml:space="preserve"> </w:t>
      </w:r>
      <w:proofErr w:type="spellStart"/>
      <w:r w:rsidRPr="0036103D">
        <w:rPr>
          <w:sz w:val="20"/>
          <w:szCs w:val="20"/>
          <w:lang w:val="en-GB" w:eastAsia="x-none"/>
        </w:rPr>
        <w:t>bị</w:t>
      </w:r>
      <w:proofErr w:type="spellEnd"/>
      <w:r w:rsidRPr="0036103D">
        <w:rPr>
          <w:sz w:val="20"/>
          <w:szCs w:val="20"/>
          <w:lang w:val="en-GB" w:eastAsia="x-none"/>
        </w:rPr>
        <w:t xml:space="preserve"> </w:t>
      </w:r>
      <w:proofErr w:type="spellStart"/>
      <w:r w:rsidRPr="0036103D">
        <w:rPr>
          <w:sz w:val="20"/>
          <w:szCs w:val="20"/>
          <w:lang w:val="en-GB" w:eastAsia="x-none"/>
        </w:rPr>
        <w:t>phát</w:t>
      </w:r>
      <w:proofErr w:type="spellEnd"/>
      <w:r w:rsidRPr="0036103D">
        <w:rPr>
          <w:sz w:val="20"/>
          <w:szCs w:val="20"/>
          <w:lang w:val="en-GB" w:eastAsia="x-none"/>
        </w:rPr>
        <w:t xml:space="preserve"> </w:t>
      </w:r>
      <w:proofErr w:type="spellStart"/>
      <w:r w:rsidRPr="0036103D">
        <w:rPr>
          <w:sz w:val="20"/>
          <w:szCs w:val="20"/>
          <w:lang w:val="en-GB" w:eastAsia="x-none"/>
        </w:rPr>
        <w:t>lên</w:t>
      </w:r>
      <w:proofErr w:type="spellEnd"/>
      <w:r w:rsidRPr="0036103D">
        <w:rPr>
          <w:sz w:val="20"/>
          <w:szCs w:val="20"/>
          <w:lang w:val="en-GB" w:eastAsia="x-none"/>
        </w:rPr>
        <w:t xml:space="preserve"> </w:t>
      </w:r>
      <w:proofErr w:type="spellStart"/>
      <w:r w:rsidRPr="0036103D">
        <w:rPr>
          <w:sz w:val="20"/>
          <w:szCs w:val="20"/>
          <w:lang w:val="en-GB" w:eastAsia="x-none"/>
        </w:rPr>
        <w:t>lưới</w:t>
      </w:r>
      <w:proofErr w:type="spellEnd"/>
      <w:r w:rsidRPr="0036103D">
        <w:rPr>
          <w:sz w:val="20"/>
          <w:szCs w:val="20"/>
          <w:lang w:val="en-GB" w:eastAsia="x-none"/>
        </w:rPr>
        <w:t xml:space="preserve"> </w:t>
      </w:r>
      <w:proofErr w:type="spellStart"/>
      <w:r w:rsidRPr="0036103D">
        <w:rPr>
          <w:sz w:val="20"/>
          <w:szCs w:val="20"/>
          <w:lang w:val="en-GB" w:eastAsia="x-none"/>
        </w:rPr>
        <w:t>lãng</w:t>
      </w:r>
      <w:proofErr w:type="spellEnd"/>
      <w:r w:rsidRPr="0036103D">
        <w:rPr>
          <w:sz w:val="20"/>
          <w:szCs w:val="20"/>
          <w:lang w:val="en-GB" w:eastAsia="x-none"/>
        </w:rPr>
        <w:t xml:space="preserve"> </w:t>
      </w:r>
      <w:proofErr w:type="spellStart"/>
      <w:r w:rsidRPr="0036103D">
        <w:rPr>
          <w:sz w:val="20"/>
          <w:szCs w:val="20"/>
          <w:lang w:val="en-GB" w:eastAsia="x-none"/>
        </w:rPr>
        <w:t>phí</w:t>
      </w:r>
      <w:proofErr w:type="spellEnd"/>
      <w:r w:rsidRPr="0036103D">
        <w:rPr>
          <w:sz w:val="20"/>
          <w:szCs w:val="20"/>
          <w:lang w:val="en-GB" w:eastAsia="x-none"/>
        </w:rPr>
        <w:t>.</w:t>
      </w:r>
      <w:r>
        <w:rPr>
          <w:sz w:val="20"/>
          <w:szCs w:val="20"/>
          <w:lang w:val="en-GB" w:eastAsia="x-none"/>
        </w:rPr>
        <w:t xml:space="preserve"> </w:t>
      </w:r>
      <w:proofErr w:type="spellStart"/>
      <w:r w:rsidRPr="0036103D">
        <w:rPr>
          <w:sz w:val="20"/>
          <w:szCs w:val="20"/>
          <w:lang w:val="en-GB" w:eastAsia="x-none"/>
        </w:rPr>
        <w:t>Mặc</w:t>
      </w:r>
      <w:proofErr w:type="spellEnd"/>
      <w:r w:rsidRPr="0036103D">
        <w:rPr>
          <w:sz w:val="20"/>
          <w:szCs w:val="20"/>
          <w:lang w:val="en-GB" w:eastAsia="x-none"/>
        </w:rPr>
        <w:t xml:space="preserve"> </w:t>
      </w:r>
      <w:proofErr w:type="spellStart"/>
      <w:r w:rsidRPr="0036103D">
        <w:rPr>
          <w:sz w:val="20"/>
          <w:szCs w:val="20"/>
          <w:lang w:val="en-GB" w:eastAsia="x-none"/>
        </w:rPr>
        <w:t>dù</w:t>
      </w:r>
      <w:proofErr w:type="spellEnd"/>
      <w:r w:rsidRPr="0036103D">
        <w:rPr>
          <w:sz w:val="20"/>
          <w:szCs w:val="20"/>
          <w:lang w:val="en-GB" w:eastAsia="x-none"/>
        </w:rPr>
        <w:t xml:space="preserve"> </w:t>
      </w:r>
      <w:proofErr w:type="spellStart"/>
      <w:r w:rsidRPr="0036103D">
        <w:rPr>
          <w:sz w:val="20"/>
          <w:szCs w:val="20"/>
          <w:lang w:val="en-GB" w:eastAsia="x-none"/>
        </w:rPr>
        <w:t>vậy</w:t>
      </w:r>
      <w:proofErr w:type="spellEnd"/>
      <w:r w:rsidRPr="0036103D">
        <w:rPr>
          <w:sz w:val="20"/>
          <w:szCs w:val="20"/>
          <w:lang w:val="en-GB" w:eastAsia="x-none"/>
        </w:rPr>
        <w:t xml:space="preserve">, </w:t>
      </w:r>
      <w:proofErr w:type="spellStart"/>
      <w:r w:rsidRPr="0036103D">
        <w:rPr>
          <w:sz w:val="20"/>
          <w:szCs w:val="20"/>
          <w:lang w:val="en-GB" w:eastAsia="x-none"/>
        </w:rPr>
        <w:t>dự</w:t>
      </w:r>
      <w:proofErr w:type="spellEnd"/>
      <w:r w:rsidRPr="0036103D">
        <w:rPr>
          <w:sz w:val="20"/>
          <w:szCs w:val="20"/>
          <w:lang w:val="en-GB" w:eastAsia="x-none"/>
        </w:rPr>
        <w:t xml:space="preserve"> </w:t>
      </w:r>
      <w:proofErr w:type="spellStart"/>
      <w:r w:rsidRPr="0036103D">
        <w:rPr>
          <w:sz w:val="20"/>
          <w:szCs w:val="20"/>
          <w:lang w:val="en-GB" w:eastAsia="x-none"/>
        </w:rPr>
        <w:t>án</w:t>
      </w:r>
      <w:proofErr w:type="spellEnd"/>
      <w:r w:rsidRPr="0036103D">
        <w:rPr>
          <w:sz w:val="20"/>
          <w:szCs w:val="20"/>
          <w:lang w:val="en-GB" w:eastAsia="x-none"/>
        </w:rPr>
        <w:t xml:space="preserve"> </w:t>
      </w:r>
      <w:proofErr w:type="spellStart"/>
      <w:r w:rsidRPr="0036103D">
        <w:rPr>
          <w:sz w:val="20"/>
          <w:szCs w:val="20"/>
          <w:lang w:val="en-GB" w:eastAsia="x-none"/>
        </w:rPr>
        <w:t>vẫn</w:t>
      </w:r>
      <w:proofErr w:type="spellEnd"/>
      <w:r w:rsidRPr="0036103D">
        <w:rPr>
          <w:sz w:val="20"/>
          <w:szCs w:val="20"/>
          <w:lang w:val="en-GB" w:eastAsia="x-none"/>
        </w:rPr>
        <w:t xml:space="preserve"> </w:t>
      </w:r>
      <w:proofErr w:type="spellStart"/>
      <w:r w:rsidRPr="0036103D">
        <w:rPr>
          <w:sz w:val="20"/>
          <w:szCs w:val="20"/>
          <w:lang w:val="en-GB" w:eastAsia="x-none"/>
        </w:rPr>
        <w:t>khả</w:t>
      </w:r>
      <w:proofErr w:type="spellEnd"/>
      <w:r w:rsidRPr="0036103D">
        <w:rPr>
          <w:sz w:val="20"/>
          <w:szCs w:val="20"/>
          <w:lang w:val="en-GB" w:eastAsia="x-none"/>
        </w:rPr>
        <w:t xml:space="preserve"> </w:t>
      </w:r>
      <w:proofErr w:type="spellStart"/>
      <w:r w:rsidRPr="0036103D">
        <w:rPr>
          <w:sz w:val="20"/>
          <w:szCs w:val="20"/>
          <w:lang w:val="en-GB" w:eastAsia="x-none"/>
        </w:rPr>
        <w:t>thi</w:t>
      </w:r>
      <w:proofErr w:type="spellEnd"/>
      <w:r w:rsidRPr="0036103D">
        <w:rPr>
          <w:sz w:val="20"/>
          <w:szCs w:val="20"/>
          <w:lang w:val="en-GB" w:eastAsia="x-none"/>
        </w:rPr>
        <w:t xml:space="preserve"> </w:t>
      </w:r>
      <w:proofErr w:type="spellStart"/>
      <w:r w:rsidRPr="0036103D">
        <w:rPr>
          <w:sz w:val="20"/>
          <w:szCs w:val="20"/>
          <w:lang w:val="en-GB" w:eastAsia="x-none"/>
        </w:rPr>
        <w:t>về</w:t>
      </w:r>
      <w:proofErr w:type="spellEnd"/>
      <w:r w:rsidRPr="0036103D">
        <w:rPr>
          <w:sz w:val="20"/>
          <w:szCs w:val="20"/>
          <w:lang w:val="en-GB" w:eastAsia="x-none"/>
        </w:rPr>
        <w:t xml:space="preserve"> </w:t>
      </w:r>
      <w:proofErr w:type="spellStart"/>
      <w:r w:rsidRPr="0036103D">
        <w:rPr>
          <w:sz w:val="20"/>
          <w:szCs w:val="20"/>
          <w:lang w:val="en-GB" w:eastAsia="x-none"/>
        </w:rPr>
        <w:t>tài</w:t>
      </w:r>
      <w:proofErr w:type="spellEnd"/>
      <w:r w:rsidRPr="0036103D">
        <w:rPr>
          <w:sz w:val="20"/>
          <w:szCs w:val="20"/>
          <w:lang w:val="en-GB" w:eastAsia="x-none"/>
        </w:rPr>
        <w:t xml:space="preserve"> </w:t>
      </w:r>
      <w:proofErr w:type="spellStart"/>
      <w:r w:rsidRPr="0036103D">
        <w:rPr>
          <w:sz w:val="20"/>
          <w:szCs w:val="20"/>
          <w:lang w:val="en-GB" w:eastAsia="x-none"/>
        </w:rPr>
        <w:t>chính</w:t>
      </w:r>
      <w:proofErr w:type="spellEnd"/>
      <w:r w:rsidRPr="0036103D">
        <w:rPr>
          <w:sz w:val="20"/>
          <w:szCs w:val="20"/>
          <w:lang w:val="en-GB" w:eastAsia="x-none"/>
        </w:rPr>
        <w:t xml:space="preserve"> (NPV &gt; 0, IRR &gt; 1</w:t>
      </w:r>
      <w:r w:rsidR="00DE5242">
        <w:rPr>
          <w:sz w:val="20"/>
          <w:szCs w:val="20"/>
          <w:lang w:val="en-GB" w:eastAsia="x-none"/>
        </w:rPr>
        <w:t>5</w:t>
      </w:r>
      <w:r w:rsidRPr="0036103D">
        <w:rPr>
          <w:sz w:val="20"/>
          <w:szCs w:val="20"/>
          <w:lang w:val="en-GB" w:eastAsia="x-none"/>
        </w:rPr>
        <w:t xml:space="preserve">%). </w:t>
      </w:r>
      <w:proofErr w:type="spellStart"/>
      <w:r w:rsidRPr="0036103D">
        <w:rPr>
          <w:sz w:val="20"/>
          <w:szCs w:val="20"/>
          <w:lang w:val="en-GB" w:eastAsia="x-none"/>
        </w:rPr>
        <w:t>Thời</w:t>
      </w:r>
      <w:proofErr w:type="spellEnd"/>
      <w:r w:rsidRPr="0036103D">
        <w:rPr>
          <w:sz w:val="20"/>
          <w:szCs w:val="20"/>
          <w:lang w:val="en-GB" w:eastAsia="x-none"/>
        </w:rPr>
        <w:t xml:space="preserve"> </w:t>
      </w:r>
      <w:proofErr w:type="spellStart"/>
      <w:r w:rsidRPr="0036103D">
        <w:rPr>
          <w:sz w:val="20"/>
          <w:szCs w:val="20"/>
          <w:lang w:val="en-GB" w:eastAsia="x-none"/>
        </w:rPr>
        <w:t>gian</w:t>
      </w:r>
      <w:proofErr w:type="spellEnd"/>
      <w:r w:rsidRPr="0036103D">
        <w:rPr>
          <w:sz w:val="20"/>
          <w:szCs w:val="20"/>
          <w:lang w:val="en-GB" w:eastAsia="x-none"/>
        </w:rPr>
        <w:t xml:space="preserve"> </w:t>
      </w:r>
      <w:proofErr w:type="spellStart"/>
      <w:r w:rsidRPr="0036103D">
        <w:rPr>
          <w:sz w:val="20"/>
          <w:szCs w:val="20"/>
          <w:lang w:val="en-GB" w:eastAsia="x-none"/>
        </w:rPr>
        <w:t>hoàn</w:t>
      </w:r>
      <w:proofErr w:type="spellEnd"/>
      <w:r w:rsidRPr="0036103D">
        <w:rPr>
          <w:sz w:val="20"/>
          <w:szCs w:val="20"/>
          <w:lang w:val="en-GB" w:eastAsia="x-none"/>
        </w:rPr>
        <w:t xml:space="preserve"> </w:t>
      </w:r>
      <w:proofErr w:type="spellStart"/>
      <w:r w:rsidRPr="0036103D">
        <w:rPr>
          <w:sz w:val="20"/>
          <w:szCs w:val="20"/>
          <w:lang w:val="en-GB" w:eastAsia="x-none"/>
        </w:rPr>
        <w:t>vốn</w:t>
      </w:r>
      <w:proofErr w:type="spellEnd"/>
      <w:r w:rsidRPr="0036103D">
        <w:rPr>
          <w:sz w:val="20"/>
          <w:szCs w:val="20"/>
          <w:lang w:val="en-GB" w:eastAsia="x-none"/>
        </w:rPr>
        <w:t xml:space="preserve"> </w:t>
      </w:r>
      <w:proofErr w:type="spellStart"/>
      <w:r w:rsidRPr="0036103D">
        <w:rPr>
          <w:sz w:val="20"/>
          <w:szCs w:val="20"/>
          <w:lang w:val="en-GB" w:eastAsia="x-none"/>
        </w:rPr>
        <w:t>hơn</w:t>
      </w:r>
      <w:proofErr w:type="spellEnd"/>
      <w:r w:rsidRPr="0036103D">
        <w:rPr>
          <w:sz w:val="20"/>
          <w:szCs w:val="20"/>
          <w:lang w:val="en-GB" w:eastAsia="x-none"/>
        </w:rPr>
        <w:t xml:space="preserve"> </w:t>
      </w:r>
      <w:r>
        <w:rPr>
          <w:sz w:val="20"/>
          <w:szCs w:val="20"/>
          <w:lang w:val="en-GB" w:eastAsia="x-none"/>
        </w:rPr>
        <w:t>9.48</w:t>
      </w:r>
      <w:r w:rsidRPr="0036103D">
        <w:rPr>
          <w:sz w:val="20"/>
          <w:szCs w:val="20"/>
          <w:lang w:val="en-GB" w:eastAsia="x-none"/>
        </w:rPr>
        <w:t xml:space="preserve"> </w:t>
      </w:r>
      <w:proofErr w:type="spellStart"/>
      <w:r w:rsidRPr="0036103D">
        <w:rPr>
          <w:sz w:val="20"/>
          <w:szCs w:val="20"/>
          <w:lang w:val="en-GB" w:eastAsia="x-none"/>
        </w:rPr>
        <w:t>năm</w:t>
      </w:r>
      <w:proofErr w:type="spellEnd"/>
      <w:r w:rsidRPr="0036103D">
        <w:rPr>
          <w:sz w:val="20"/>
          <w:szCs w:val="20"/>
          <w:lang w:val="en-GB" w:eastAsia="x-none"/>
        </w:rPr>
        <w:t xml:space="preserve"> </w:t>
      </w:r>
      <w:proofErr w:type="spellStart"/>
      <w:r w:rsidRPr="0036103D">
        <w:rPr>
          <w:sz w:val="20"/>
          <w:szCs w:val="20"/>
          <w:lang w:val="en-GB" w:eastAsia="x-none"/>
        </w:rPr>
        <w:t>là</w:t>
      </w:r>
      <w:proofErr w:type="spellEnd"/>
      <w:r w:rsidRPr="0036103D">
        <w:rPr>
          <w:sz w:val="20"/>
          <w:szCs w:val="20"/>
          <w:lang w:val="en-GB" w:eastAsia="x-none"/>
        </w:rPr>
        <w:t xml:space="preserve"> </w:t>
      </w:r>
      <w:proofErr w:type="spellStart"/>
      <w:r w:rsidRPr="0036103D">
        <w:rPr>
          <w:sz w:val="20"/>
          <w:szCs w:val="20"/>
          <w:lang w:val="en-GB" w:eastAsia="x-none"/>
        </w:rPr>
        <w:t>chấp</w:t>
      </w:r>
      <w:proofErr w:type="spellEnd"/>
      <w:r w:rsidRPr="0036103D">
        <w:rPr>
          <w:sz w:val="20"/>
          <w:szCs w:val="20"/>
          <w:lang w:val="en-GB" w:eastAsia="x-none"/>
        </w:rPr>
        <w:t xml:space="preserve"> </w:t>
      </w:r>
      <w:proofErr w:type="spellStart"/>
      <w:r w:rsidRPr="0036103D">
        <w:rPr>
          <w:sz w:val="20"/>
          <w:szCs w:val="20"/>
          <w:lang w:val="en-GB" w:eastAsia="x-none"/>
        </w:rPr>
        <w:t>nhận</w:t>
      </w:r>
      <w:proofErr w:type="spellEnd"/>
      <w:r w:rsidRPr="0036103D">
        <w:rPr>
          <w:sz w:val="20"/>
          <w:szCs w:val="20"/>
          <w:lang w:val="en-GB" w:eastAsia="x-none"/>
        </w:rPr>
        <w:t xml:space="preserve"> </w:t>
      </w:r>
      <w:proofErr w:type="spellStart"/>
      <w:r w:rsidRPr="0036103D">
        <w:rPr>
          <w:sz w:val="20"/>
          <w:szCs w:val="20"/>
          <w:lang w:val="en-GB" w:eastAsia="x-none"/>
        </w:rPr>
        <w:t>được</w:t>
      </w:r>
      <w:proofErr w:type="spellEnd"/>
      <w:r w:rsidRPr="0036103D">
        <w:rPr>
          <w:sz w:val="20"/>
          <w:szCs w:val="20"/>
          <w:lang w:val="en-GB" w:eastAsia="x-none"/>
        </w:rPr>
        <w:t xml:space="preserve"> </w:t>
      </w:r>
      <w:proofErr w:type="spellStart"/>
      <w:r w:rsidRPr="0036103D">
        <w:rPr>
          <w:sz w:val="20"/>
          <w:szCs w:val="20"/>
          <w:lang w:val="en-GB" w:eastAsia="x-none"/>
        </w:rPr>
        <w:t>đối</w:t>
      </w:r>
      <w:proofErr w:type="spellEnd"/>
      <w:r w:rsidRPr="0036103D">
        <w:rPr>
          <w:sz w:val="20"/>
          <w:szCs w:val="20"/>
          <w:lang w:val="en-GB" w:eastAsia="x-none"/>
        </w:rPr>
        <w:t xml:space="preserve"> </w:t>
      </w:r>
      <w:proofErr w:type="spellStart"/>
      <w:r w:rsidRPr="0036103D">
        <w:rPr>
          <w:sz w:val="20"/>
          <w:szCs w:val="20"/>
          <w:lang w:val="en-GB" w:eastAsia="x-none"/>
        </w:rPr>
        <w:t>với</w:t>
      </w:r>
      <w:proofErr w:type="spellEnd"/>
      <w:r w:rsidRPr="0036103D">
        <w:rPr>
          <w:sz w:val="20"/>
          <w:szCs w:val="20"/>
          <w:lang w:val="en-GB" w:eastAsia="x-none"/>
        </w:rPr>
        <w:t xml:space="preserve"> </w:t>
      </w:r>
      <w:proofErr w:type="spellStart"/>
      <w:r w:rsidRPr="0036103D">
        <w:rPr>
          <w:sz w:val="20"/>
          <w:szCs w:val="20"/>
          <w:lang w:val="en-GB" w:eastAsia="x-none"/>
        </w:rPr>
        <w:t>một</w:t>
      </w:r>
      <w:proofErr w:type="spellEnd"/>
      <w:r w:rsidRPr="0036103D">
        <w:rPr>
          <w:sz w:val="20"/>
          <w:szCs w:val="20"/>
          <w:lang w:val="en-GB" w:eastAsia="x-none"/>
        </w:rPr>
        <w:t xml:space="preserve"> </w:t>
      </w:r>
      <w:proofErr w:type="spellStart"/>
      <w:r w:rsidRPr="0036103D">
        <w:rPr>
          <w:sz w:val="20"/>
          <w:szCs w:val="20"/>
          <w:lang w:val="en-GB" w:eastAsia="x-none"/>
        </w:rPr>
        <w:t>khoản</w:t>
      </w:r>
      <w:proofErr w:type="spellEnd"/>
      <w:r w:rsidRPr="0036103D">
        <w:rPr>
          <w:sz w:val="20"/>
          <w:szCs w:val="20"/>
          <w:lang w:val="en-GB" w:eastAsia="x-none"/>
        </w:rPr>
        <w:t xml:space="preserve"> </w:t>
      </w:r>
      <w:proofErr w:type="spellStart"/>
      <w:r w:rsidRPr="0036103D">
        <w:rPr>
          <w:sz w:val="20"/>
          <w:szCs w:val="20"/>
          <w:lang w:val="en-GB" w:eastAsia="x-none"/>
        </w:rPr>
        <w:t>đầu</w:t>
      </w:r>
      <w:proofErr w:type="spellEnd"/>
      <w:r w:rsidRPr="0036103D">
        <w:rPr>
          <w:sz w:val="20"/>
          <w:szCs w:val="20"/>
          <w:lang w:val="en-GB" w:eastAsia="x-none"/>
        </w:rPr>
        <w:t xml:space="preserve"> </w:t>
      </w:r>
      <w:proofErr w:type="spellStart"/>
      <w:r w:rsidRPr="0036103D">
        <w:rPr>
          <w:sz w:val="20"/>
          <w:szCs w:val="20"/>
          <w:lang w:val="en-GB" w:eastAsia="x-none"/>
        </w:rPr>
        <w:t>tư</w:t>
      </w:r>
      <w:proofErr w:type="spellEnd"/>
      <w:r w:rsidRPr="0036103D">
        <w:rPr>
          <w:sz w:val="20"/>
          <w:szCs w:val="20"/>
          <w:lang w:val="en-GB" w:eastAsia="x-none"/>
        </w:rPr>
        <w:t xml:space="preserve"> </w:t>
      </w:r>
      <w:proofErr w:type="spellStart"/>
      <w:r w:rsidRPr="0036103D">
        <w:rPr>
          <w:sz w:val="20"/>
          <w:szCs w:val="20"/>
          <w:lang w:val="en-GB" w:eastAsia="x-none"/>
        </w:rPr>
        <w:t>dài</w:t>
      </w:r>
      <w:proofErr w:type="spellEnd"/>
      <w:r w:rsidRPr="0036103D">
        <w:rPr>
          <w:sz w:val="20"/>
          <w:szCs w:val="20"/>
          <w:lang w:val="en-GB" w:eastAsia="x-none"/>
        </w:rPr>
        <w:t xml:space="preserve"> </w:t>
      </w:r>
      <w:proofErr w:type="spellStart"/>
      <w:r w:rsidRPr="0036103D">
        <w:rPr>
          <w:sz w:val="20"/>
          <w:szCs w:val="20"/>
          <w:lang w:val="en-GB" w:eastAsia="x-none"/>
        </w:rPr>
        <w:t>hạn</w:t>
      </w:r>
      <w:proofErr w:type="spellEnd"/>
      <w:r w:rsidRPr="0036103D">
        <w:rPr>
          <w:sz w:val="20"/>
          <w:szCs w:val="20"/>
          <w:lang w:val="en-GB" w:eastAsia="x-none"/>
        </w:rPr>
        <w:t>.</w:t>
      </w:r>
    </w:p>
    <w:p w14:paraId="45E2EF77" w14:textId="23632C2F" w:rsidR="00F94F58" w:rsidRDefault="0036103D" w:rsidP="0036103D">
      <w:pPr>
        <w:spacing w:after="120"/>
        <w:ind w:firstLine="425"/>
        <w:jc w:val="both"/>
        <w:rPr>
          <w:sz w:val="20"/>
          <w:szCs w:val="20"/>
          <w:lang w:val="en-GB" w:eastAsia="x-none"/>
        </w:rPr>
      </w:pPr>
      <w:proofErr w:type="spellStart"/>
      <w:r>
        <w:rPr>
          <w:sz w:val="20"/>
          <w:szCs w:val="20"/>
          <w:lang w:val="en-GB" w:eastAsia="x-none"/>
        </w:rPr>
        <w:t>Đánh</w:t>
      </w:r>
      <w:proofErr w:type="spellEnd"/>
      <w:r>
        <w:rPr>
          <w:sz w:val="20"/>
          <w:szCs w:val="20"/>
          <w:lang w:val="en-GB" w:eastAsia="x-none"/>
        </w:rPr>
        <w:t xml:space="preserve"> </w:t>
      </w:r>
      <w:proofErr w:type="spellStart"/>
      <w:r>
        <w:rPr>
          <w:sz w:val="20"/>
          <w:szCs w:val="20"/>
          <w:lang w:val="en-GB" w:eastAsia="x-none"/>
        </w:rPr>
        <w:t>giá</w:t>
      </w:r>
      <w:proofErr w:type="spellEnd"/>
      <w:r>
        <w:rPr>
          <w:sz w:val="20"/>
          <w:szCs w:val="20"/>
          <w:lang w:val="en-GB" w:eastAsia="x-none"/>
        </w:rPr>
        <w:t xml:space="preserve"> </w:t>
      </w:r>
      <w:proofErr w:type="spellStart"/>
      <w:r>
        <w:rPr>
          <w:sz w:val="20"/>
          <w:szCs w:val="20"/>
          <w:lang w:val="en-GB" w:eastAsia="x-none"/>
        </w:rPr>
        <w:t>k</w:t>
      </w:r>
      <w:r w:rsidRPr="0036103D">
        <w:rPr>
          <w:sz w:val="20"/>
          <w:szCs w:val="20"/>
          <w:lang w:val="en-GB" w:eastAsia="x-none"/>
        </w:rPr>
        <w:t>ịch</w:t>
      </w:r>
      <w:proofErr w:type="spellEnd"/>
      <w:r w:rsidRPr="0036103D">
        <w:rPr>
          <w:sz w:val="20"/>
          <w:szCs w:val="20"/>
          <w:lang w:val="en-GB" w:eastAsia="x-none"/>
        </w:rPr>
        <w:t xml:space="preserve"> </w:t>
      </w:r>
      <w:proofErr w:type="spellStart"/>
      <w:r w:rsidRPr="0036103D">
        <w:rPr>
          <w:sz w:val="20"/>
          <w:szCs w:val="20"/>
          <w:lang w:val="en-GB" w:eastAsia="x-none"/>
        </w:rPr>
        <w:t>bản</w:t>
      </w:r>
      <w:proofErr w:type="spellEnd"/>
      <w:r w:rsidRPr="0036103D">
        <w:rPr>
          <w:sz w:val="20"/>
          <w:szCs w:val="20"/>
          <w:lang w:val="en-GB" w:eastAsia="x-none"/>
        </w:rPr>
        <w:t xml:space="preserve"> 2 (Bán </w:t>
      </w:r>
      <w:proofErr w:type="spellStart"/>
      <w:r w:rsidRPr="0036103D">
        <w:rPr>
          <w:sz w:val="20"/>
          <w:szCs w:val="20"/>
          <w:lang w:val="en-GB" w:eastAsia="x-none"/>
        </w:rPr>
        <w:t>điện</w:t>
      </w:r>
      <w:proofErr w:type="spellEnd"/>
      <w:r w:rsidRPr="0036103D">
        <w:rPr>
          <w:sz w:val="20"/>
          <w:szCs w:val="20"/>
          <w:lang w:val="en-GB" w:eastAsia="x-none"/>
        </w:rPr>
        <w:t xml:space="preserve"> </w:t>
      </w:r>
      <w:proofErr w:type="spellStart"/>
      <w:r w:rsidRPr="0036103D">
        <w:rPr>
          <w:sz w:val="20"/>
          <w:szCs w:val="20"/>
          <w:lang w:val="en-GB" w:eastAsia="x-none"/>
        </w:rPr>
        <w:t>giá</w:t>
      </w:r>
      <w:proofErr w:type="spellEnd"/>
      <w:r w:rsidRPr="0036103D">
        <w:rPr>
          <w:sz w:val="20"/>
          <w:szCs w:val="20"/>
          <w:lang w:val="en-GB" w:eastAsia="x-none"/>
        </w:rPr>
        <w:t xml:space="preserve"> </w:t>
      </w:r>
      <w:proofErr w:type="spellStart"/>
      <w:r w:rsidRPr="0036103D">
        <w:rPr>
          <w:sz w:val="20"/>
          <w:szCs w:val="20"/>
          <w:lang w:val="en-GB" w:eastAsia="x-none"/>
        </w:rPr>
        <w:t>thấp</w:t>
      </w:r>
      <w:proofErr w:type="spellEnd"/>
      <w:r w:rsidRPr="0036103D">
        <w:rPr>
          <w:sz w:val="20"/>
          <w:szCs w:val="20"/>
          <w:lang w:val="en-GB" w:eastAsia="x-none"/>
        </w:rPr>
        <w:t>):</w:t>
      </w:r>
      <w:r>
        <w:rPr>
          <w:sz w:val="20"/>
          <w:szCs w:val="20"/>
          <w:lang w:val="en-GB" w:eastAsia="x-none"/>
        </w:rPr>
        <w:t xml:space="preserve"> </w:t>
      </w:r>
      <w:proofErr w:type="spellStart"/>
      <w:r>
        <w:rPr>
          <w:sz w:val="20"/>
          <w:szCs w:val="20"/>
          <w:lang w:val="en-GB" w:eastAsia="x-none"/>
        </w:rPr>
        <w:t>Giá</w:t>
      </w:r>
      <w:proofErr w:type="spellEnd"/>
      <w:r>
        <w:rPr>
          <w:sz w:val="20"/>
          <w:szCs w:val="20"/>
          <w:lang w:val="en-GB" w:eastAsia="x-none"/>
        </w:rPr>
        <w:t xml:space="preserve"> </w:t>
      </w:r>
      <w:proofErr w:type="spellStart"/>
      <w:r>
        <w:rPr>
          <w:sz w:val="20"/>
          <w:szCs w:val="20"/>
          <w:lang w:val="en-GB" w:eastAsia="x-none"/>
        </w:rPr>
        <w:t>bán</w:t>
      </w:r>
      <w:proofErr w:type="spellEnd"/>
      <w:r>
        <w:rPr>
          <w:sz w:val="20"/>
          <w:szCs w:val="20"/>
          <w:lang w:val="en-GB" w:eastAsia="x-none"/>
        </w:rPr>
        <w:t xml:space="preserve"> </w:t>
      </w:r>
      <w:proofErr w:type="spellStart"/>
      <w:r>
        <w:rPr>
          <w:sz w:val="20"/>
          <w:szCs w:val="20"/>
          <w:lang w:val="en-GB" w:eastAsia="x-none"/>
        </w:rPr>
        <w:t>điện</w:t>
      </w:r>
      <w:proofErr w:type="spellEnd"/>
      <w:r>
        <w:rPr>
          <w:sz w:val="20"/>
          <w:szCs w:val="20"/>
          <w:lang w:val="en-GB" w:eastAsia="x-none"/>
        </w:rPr>
        <w:t xml:space="preserve"> </w:t>
      </w:r>
      <w:proofErr w:type="spellStart"/>
      <w:r>
        <w:rPr>
          <w:sz w:val="20"/>
          <w:szCs w:val="20"/>
          <w:lang w:val="en-GB" w:eastAsia="x-none"/>
        </w:rPr>
        <w:t>tương</w:t>
      </w:r>
      <w:proofErr w:type="spellEnd"/>
      <w:r>
        <w:rPr>
          <w:sz w:val="20"/>
          <w:szCs w:val="20"/>
          <w:lang w:val="en-GB" w:eastAsia="x-none"/>
        </w:rPr>
        <w:t xml:space="preserve"> </w:t>
      </w:r>
      <w:proofErr w:type="spellStart"/>
      <w:r>
        <w:rPr>
          <w:sz w:val="20"/>
          <w:szCs w:val="20"/>
          <w:lang w:val="en-GB" w:eastAsia="x-none"/>
        </w:rPr>
        <w:t>đương</w:t>
      </w:r>
      <w:proofErr w:type="spellEnd"/>
      <w:r>
        <w:rPr>
          <w:sz w:val="20"/>
          <w:szCs w:val="20"/>
          <w:lang w:val="en-GB" w:eastAsia="x-none"/>
        </w:rPr>
        <w:t xml:space="preserve"> </w:t>
      </w:r>
      <w:proofErr w:type="spellStart"/>
      <w:r>
        <w:rPr>
          <w:sz w:val="20"/>
          <w:szCs w:val="20"/>
          <w:lang w:val="en-GB" w:eastAsia="x-none"/>
        </w:rPr>
        <w:t>giá</w:t>
      </w:r>
      <w:proofErr w:type="spellEnd"/>
      <w:r>
        <w:rPr>
          <w:sz w:val="20"/>
          <w:szCs w:val="20"/>
          <w:lang w:val="en-GB" w:eastAsia="x-none"/>
        </w:rPr>
        <w:t xml:space="preserve"> </w:t>
      </w:r>
      <w:proofErr w:type="spellStart"/>
      <w:r>
        <w:rPr>
          <w:sz w:val="20"/>
          <w:szCs w:val="20"/>
          <w:lang w:val="en-GB" w:eastAsia="x-none"/>
        </w:rPr>
        <w:t>điện</w:t>
      </w:r>
      <w:proofErr w:type="spellEnd"/>
      <w:r>
        <w:rPr>
          <w:sz w:val="20"/>
          <w:szCs w:val="20"/>
          <w:lang w:val="en-GB" w:eastAsia="x-none"/>
        </w:rPr>
        <w:t xml:space="preserve"> </w:t>
      </w:r>
      <w:proofErr w:type="spellStart"/>
      <w:r>
        <w:rPr>
          <w:sz w:val="20"/>
          <w:szCs w:val="20"/>
          <w:lang w:val="en-GB" w:eastAsia="x-none"/>
        </w:rPr>
        <w:t>bán</w:t>
      </w:r>
      <w:proofErr w:type="spellEnd"/>
      <w:r>
        <w:rPr>
          <w:sz w:val="20"/>
          <w:szCs w:val="20"/>
          <w:lang w:val="en-GB" w:eastAsia="x-none"/>
        </w:rPr>
        <w:t xml:space="preserve"> </w:t>
      </w:r>
      <w:proofErr w:type="spellStart"/>
      <w:r>
        <w:rPr>
          <w:sz w:val="20"/>
          <w:szCs w:val="20"/>
          <w:lang w:val="en-GB" w:eastAsia="x-none"/>
        </w:rPr>
        <w:t>buôn</w:t>
      </w:r>
      <w:proofErr w:type="spellEnd"/>
      <w:r>
        <w:rPr>
          <w:sz w:val="20"/>
          <w:szCs w:val="20"/>
          <w:lang w:val="en-GB" w:eastAsia="x-none"/>
        </w:rPr>
        <w:t xml:space="preserve"> </w:t>
      </w:r>
      <w:proofErr w:type="spellStart"/>
      <w:r>
        <w:rPr>
          <w:sz w:val="20"/>
          <w:szCs w:val="20"/>
          <w:lang w:val="en-GB" w:eastAsia="x-none"/>
        </w:rPr>
        <w:t>trung</w:t>
      </w:r>
      <w:proofErr w:type="spellEnd"/>
      <w:r>
        <w:rPr>
          <w:sz w:val="20"/>
          <w:szCs w:val="20"/>
          <w:lang w:val="en-GB" w:eastAsia="x-none"/>
        </w:rPr>
        <w:t xml:space="preserve"> </w:t>
      </w:r>
      <w:proofErr w:type="spellStart"/>
      <w:r>
        <w:rPr>
          <w:sz w:val="20"/>
          <w:szCs w:val="20"/>
          <w:lang w:val="en-GB" w:eastAsia="x-none"/>
        </w:rPr>
        <w:t>bình</w:t>
      </w:r>
      <w:proofErr w:type="spellEnd"/>
      <w:r>
        <w:rPr>
          <w:sz w:val="20"/>
          <w:szCs w:val="20"/>
          <w:lang w:val="en-GB" w:eastAsia="x-none"/>
        </w:rPr>
        <w:t xml:space="preserve"> ở </w:t>
      </w:r>
      <w:proofErr w:type="spellStart"/>
      <w:r>
        <w:rPr>
          <w:sz w:val="20"/>
          <w:szCs w:val="20"/>
          <w:lang w:val="en-GB" w:eastAsia="x-none"/>
        </w:rPr>
        <w:t>năm</w:t>
      </w:r>
      <w:proofErr w:type="spellEnd"/>
      <w:r>
        <w:rPr>
          <w:sz w:val="20"/>
          <w:szCs w:val="20"/>
          <w:lang w:val="en-GB" w:eastAsia="x-none"/>
        </w:rPr>
        <w:t xml:space="preserve"> </w:t>
      </w:r>
      <w:proofErr w:type="spellStart"/>
      <w:r>
        <w:rPr>
          <w:sz w:val="20"/>
          <w:szCs w:val="20"/>
          <w:lang w:val="en-GB" w:eastAsia="x-none"/>
        </w:rPr>
        <w:t>liền</w:t>
      </w:r>
      <w:proofErr w:type="spellEnd"/>
      <w:r>
        <w:rPr>
          <w:sz w:val="20"/>
          <w:szCs w:val="20"/>
          <w:lang w:val="en-GB" w:eastAsia="x-none"/>
        </w:rPr>
        <w:t xml:space="preserve"> </w:t>
      </w:r>
      <w:proofErr w:type="spellStart"/>
      <w:r>
        <w:rPr>
          <w:sz w:val="20"/>
          <w:szCs w:val="20"/>
          <w:lang w:val="en-GB" w:eastAsia="x-none"/>
        </w:rPr>
        <w:t>trước</w:t>
      </w:r>
      <w:proofErr w:type="spellEnd"/>
      <w:r w:rsidRPr="0036103D">
        <w:rPr>
          <w:sz w:val="20"/>
          <w:szCs w:val="20"/>
          <w:lang w:val="en-GB" w:eastAsia="x-none"/>
        </w:rPr>
        <w:t xml:space="preserve"> 1.</w:t>
      </w:r>
      <w:r>
        <w:rPr>
          <w:sz w:val="20"/>
          <w:szCs w:val="20"/>
          <w:lang w:val="en-GB" w:eastAsia="x-none"/>
        </w:rPr>
        <w:t>6</w:t>
      </w:r>
      <w:r w:rsidRPr="0036103D">
        <w:rPr>
          <w:sz w:val="20"/>
          <w:szCs w:val="20"/>
          <w:lang w:val="en-GB" w:eastAsia="x-none"/>
        </w:rPr>
        <w:t xml:space="preserve">00 VNĐ/kWh </w:t>
      </w:r>
      <w:proofErr w:type="spellStart"/>
      <w:r w:rsidRPr="0036103D">
        <w:rPr>
          <w:sz w:val="20"/>
          <w:szCs w:val="20"/>
          <w:lang w:val="en-GB" w:eastAsia="x-none"/>
        </w:rPr>
        <w:t>cho</w:t>
      </w:r>
      <w:proofErr w:type="spellEnd"/>
      <w:r w:rsidRPr="0036103D">
        <w:rPr>
          <w:sz w:val="20"/>
          <w:szCs w:val="20"/>
          <w:lang w:val="en-GB" w:eastAsia="x-none"/>
        </w:rPr>
        <w:t xml:space="preserve"> </w:t>
      </w:r>
      <w:proofErr w:type="spellStart"/>
      <w:r w:rsidRPr="0036103D">
        <w:rPr>
          <w:sz w:val="20"/>
          <w:szCs w:val="20"/>
          <w:lang w:val="en-GB" w:eastAsia="x-none"/>
        </w:rPr>
        <w:t>lượng</w:t>
      </w:r>
      <w:proofErr w:type="spellEnd"/>
      <w:r w:rsidRPr="0036103D">
        <w:rPr>
          <w:sz w:val="20"/>
          <w:szCs w:val="20"/>
          <w:lang w:val="en-GB" w:eastAsia="x-none"/>
        </w:rPr>
        <w:t xml:space="preserve"> </w:t>
      </w:r>
      <w:proofErr w:type="spellStart"/>
      <w:r w:rsidRPr="0036103D">
        <w:rPr>
          <w:sz w:val="20"/>
          <w:szCs w:val="20"/>
          <w:lang w:val="en-GB" w:eastAsia="x-none"/>
        </w:rPr>
        <w:t>điện</w:t>
      </w:r>
      <w:proofErr w:type="spellEnd"/>
      <w:r w:rsidRPr="0036103D">
        <w:rPr>
          <w:sz w:val="20"/>
          <w:szCs w:val="20"/>
          <w:lang w:val="en-GB" w:eastAsia="x-none"/>
        </w:rPr>
        <w:t xml:space="preserve"> </w:t>
      </w:r>
      <w:proofErr w:type="spellStart"/>
      <w:r w:rsidRPr="0036103D">
        <w:rPr>
          <w:sz w:val="20"/>
          <w:szCs w:val="20"/>
          <w:lang w:val="en-GB" w:eastAsia="x-none"/>
        </w:rPr>
        <w:t>dư</w:t>
      </w:r>
      <w:proofErr w:type="spellEnd"/>
      <w:r w:rsidRPr="0036103D">
        <w:rPr>
          <w:sz w:val="20"/>
          <w:szCs w:val="20"/>
          <w:lang w:val="en-GB" w:eastAsia="x-none"/>
        </w:rPr>
        <w:t xml:space="preserve"> </w:t>
      </w:r>
      <w:proofErr w:type="spellStart"/>
      <w:r w:rsidRPr="0036103D">
        <w:rPr>
          <w:sz w:val="20"/>
          <w:szCs w:val="20"/>
          <w:lang w:val="en-GB" w:eastAsia="x-none"/>
        </w:rPr>
        <w:t>thừa</w:t>
      </w:r>
      <w:proofErr w:type="spellEnd"/>
      <w:r w:rsidRPr="0036103D">
        <w:rPr>
          <w:sz w:val="20"/>
          <w:szCs w:val="20"/>
          <w:lang w:val="en-GB" w:eastAsia="x-none"/>
        </w:rPr>
        <w:t xml:space="preserve">, </w:t>
      </w:r>
      <w:proofErr w:type="spellStart"/>
      <w:r w:rsidRPr="0036103D">
        <w:rPr>
          <w:sz w:val="20"/>
          <w:szCs w:val="20"/>
          <w:lang w:val="en-GB" w:eastAsia="x-none"/>
        </w:rPr>
        <w:t>hiệu</w:t>
      </w:r>
      <w:proofErr w:type="spellEnd"/>
      <w:r w:rsidRPr="0036103D">
        <w:rPr>
          <w:sz w:val="20"/>
          <w:szCs w:val="20"/>
          <w:lang w:val="en-GB" w:eastAsia="x-none"/>
        </w:rPr>
        <w:t xml:space="preserve"> </w:t>
      </w:r>
      <w:proofErr w:type="spellStart"/>
      <w:r w:rsidRPr="0036103D">
        <w:rPr>
          <w:sz w:val="20"/>
          <w:szCs w:val="20"/>
          <w:lang w:val="en-GB" w:eastAsia="x-none"/>
        </w:rPr>
        <w:t>quả</w:t>
      </w:r>
      <w:proofErr w:type="spellEnd"/>
      <w:r w:rsidRPr="0036103D">
        <w:rPr>
          <w:sz w:val="20"/>
          <w:szCs w:val="20"/>
          <w:lang w:val="en-GB" w:eastAsia="x-none"/>
        </w:rPr>
        <w:t xml:space="preserve"> </w:t>
      </w:r>
      <w:proofErr w:type="spellStart"/>
      <w:r w:rsidRPr="0036103D">
        <w:rPr>
          <w:sz w:val="20"/>
          <w:szCs w:val="20"/>
          <w:lang w:val="en-GB" w:eastAsia="x-none"/>
        </w:rPr>
        <w:t>kinh</w:t>
      </w:r>
      <w:proofErr w:type="spellEnd"/>
      <w:r w:rsidRPr="0036103D">
        <w:rPr>
          <w:sz w:val="20"/>
          <w:szCs w:val="20"/>
          <w:lang w:val="en-GB" w:eastAsia="x-none"/>
        </w:rPr>
        <w:t xml:space="preserve"> </w:t>
      </w:r>
      <w:proofErr w:type="spellStart"/>
      <w:r w:rsidRPr="0036103D">
        <w:rPr>
          <w:sz w:val="20"/>
          <w:szCs w:val="20"/>
          <w:lang w:val="en-GB" w:eastAsia="x-none"/>
        </w:rPr>
        <w:t>tế</w:t>
      </w:r>
      <w:proofErr w:type="spellEnd"/>
      <w:r w:rsidRPr="0036103D">
        <w:rPr>
          <w:sz w:val="20"/>
          <w:szCs w:val="20"/>
          <w:lang w:val="en-GB" w:eastAsia="x-none"/>
        </w:rPr>
        <w:t xml:space="preserve"> </w:t>
      </w:r>
      <w:proofErr w:type="spellStart"/>
      <w:r w:rsidRPr="0036103D">
        <w:rPr>
          <w:sz w:val="20"/>
          <w:szCs w:val="20"/>
          <w:lang w:val="en-GB" w:eastAsia="x-none"/>
        </w:rPr>
        <w:t>của</w:t>
      </w:r>
      <w:proofErr w:type="spellEnd"/>
      <w:r w:rsidRPr="0036103D">
        <w:rPr>
          <w:sz w:val="20"/>
          <w:szCs w:val="20"/>
          <w:lang w:val="en-GB" w:eastAsia="x-none"/>
        </w:rPr>
        <w:t xml:space="preserve"> </w:t>
      </w:r>
      <w:proofErr w:type="spellStart"/>
      <w:r w:rsidRPr="0036103D">
        <w:rPr>
          <w:sz w:val="20"/>
          <w:szCs w:val="20"/>
          <w:lang w:val="en-GB" w:eastAsia="x-none"/>
        </w:rPr>
        <w:t>dự</w:t>
      </w:r>
      <w:proofErr w:type="spellEnd"/>
      <w:r w:rsidRPr="0036103D">
        <w:rPr>
          <w:sz w:val="20"/>
          <w:szCs w:val="20"/>
          <w:lang w:val="en-GB" w:eastAsia="x-none"/>
        </w:rPr>
        <w:t xml:space="preserve"> </w:t>
      </w:r>
      <w:proofErr w:type="spellStart"/>
      <w:r w:rsidRPr="0036103D">
        <w:rPr>
          <w:sz w:val="20"/>
          <w:szCs w:val="20"/>
          <w:lang w:val="en-GB" w:eastAsia="x-none"/>
        </w:rPr>
        <w:t>án</w:t>
      </w:r>
      <w:proofErr w:type="spellEnd"/>
      <w:r w:rsidRPr="0036103D">
        <w:rPr>
          <w:sz w:val="20"/>
          <w:szCs w:val="20"/>
          <w:lang w:val="en-GB" w:eastAsia="x-none"/>
        </w:rPr>
        <w:t xml:space="preserve"> </w:t>
      </w:r>
      <w:proofErr w:type="spellStart"/>
      <w:r w:rsidRPr="0036103D">
        <w:rPr>
          <w:sz w:val="20"/>
          <w:szCs w:val="20"/>
          <w:lang w:val="en-GB" w:eastAsia="x-none"/>
        </w:rPr>
        <w:t>đã</w:t>
      </w:r>
      <w:proofErr w:type="spellEnd"/>
      <w:r w:rsidRPr="0036103D">
        <w:rPr>
          <w:sz w:val="20"/>
          <w:szCs w:val="20"/>
          <w:lang w:val="en-GB" w:eastAsia="x-none"/>
        </w:rPr>
        <w:t xml:space="preserve"> </w:t>
      </w:r>
      <w:proofErr w:type="spellStart"/>
      <w:r w:rsidRPr="0036103D">
        <w:rPr>
          <w:sz w:val="20"/>
          <w:szCs w:val="20"/>
          <w:lang w:val="en-GB" w:eastAsia="x-none"/>
        </w:rPr>
        <w:t>cải</w:t>
      </w:r>
      <w:proofErr w:type="spellEnd"/>
      <w:r w:rsidRPr="0036103D">
        <w:rPr>
          <w:sz w:val="20"/>
          <w:szCs w:val="20"/>
          <w:lang w:val="en-GB" w:eastAsia="x-none"/>
        </w:rPr>
        <w:t xml:space="preserve"> </w:t>
      </w:r>
      <w:proofErr w:type="spellStart"/>
      <w:r w:rsidRPr="0036103D">
        <w:rPr>
          <w:sz w:val="20"/>
          <w:szCs w:val="20"/>
          <w:lang w:val="en-GB" w:eastAsia="x-none"/>
        </w:rPr>
        <w:t>thiện</w:t>
      </w:r>
      <w:proofErr w:type="spellEnd"/>
      <w:r w:rsidRPr="0036103D">
        <w:rPr>
          <w:sz w:val="20"/>
          <w:szCs w:val="20"/>
          <w:lang w:val="en-GB" w:eastAsia="x-none"/>
        </w:rPr>
        <w:t xml:space="preserve"> </w:t>
      </w:r>
      <w:proofErr w:type="spellStart"/>
      <w:r w:rsidRPr="0036103D">
        <w:rPr>
          <w:sz w:val="20"/>
          <w:szCs w:val="20"/>
          <w:lang w:val="en-GB" w:eastAsia="x-none"/>
        </w:rPr>
        <w:t>một</w:t>
      </w:r>
      <w:proofErr w:type="spellEnd"/>
      <w:r w:rsidRPr="0036103D">
        <w:rPr>
          <w:sz w:val="20"/>
          <w:szCs w:val="20"/>
          <w:lang w:val="en-GB" w:eastAsia="x-none"/>
        </w:rPr>
        <w:t xml:space="preserve"> </w:t>
      </w:r>
      <w:proofErr w:type="spellStart"/>
      <w:r w:rsidRPr="0036103D">
        <w:rPr>
          <w:sz w:val="20"/>
          <w:szCs w:val="20"/>
          <w:lang w:val="en-GB" w:eastAsia="x-none"/>
        </w:rPr>
        <w:t>cách</w:t>
      </w:r>
      <w:proofErr w:type="spellEnd"/>
      <w:r w:rsidRPr="0036103D">
        <w:rPr>
          <w:sz w:val="20"/>
          <w:szCs w:val="20"/>
          <w:lang w:val="en-GB" w:eastAsia="x-none"/>
        </w:rPr>
        <w:t xml:space="preserve"> </w:t>
      </w:r>
      <w:proofErr w:type="spellStart"/>
      <w:r>
        <w:rPr>
          <w:sz w:val="20"/>
          <w:szCs w:val="20"/>
          <w:lang w:val="en-GB" w:eastAsia="x-none"/>
        </w:rPr>
        <w:t>đáng</w:t>
      </w:r>
      <w:proofErr w:type="spellEnd"/>
      <w:r>
        <w:rPr>
          <w:sz w:val="20"/>
          <w:szCs w:val="20"/>
          <w:lang w:val="en-GB" w:eastAsia="x-none"/>
        </w:rPr>
        <w:t xml:space="preserve"> </w:t>
      </w:r>
      <w:proofErr w:type="spellStart"/>
      <w:r>
        <w:rPr>
          <w:sz w:val="20"/>
          <w:szCs w:val="20"/>
          <w:lang w:val="en-GB" w:eastAsia="x-none"/>
        </w:rPr>
        <w:t>kể</w:t>
      </w:r>
      <w:proofErr w:type="spellEnd"/>
      <w:r w:rsidRPr="0036103D">
        <w:rPr>
          <w:sz w:val="20"/>
          <w:szCs w:val="20"/>
          <w:lang w:val="en-GB" w:eastAsia="x-none"/>
        </w:rPr>
        <w:t xml:space="preserve">. </w:t>
      </w:r>
      <w:proofErr w:type="spellStart"/>
      <w:r w:rsidRPr="0036103D">
        <w:rPr>
          <w:sz w:val="20"/>
          <w:szCs w:val="20"/>
          <w:lang w:val="en-GB" w:eastAsia="x-none"/>
        </w:rPr>
        <w:t>Thời</w:t>
      </w:r>
      <w:proofErr w:type="spellEnd"/>
      <w:r w:rsidRPr="0036103D">
        <w:rPr>
          <w:sz w:val="20"/>
          <w:szCs w:val="20"/>
          <w:lang w:val="en-GB" w:eastAsia="x-none"/>
        </w:rPr>
        <w:t xml:space="preserve"> </w:t>
      </w:r>
      <w:proofErr w:type="spellStart"/>
      <w:r w:rsidRPr="0036103D">
        <w:rPr>
          <w:sz w:val="20"/>
          <w:szCs w:val="20"/>
          <w:lang w:val="en-GB" w:eastAsia="x-none"/>
        </w:rPr>
        <w:t>gian</w:t>
      </w:r>
      <w:proofErr w:type="spellEnd"/>
      <w:r w:rsidRPr="0036103D">
        <w:rPr>
          <w:sz w:val="20"/>
          <w:szCs w:val="20"/>
          <w:lang w:val="en-GB" w:eastAsia="x-none"/>
        </w:rPr>
        <w:t xml:space="preserve"> </w:t>
      </w:r>
      <w:proofErr w:type="spellStart"/>
      <w:r w:rsidRPr="0036103D">
        <w:rPr>
          <w:sz w:val="20"/>
          <w:szCs w:val="20"/>
          <w:lang w:val="en-GB" w:eastAsia="x-none"/>
        </w:rPr>
        <w:t>hoàn</w:t>
      </w:r>
      <w:proofErr w:type="spellEnd"/>
      <w:r w:rsidRPr="0036103D">
        <w:rPr>
          <w:sz w:val="20"/>
          <w:szCs w:val="20"/>
          <w:lang w:val="en-GB" w:eastAsia="x-none"/>
        </w:rPr>
        <w:t xml:space="preserve"> </w:t>
      </w:r>
      <w:proofErr w:type="spellStart"/>
      <w:r w:rsidRPr="0036103D">
        <w:rPr>
          <w:sz w:val="20"/>
          <w:szCs w:val="20"/>
          <w:lang w:val="en-GB" w:eastAsia="x-none"/>
        </w:rPr>
        <w:t>vốn</w:t>
      </w:r>
      <w:proofErr w:type="spellEnd"/>
      <w:r w:rsidRPr="0036103D">
        <w:rPr>
          <w:sz w:val="20"/>
          <w:szCs w:val="20"/>
          <w:lang w:val="en-GB" w:eastAsia="x-none"/>
        </w:rPr>
        <w:t xml:space="preserve"> </w:t>
      </w:r>
      <w:proofErr w:type="spellStart"/>
      <w:r w:rsidRPr="0036103D">
        <w:rPr>
          <w:sz w:val="20"/>
          <w:szCs w:val="20"/>
          <w:lang w:val="en-GB" w:eastAsia="x-none"/>
        </w:rPr>
        <w:t>giảm</w:t>
      </w:r>
      <w:proofErr w:type="spellEnd"/>
      <w:r w:rsidRPr="0036103D">
        <w:rPr>
          <w:sz w:val="20"/>
          <w:szCs w:val="20"/>
          <w:lang w:val="en-GB" w:eastAsia="x-none"/>
        </w:rPr>
        <w:t xml:space="preserve"> </w:t>
      </w:r>
      <w:r>
        <w:rPr>
          <w:sz w:val="20"/>
          <w:szCs w:val="20"/>
          <w:lang w:val="en-GB" w:eastAsia="x-none"/>
        </w:rPr>
        <w:t>5.36</w:t>
      </w:r>
      <w:r w:rsidR="00DE5242">
        <w:rPr>
          <w:sz w:val="20"/>
          <w:szCs w:val="20"/>
          <w:lang w:val="en-GB" w:eastAsia="x-none"/>
        </w:rPr>
        <w:t xml:space="preserve"> </w:t>
      </w:r>
      <w:proofErr w:type="spellStart"/>
      <w:r w:rsidR="00DE5242">
        <w:rPr>
          <w:sz w:val="20"/>
          <w:szCs w:val="20"/>
          <w:lang w:val="en-GB" w:eastAsia="x-none"/>
        </w:rPr>
        <w:t>năm</w:t>
      </w:r>
      <w:proofErr w:type="spellEnd"/>
      <w:r w:rsidR="00DE5242">
        <w:rPr>
          <w:sz w:val="20"/>
          <w:szCs w:val="20"/>
          <w:lang w:val="en-GB" w:eastAsia="x-none"/>
        </w:rPr>
        <w:t xml:space="preserve">, NPV </w:t>
      </w:r>
      <w:proofErr w:type="spellStart"/>
      <w:r w:rsidR="00DE5242">
        <w:rPr>
          <w:sz w:val="20"/>
          <w:szCs w:val="20"/>
          <w:lang w:val="en-GB" w:eastAsia="x-none"/>
        </w:rPr>
        <w:t>tăng</w:t>
      </w:r>
      <w:proofErr w:type="spellEnd"/>
      <w:r w:rsidR="00DE5242">
        <w:rPr>
          <w:sz w:val="20"/>
          <w:szCs w:val="20"/>
          <w:lang w:val="en-GB" w:eastAsia="x-none"/>
        </w:rPr>
        <w:t xml:space="preserve"> </w:t>
      </w:r>
      <w:proofErr w:type="spellStart"/>
      <w:r w:rsidR="00DE5242">
        <w:rPr>
          <w:sz w:val="20"/>
          <w:szCs w:val="20"/>
          <w:lang w:val="en-GB" w:eastAsia="x-none"/>
        </w:rPr>
        <w:t>hơn</w:t>
      </w:r>
      <w:proofErr w:type="spellEnd"/>
      <w:r w:rsidR="00DE5242">
        <w:rPr>
          <w:sz w:val="20"/>
          <w:szCs w:val="20"/>
          <w:lang w:val="en-GB" w:eastAsia="x-none"/>
        </w:rPr>
        <w:t xml:space="preserve"> 2.6 </w:t>
      </w:r>
      <w:proofErr w:type="spellStart"/>
      <w:r w:rsidR="00DE5242">
        <w:rPr>
          <w:sz w:val="20"/>
          <w:szCs w:val="20"/>
          <w:lang w:val="en-GB" w:eastAsia="x-none"/>
        </w:rPr>
        <w:t>lần</w:t>
      </w:r>
      <w:proofErr w:type="spellEnd"/>
      <w:r w:rsidRPr="0036103D">
        <w:rPr>
          <w:sz w:val="20"/>
          <w:szCs w:val="20"/>
          <w:lang w:val="en-GB" w:eastAsia="x-none"/>
        </w:rPr>
        <w:t xml:space="preserve">, </w:t>
      </w:r>
      <w:proofErr w:type="spellStart"/>
      <w:r w:rsidRPr="0036103D">
        <w:rPr>
          <w:sz w:val="20"/>
          <w:szCs w:val="20"/>
          <w:lang w:val="en-GB" w:eastAsia="x-none"/>
        </w:rPr>
        <w:t>và</w:t>
      </w:r>
      <w:proofErr w:type="spellEnd"/>
      <w:r w:rsidRPr="0036103D">
        <w:rPr>
          <w:sz w:val="20"/>
          <w:szCs w:val="20"/>
          <w:lang w:val="en-GB" w:eastAsia="x-none"/>
        </w:rPr>
        <w:t xml:space="preserve"> IRR </w:t>
      </w:r>
      <w:proofErr w:type="spellStart"/>
      <w:r w:rsidRPr="0036103D">
        <w:rPr>
          <w:sz w:val="20"/>
          <w:szCs w:val="20"/>
          <w:lang w:val="en-GB" w:eastAsia="x-none"/>
        </w:rPr>
        <w:t>đạt</w:t>
      </w:r>
      <w:proofErr w:type="spellEnd"/>
      <w:r w:rsidRPr="0036103D">
        <w:rPr>
          <w:sz w:val="20"/>
          <w:szCs w:val="20"/>
          <w:lang w:val="en-GB" w:eastAsia="x-none"/>
        </w:rPr>
        <w:t xml:space="preserve"> </w:t>
      </w:r>
      <w:proofErr w:type="spellStart"/>
      <w:r w:rsidRPr="0036103D">
        <w:rPr>
          <w:sz w:val="20"/>
          <w:szCs w:val="20"/>
          <w:lang w:val="en-GB" w:eastAsia="x-none"/>
        </w:rPr>
        <w:t>mức</w:t>
      </w:r>
      <w:proofErr w:type="spellEnd"/>
      <w:r w:rsidRPr="0036103D">
        <w:rPr>
          <w:sz w:val="20"/>
          <w:szCs w:val="20"/>
          <w:lang w:val="en-GB" w:eastAsia="x-none"/>
        </w:rPr>
        <w:t xml:space="preserve"> </w:t>
      </w:r>
      <w:proofErr w:type="spellStart"/>
      <w:r w:rsidRPr="0036103D">
        <w:rPr>
          <w:sz w:val="20"/>
          <w:szCs w:val="20"/>
          <w:lang w:val="en-GB" w:eastAsia="x-none"/>
        </w:rPr>
        <w:t>rất</w:t>
      </w:r>
      <w:proofErr w:type="spellEnd"/>
      <w:r w:rsidRPr="0036103D">
        <w:rPr>
          <w:sz w:val="20"/>
          <w:szCs w:val="20"/>
          <w:lang w:val="en-GB" w:eastAsia="x-none"/>
        </w:rPr>
        <w:t xml:space="preserve"> </w:t>
      </w:r>
      <w:proofErr w:type="spellStart"/>
      <w:r w:rsidR="00DE5242">
        <w:rPr>
          <w:sz w:val="20"/>
          <w:szCs w:val="20"/>
          <w:lang w:val="en-GB" w:eastAsia="x-none"/>
        </w:rPr>
        <w:t>cao</w:t>
      </w:r>
      <w:proofErr w:type="spellEnd"/>
      <w:r w:rsidRPr="0036103D">
        <w:rPr>
          <w:sz w:val="20"/>
          <w:szCs w:val="20"/>
          <w:lang w:val="en-GB" w:eastAsia="x-none"/>
        </w:rPr>
        <w:t xml:space="preserve"> (</w:t>
      </w:r>
      <w:r w:rsidR="00DE5242">
        <w:rPr>
          <w:sz w:val="20"/>
          <w:szCs w:val="20"/>
          <w:lang w:val="en-GB" w:eastAsia="x-none"/>
        </w:rPr>
        <w:t>24.57</w:t>
      </w:r>
      <w:r w:rsidRPr="0036103D">
        <w:rPr>
          <w:sz w:val="20"/>
          <w:szCs w:val="20"/>
          <w:lang w:val="en-GB" w:eastAsia="x-none"/>
        </w:rPr>
        <w:t>%).</w:t>
      </w:r>
      <w:r w:rsidR="00DE5242">
        <w:rPr>
          <w:sz w:val="20"/>
          <w:szCs w:val="20"/>
          <w:lang w:val="en-GB" w:eastAsia="x-none"/>
        </w:rPr>
        <w:t xml:space="preserve"> </w:t>
      </w:r>
      <w:proofErr w:type="spellStart"/>
      <w:r w:rsidRPr="0036103D">
        <w:rPr>
          <w:sz w:val="20"/>
          <w:szCs w:val="20"/>
          <w:lang w:val="en-GB" w:eastAsia="x-none"/>
        </w:rPr>
        <w:t>Điều</w:t>
      </w:r>
      <w:proofErr w:type="spellEnd"/>
      <w:r w:rsidRPr="0036103D">
        <w:rPr>
          <w:sz w:val="20"/>
          <w:szCs w:val="20"/>
          <w:lang w:val="en-GB" w:eastAsia="x-none"/>
        </w:rPr>
        <w:t xml:space="preserve"> </w:t>
      </w:r>
      <w:proofErr w:type="spellStart"/>
      <w:r w:rsidRPr="0036103D">
        <w:rPr>
          <w:sz w:val="20"/>
          <w:szCs w:val="20"/>
          <w:lang w:val="en-GB" w:eastAsia="x-none"/>
        </w:rPr>
        <w:t>này</w:t>
      </w:r>
      <w:proofErr w:type="spellEnd"/>
      <w:r w:rsidRPr="0036103D">
        <w:rPr>
          <w:sz w:val="20"/>
          <w:szCs w:val="20"/>
          <w:lang w:val="en-GB" w:eastAsia="x-none"/>
        </w:rPr>
        <w:t xml:space="preserve"> </w:t>
      </w:r>
      <w:proofErr w:type="spellStart"/>
      <w:r w:rsidR="00DE5242">
        <w:rPr>
          <w:sz w:val="20"/>
          <w:szCs w:val="20"/>
          <w:lang w:val="en-GB" w:eastAsia="x-none"/>
        </w:rPr>
        <w:t>cho</w:t>
      </w:r>
      <w:proofErr w:type="spellEnd"/>
      <w:r w:rsidR="00DE5242">
        <w:rPr>
          <w:sz w:val="20"/>
          <w:szCs w:val="20"/>
          <w:lang w:val="en-GB" w:eastAsia="x-none"/>
        </w:rPr>
        <w:t xml:space="preserve"> </w:t>
      </w:r>
      <w:proofErr w:type="spellStart"/>
      <w:r w:rsidR="00DE5242">
        <w:rPr>
          <w:sz w:val="20"/>
          <w:szCs w:val="20"/>
          <w:lang w:val="en-GB" w:eastAsia="x-none"/>
        </w:rPr>
        <w:t>thấy</w:t>
      </w:r>
      <w:proofErr w:type="spellEnd"/>
      <w:r w:rsidR="00DE5242">
        <w:rPr>
          <w:sz w:val="20"/>
          <w:szCs w:val="20"/>
          <w:lang w:val="en-GB" w:eastAsia="x-none"/>
        </w:rPr>
        <w:t>,</w:t>
      </w:r>
      <w:r w:rsidRPr="0036103D">
        <w:rPr>
          <w:sz w:val="20"/>
          <w:szCs w:val="20"/>
          <w:lang w:val="en-GB" w:eastAsia="x-none"/>
        </w:rPr>
        <w:t xml:space="preserve"> </w:t>
      </w:r>
      <w:proofErr w:type="spellStart"/>
      <w:r w:rsidRPr="0036103D">
        <w:rPr>
          <w:sz w:val="20"/>
          <w:szCs w:val="20"/>
          <w:lang w:val="en-GB" w:eastAsia="x-none"/>
        </w:rPr>
        <w:t>một</w:t>
      </w:r>
      <w:proofErr w:type="spellEnd"/>
      <w:r w:rsidRPr="0036103D">
        <w:rPr>
          <w:sz w:val="20"/>
          <w:szCs w:val="20"/>
          <w:lang w:val="en-GB" w:eastAsia="x-none"/>
        </w:rPr>
        <w:t xml:space="preserve"> </w:t>
      </w:r>
      <w:proofErr w:type="spellStart"/>
      <w:r w:rsidRPr="0036103D">
        <w:rPr>
          <w:sz w:val="20"/>
          <w:szCs w:val="20"/>
          <w:lang w:val="en-GB" w:eastAsia="x-none"/>
        </w:rPr>
        <w:t>chính</w:t>
      </w:r>
      <w:proofErr w:type="spellEnd"/>
      <w:r w:rsidRPr="0036103D">
        <w:rPr>
          <w:sz w:val="20"/>
          <w:szCs w:val="20"/>
          <w:lang w:val="en-GB" w:eastAsia="x-none"/>
        </w:rPr>
        <w:t xml:space="preserve"> </w:t>
      </w:r>
      <w:proofErr w:type="spellStart"/>
      <w:r w:rsidRPr="0036103D">
        <w:rPr>
          <w:sz w:val="20"/>
          <w:szCs w:val="20"/>
          <w:lang w:val="en-GB" w:eastAsia="x-none"/>
        </w:rPr>
        <w:t>sách</w:t>
      </w:r>
      <w:proofErr w:type="spellEnd"/>
      <w:r w:rsidRPr="0036103D">
        <w:rPr>
          <w:sz w:val="20"/>
          <w:szCs w:val="20"/>
          <w:lang w:val="en-GB" w:eastAsia="x-none"/>
        </w:rPr>
        <w:t xml:space="preserve"> </w:t>
      </w:r>
      <w:proofErr w:type="spellStart"/>
      <w:r w:rsidRPr="0036103D">
        <w:rPr>
          <w:sz w:val="20"/>
          <w:szCs w:val="20"/>
          <w:lang w:val="en-GB" w:eastAsia="x-none"/>
        </w:rPr>
        <w:t>mua</w:t>
      </w:r>
      <w:proofErr w:type="spellEnd"/>
      <w:r w:rsidRPr="0036103D">
        <w:rPr>
          <w:sz w:val="20"/>
          <w:szCs w:val="20"/>
          <w:lang w:val="en-GB" w:eastAsia="x-none"/>
        </w:rPr>
        <w:t xml:space="preserve"> </w:t>
      </w:r>
      <w:proofErr w:type="spellStart"/>
      <w:r w:rsidRPr="0036103D">
        <w:rPr>
          <w:sz w:val="20"/>
          <w:szCs w:val="20"/>
          <w:lang w:val="en-GB" w:eastAsia="x-none"/>
        </w:rPr>
        <w:t>bán</w:t>
      </w:r>
      <w:proofErr w:type="spellEnd"/>
      <w:r w:rsidRPr="0036103D">
        <w:rPr>
          <w:sz w:val="20"/>
          <w:szCs w:val="20"/>
          <w:lang w:val="en-GB" w:eastAsia="x-none"/>
        </w:rPr>
        <w:t xml:space="preserve"> </w:t>
      </w:r>
      <w:proofErr w:type="spellStart"/>
      <w:r w:rsidRPr="0036103D">
        <w:rPr>
          <w:sz w:val="20"/>
          <w:szCs w:val="20"/>
          <w:lang w:val="en-GB" w:eastAsia="x-none"/>
        </w:rPr>
        <w:t>điện</w:t>
      </w:r>
      <w:proofErr w:type="spellEnd"/>
      <w:r w:rsidRPr="0036103D">
        <w:rPr>
          <w:sz w:val="20"/>
          <w:szCs w:val="20"/>
          <w:lang w:val="en-GB" w:eastAsia="x-none"/>
        </w:rPr>
        <w:t xml:space="preserve">, </w:t>
      </w:r>
      <w:proofErr w:type="spellStart"/>
      <w:r w:rsidRPr="0036103D">
        <w:rPr>
          <w:sz w:val="20"/>
          <w:szCs w:val="20"/>
          <w:lang w:val="en-GB" w:eastAsia="x-none"/>
        </w:rPr>
        <w:t>dù</w:t>
      </w:r>
      <w:proofErr w:type="spellEnd"/>
      <w:r w:rsidRPr="0036103D">
        <w:rPr>
          <w:sz w:val="20"/>
          <w:szCs w:val="20"/>
          <w:lang w:val="en-GB" w:eastAsia="x-none"/>
        </w:rPr>
        <w:t xml:space="preserve"> </w:t>
      </w:r>
      <w:proofErr w:type="spellStart"/>
      <w:r w:rsidRPr="0036103D">
        <w:rPr>
          <w:sz w:val="20"/>
          <w:szCs w:val="20"/>
          <w:lang w:val="en-GB" w:eastAsia="x-none"/>
        </w:rPr>
        <w:t>với</w:t>
      </w:r>
      <w:proofErr w:type="spellEnd"/>
      <w:r w:rsidRPr="0036103D">
        <w:rPr>
          <w:sz w:val="20"/>
          <w:szCs w:val="20"/>
          <w:lang w:val="en-GB" w:eastAsia="x-none"/>
        </w:rPr>
        <w:t xml:space="preserve"> </w:t>
      </w:r>
      <w:proofErr w:type="spellStart"/>
      <w:r w:rsidRPr="0036103D">
        <w:rPr>
          <w:sz w:val="20"/>
          <w:szCs w:val="20"/>
          <w:lang w:val="en-GB" w:eastAsia="x-none"/>
        </w:rPr>
        <w:t>mức</w:t>
      </w:r>
      <w:proofErr w:type="spellEnd"/>
      <w:r w:rsidRPr="0036103D">
        <w:rPr>
          <w:sz w:val="20"/>
          <w:szCs w:val="20"/>
          <w:lang w:val="en-GB" w:eastAsia="x-none"/>
        </w:rPr>
        <w:t xml:space="preserve"> </w:t>
      </w:r>
      <w:proofErr w:type="spellStart"/>
      <w:r w:rsidRPr="0036103D">
        <w:rPr>
          <w:sz w:val="20"/>
          <w:szCs w:val="20"/>
          <w:lang w:val="en-GB" w:eastAsia="x-none"/>
        </w:rPr>
        <w:t>giá</w:t>
      </w:r>
      <w:proofErr w:type="spellEnd"/>
      <w:r w:rsidRPr="0036103D">
        <w:rPr>
          <w:sz w:val="20"/>
          <w:szCs w:val="20"/>
          <w:lang w:val="en-GB" w:eastAsia="x-none"/>
        </w:rPr>
        <w:t xml:space="preserve"> </w:t>
      </w:r>
      <w:proofErr w:type="spellStart"/>
      <w:r w:rsidRPr="0036103D">
        <w:rPr>
          <w:sz w:val="20"/>
          <w:szCs w:val="20"/>
          <w:lang w:val="en-GB" w:eastAsia="x-none"/>
        </w:rPr>
        <w:t>không</w:t>
      </w:r>
      <w:proofErr w:type="spellEnd"/>
      <w:r w:rsidRPr="0036103D">
        <w:rPr>
          <w:sz w:val="20"/>
          <w:szCs w:val="20"/>
          <w:lang w:val="en-GB" w:eastAsia="x-none"/>
        </w:rPr>
        <w:t xml:space="preserve"> </w:t>
      </w:r>
      <w:proofErr w:type="spellStart"/>
      <w:r w:rsidRPr="0036103D">
        <w:rPr>
          <w:sz w:val="20"/>
          <w:szCs w:val="20"/>
          <w:lang w:val="en-GB" w:eastAsia="x-none"/>
        </w:rPr>
        <w:t>cao</w:t>
      </w:r>
      <w:proofErr w:type="spellEnd"/>
      <w:r w:rsidRPr="0036103D">
        <w:rPr>
          <w:sz w:val="20"/>
          <w:szCs w:val="20"/>
          <w:lang w:val="en-GB" w:eastAsia="x-none"/>
        </w:rPr>
        <w:t xml:space="preserve">, </w:t>
      </w:r>
      <w:proofErr w:type="spellStart"/>
      <w:r w:rsidRPr="0036103D">
        <w:rPr>
          <w:sz w:val="20"/>
          <w:szCs w:val="20"/>
          <w:lang w:val="en-GB" w:eastAsia="x-none"/>
        </w:rPr>
        <w:t>cũng</w:t>
      </w:r>
      <w:proofErr w:type="spellEnd"/>
      <w:r w:rsidRPr="0036103D">
        <w:rPr>
          <w:sz w:val="20"/>
          <w:szCs w:val="20"/>
          <w:lang w:val="en-GB" w:eastAsia="x-none"/>
        </w:rPr>
        <w:t xml:space="preserve"> </w:t>
      </w:r>
      <w:proofErr w:type="spellStart"/>
      <w:r w:rsidRPr="0036103D">
        <w:rPr>
          <w:sz w:val="20"/>
          <w:szCs w:val="20"/>
          <w:lang w:val="en-GB" w:eastAsia="x-none"/>
        </w:rPr>
        <w:t>là</w:t>
      </w:r>
      <w:proofErr w:type="spellEnd"/>
      <w:r w:rsidRPr="0036103D">
        <w:rPr>
          <w:sz w:val="20"/>
          <w:szCs w:val="20"/>
          <w:lang w:val="en-GB" w:eastAsia="x-none"/>
        </w:rPr>
        <w:t xml:space="preserve"> </w:t>
      </w:r>
      <w:proofErr w:type="spellStart"/>
      <w:r w:rsidR="00DE5242">
        <w:rPr>
          <w:sz w:val="20"/>
          <w:szCs w:val="20"/>
          <w:lang w:val="en-GB" w:eastAsia="x-none"/>
        </w:rPr>
        <w:t>động</w:t>
      </w:r>
      <w:proofErr w:type="spellEnd"/>
      <w:r w:rsidR="00DE5242">
        <w:rPr>
          <w:sz w:val="20"/>
          <w:szCs w:val="20"/>
          <w:lang w:val="en-GB" w:eastAsia="x-none"/>
        </w:rPr>
        <w:t xml:space="preserve"> </w:t>
      </w:r>
      <w:proofErr w:type="spellStart"/>
      <w:r w:rsidR="00DE5242">
        <w:rPr>
          <w:sz w:val="20"/>
          <w:szCs w:val="20"/>
          <w:lang w:val="en-GB" w:eastAsia="x-none"/>
        </w:rPr>
        <w:t>lực</w:t>
      </w:r>
      <w:proofErr w:type="spellEnd"/>
      <w:r w:rsidR="00DE5242">
        <w:rPr>
          <w:sz w:val="20"/>
          <w:szCs w:val="20"/>
          <w:lang w:val="en-GB" w:eastAsia="x-none"/>
        </w:rPr>
        <w:t xml:space="preserve"> </w:t>
      </w:r>
      <w:proofErr w:type="spellStart"/>
      <w:r w:rsidR="00DE5242">
        <w:rPr>
          <w:sz w:val="20"/>
          <w:szCs w:val="20"/>
          <w:lang w:val="en-GB" w:eastAsia="x-none"/>
        </w:rPr>
        <w:t>lớn</w:t>
      </w:r>
      <w:proofErr w:type="spellEnd"/>
      <w:r w:rsidRPr="0036103D">
        <w:rPr>
          <w:sz w:val="20"/>
          <w:szCs w:val="20"/>
          <w:lang w:val="en-GB" w:eastAsia="x-none"/>
        </w:rPr>
        <w:t xml:space="preserve"> </w:t>
      </w:r>
      <w:proofErr w:type="spellStart"/>
      <w:r w:rsidRPr="0036103D">
        <w:rPr>
          <w:sz w:val="20"/>
          <w:szCs w:val="20"/>
          <w:lang w:val="en-GB" w:eastAsia="x-none"/>
        </w:rPr>
        <w:t>để</w:t>
      </w:r>
      <w:proofErr w:type="spellEnd"/>
      <w:r w:rsidRPr="0036103D">
        <w:rPr>
          <w:sz w:val="20"/>
          <w:szCs w:val="20"/>
          <w:lang w:val="en-GB" w:eastAsia="x-none"/>
        </w:rPr>
        <w:t xml:space="preserve"> </w:t>
      </w:r>
      <w:proofErr w:type="spellStart"/>
      <w:r w:rsidRPr="0036103D">
        <w:rPr>
          <w:sz w:val="20"/>
          <w:szCs w:val="20"/>
          <w:lang w:val="en-GB" w:eastAsia="x-none"/>
        </w:rPr>
        <w:t>thúc</w:t>
      </w:r>
      <w:proofErr w:type="spellEnd"/>
      <w:r w:rsidRPr="0036103D">
        <w:rPr>
          <w:sz w:val="20"/>
          <w:szCs w:val="20"/>
          <w:lang w:val="en-GB" w:eastAsia="x-none"/>
        </w:rPr>
        <w:t xml:space="preserve"> </w:t>
      </w:r>
      <w:proofErr w:type="spellStart"/>
      <w:r w:rsidRPr="0036103D">
        <w:rPr>
          <w:sz w:val="20"/>
          <w:szCs w:val="20"/>
          <w:lang w:val="en-GB" w:eastAsia="x-none"/>
        </w:rPr>
        <w:t>đẩy</w:t>
      </w:r>
      <w:proofErr w:type="spellEnd"/>
      <w:r w:rsidRPr="0036103D">
        <w:rPr>
          <w:sz w:val="20"/>
          <w:szCs w:val="20"/>
          <w:lang w:val="en-GB" w:eastAsia="x-none"/>
        </w:rPr>
        <w:t xml:space="preserve"> </w:t>
      </w:r>
      <w:proofErr w:type="spellStart"/>
      <w:r w:rsidRPr="0036103D">
        <w:rPr>
          <w:sz w:val="20"/>
          <w:szCs w:val="20"/>
          <w:lang w:val="en-GB" w:eastAsia="x-none"/>
        </w:rPr>
        <w:t>người</w:t>
      </w:r>
      <w:proofErr w:type="spellEnd"/>
      <w:r w:rsidRPr="0036103D">
        <w:rPr>
          <w:sz w:val="20"/>
          <w:szCs w:val="20"/>
          <w:lang w:val="en-GB" w:eastAsia="x-none"/>
        </w:rPr>
        <w:t xml:space="preserve"> </w:t>
      </w:r>
      <w:proofErr w:type="spellStart"/>
      <w:r w:rsidRPr="0036103D">
        <w:rPr>
          <w:sz w:val="20"/>
          <w:szCs w:val="20"/>
          <w:lang w:val="en-GB" w:eastAsia="x-none"/>
        </w:rPr>
        <w:t>dân</w:t>
      </w:r>
      <w:proofErr w:type="spellEnd"/>
      <w:r w:rsidRPr="0036103D">
        <w:rPr>
          <w:sz w:val="20"/>
          <w:szCs w:val="20"/>
          <w:lang w:val="en-GB" w:eastAsia="x-none"/>
        </w:rPr>
        <w:t xml:space="preserve"> </w:t>
      </w:r>
      <w:proofErr w:type="spellStart"/>
      <w:r w:rsidRPr="0036103D">
        <w:rPr>
          <w:sz w:val="20"/>
          <w:szCs w:val="20"/>
          <w:lang w:val="en-GB" w:eastAsia="x-none"/>
        </w:rPr>
        <w:t>đầu</w:t>
      </w:r>
      <w:proofErr w:type="spellEnd"/>
      <w:r w:rsidRPr="0036103D">
        <w:rPr>
          <w:sz w:val="20"/>
          <w:szCs w:val="20"/>
          <w:lang w:val="en-GB" w:eastAsia="x-none"/>
        </w:rPr>
        <w:t xml:space="preserve"> </w:t>
      </w:r>
      <w:proofErr w:type="spellStart"/>
      <w:r w:rsidRPr="0036103D">
        <w:rPr>
          <w:sz w:val="20"/>
          <w:szCs w:val="20"/>
          <w:lang w:val="en-GB" w:eastAsia="x-none"/>
        </w:rPr>
        <w:t>tư</w:t>
      </w:r>
      <w:proofErr w:type="spellEnd"/>
      <w:r w:rsidR="00DE5242">
        <w:rPr>
          <w:sz w:val="20"/>
          <w:szCs w:val="20"/>
          <w:lang w:val="en-GB" w:eastAsia="x-none"/>
        </w:rPr>
        <w:t xml:space="preserve"> </w:t>
      </w:r>
      <w:proofErr w:type="spellStart"/>
      <w:r w:rsidR="00DE5242">
        <w:rPr>
          <w:sz w:val="20"/>
          <w:szCs w:val="20"/>
          <w:lang w:val="en-GB" w:eastAsia="x-none"/>
        </w:rPr>
        <w:t>vào</w:t>
      </w:r>
      <w:proofErr w:type="spellEnd"/>
      <w:r w:rsidR="00DE5242">
        <w:rPr>
          <w:sz w:val="20"/>
          <w:szCs w:val="20"/>
          <w:lang w:val="en-GB" w:eastAsia="x-none"/>
        </w:rPr>
        <w:t xml:space="preserve"> ĐMTAM</w:t>
      </w:r>
      <w:r w:rsidRPr="0036103D">
        <w:rPr>
          <w:sz w:val="20"/>
          <w:szCs w:val="20"/>
          <w:lang w:val="en-GB" w:eastAsia="x-none"/>
        </w:rPr>
        <w:t>.</w:t>
      </w:r>
    </w:p>
    <w:p w14:paraId="5556F53C" w14:textId="2FDA64B8" w:rsidR="00DE5242" w:rsidRPr="00DE5242" w:rsidRDefault="00DE5242" w:rsidP="00DE5242">
      <w:pPr>
        <w:spacing w:after="120"/>
        <w:ind w:firstLine="425"/>
        <w:jc w:val="both"/>
        <w:rPr>
          <w:sz w:val="20"/>
          <w:szCs w:val="20"/>
          <w:lang w:val="en-GB" w:eastAsia="x-none"/>
        </w:rPr>
      </w:pPr>
      <w:proofErr w:type="spellStart"/>
      <w:r>
        <w:rPr>
          <w:sz w:val="20"/>
          <w:szCs w:val="20"/>
          <w:lang w:val="en-GB" w:eastAsia="x-none"/>
        </w:rPr>
        <w:t>Từ</w:t>
      </w:r>
      <w:proofErr w:type="spellEnd"/>
      <w:r>
        <w:rPr>
          <w:sz w:val="20"/>
          <w:szCs w:val="20"/>
          <w:lang w:val="en-GB" w:eastAsia="x-none"/>
        </w:rPr>
        <w:t xml:space="preserve"> </w:t>
      </w:r>
      <w:proofErr w:type="spellStart"/>
      <w:r>
        <w:rPr>
          <w:sz w:val="20"/>
          <w:szCs w:val="20"/>
          <w:lang w:val="en-GB" w:eastAsia="x-none"/>
        </w:rPr>
        <w:t>đó</w:t>
      </w:r>
      <w:proofErr w:type="spellEnd"/>
      <w:r>
        <w:rPr>
          <w:sz w:val="20"/>
          <w:szCs w:val="20"/>
          <w:lang w:val="en-GB" w:eastAsia="x-none"/>
        </w:rPr>
        <w:t xml:space="preserve"> </w:t>
      </w:r>
      <w:proofErr w:type="spellStart"/>
      <w:r>
        <w:rPr>
          <w:sz w:val="20"/>
          <w:szCs w:val="20"/>
          <w:lang w:val="en-GB" w:eastAsia="x-none"/>
        </w:rPr>
        <w:t>có</w:t>
      </w:r>
      <w:proofErr w:type="spellEnd"/>
      <w:r>
        <w:rPr>
          <w:sz w:val="20"/>
          <w:szCs w:val="20"/>
          <w:lang w:val="en-GB" w:eastAsia="x-none"/>
        </w:rPr>
        <w:t xml:space="preserve"> </w:t>
      </w:r>
      <w:proofErr w:type="spellStart"/>
      <w:r>
        <w:rPr>
          <w:sz w:val="20"/>
          <w:szCs w:val="20"/>
          <w:lang w:val="en-GB" w:eastAsia="x-none"/>
        </w:rPr>
        <w:t>thể</w:t>
      </w:r>
      <w:proofErr w:type="spellEnd"/>
      <w:r>
        <w:rPr>
          <w:sz w:val="20"/>
          <w:szCs w:val="20"/>
          <w:lang w:val="en-GB" w:eastAsia="x-none"/>
        </w:rPr>
        <w:t xml:space="preserve"> </w:t>
      </w:r>
      <w:proofErr w:type="spellStart"/>
      <w:r>
        <w:rPr>
          <w:sz w:val="20"/>
          <w:szCs w:val="20"/>
          <w:lang w:val="en-GB" w:eastAsia="x-none"/>
        </w:rPr>
        <w:t>thấy</w:t>
      </w:r>
      <w:proofErr w:type="spellEnd"/>
      <w:r>
        <w:rPr>
          <w:sz w:val="20"/>
          <w:szCs w:val="20"/>
          <w:lang w:val="en-GB" w:eastAsia="x-none"/>
        </w:rPr>
        <w:t xml:space="preserve"> </w:t>
      </w:r>
      <w:proofErr w:type="spellStart"/>
      <w:r>
        <w:rPr>
          <w:sz w:val="20"/>
          <w:szCs w:val="20"/>
          <w:lang w:val="en-GB" w:eastAsia="x-none"/>
        </w:rPr>
        <w:t>rằng</w:t>
      </w:r>
      <w:proofErr w:type="spellEnd"/>
      <w:r>
        <w:rPr>
          <w:sz w:val="20"/>
          <w:szCs w:val="20"/>
          <w:lang w:val="en-GB" w:eastAsia="x-none"/>
        </w:rPr>
        <w:t xml:space="preserve">, </w:t>
      </w:r>
      <w:proofErr w:type="spellStart"/>
      <w:r>
        <w:rPr>
          <w:sz w:val="20"/>
          <w:szCs w:val="20"/>
          <w:lang w:val="en-GB" w:eastAsia="x-none"/>
        </w:rPr>
        <w:t>v</w:t>
      </w:r>
      <w:r w:rsidRPr="00DE5242">
        <w:rPr>
          <w:sz w:val="20"/>
          <w:szCs w:val="20"/>
          <w:lang w:val="en-GB" w:eastAsia="x-none"/>
        </w:rPr>
        <w:t>iệc</w:t>
      </w:r>
      <w:proofErr w:type="spellEnd"/>
      <w:r w:rsidRPr="00DE5242">
        <w:rPr>
          <w:sz w:val="20"/>
          <w:szCs w:val="20"/>
          <w:lang w:val="en-GB" w:eastAsia="x-none"/>
        </w:rPr>
        <w:t xml:space="preserve"> </w:t>
      </w:r>
      <w:proofErr w:type="spellStart"/>
      <w:r w:rsidRPr="00DE5242">
        <w:rPr>
          <w:sz w:val="20"/>
          <w:szCs w:val="20"/>
          <w:lang w:val="en-GB" w:eastAsia="x-none"/>
        </w:rPr>
        <w:t>đầu</w:t>
      </w:r>
      <w:proofErr w:type="spellEnd"/>
      <w:r w:rsidRPr="00DE5242">
        <w:rPr>
          <w:sz w:val="20"/>
          <w:szCs w:val="20"/>
          <w:lang w:val="en-GB" w:eastAsia="x-none"/>
        </w:rPr>
        <w:t xml:space="preserve"> </w:t>
      </w:r>
      <w:proofErr w:type="spellStart"/>
      <w:r w:rsidRPr="00DE5242">
        <w:rPr>
          <w:sz w:val="20"/>
          <w:szCs w:val="20"/>
          <w:lang w:val="en-GB" w:eastAsia="x-none"/>
        </w:rPr>
        <w:t>tư</w:t>
      </w:r>
      <w:proofErr w:type="spellEnd"/>
      <w:r w:rsidRPr="00DE5242">
        <w:rPr>
          <w:sz w:val="20"/>
          <w:szCs w:val="20"/>
          <w:lang w:val="en-GB" w:eastAsia="x-none"/>
        </w:rPr>
        <w:t xml:space="preserve"> </w:t>
      </w:r>
      <w:proofErr w:type="spellStart"/>
      <w:r>
        <w:rPr>
          <w:sz w:val="20"/>
          <w:szCs w:val="20"/>
          <w:lang w:val="en-GB" w:eastAsia="x-none"/>
        </w:rPr>
        <w:t>vào</w:t>
      </w:r>
      <w:proofErr w:type="spellEnd"/>
      <w:r w:rsidRPr="00DE5242">
        <w:rPr>
          <w:sz w:val="20"/>
          <w:szCs w:val="20"/>
          <w:lang w:val="en-GB" w:eastAsia="x-none"/>
        </w:rPr>
        <w:t xml:space="preserve"> ĐMTAM </w:t>
      </w:r>
      <w:r>
        <w:rPr>
          <w:sz w:val="20"/>
          <w:szCs w:val="20"/>
          <w:lang w:val="en-GB" w:eastAsia="x-none"/>
        </w:rPr>
        <w:t>(3</w:t>
      </w:r>
      <w:r w:rsidRPr="00DE5242">
        <w:rPr>
          <w:sz w:val="20"/>
          <w:szCs w:val="20"/>
          <w:lang w:val="en-GB" w:eastAsia="x-none"/>
        </w:rPr>
        <w:t xml:space="preserve"> kW</w:t>
      </w:r>
      <w:r>
        <w:rPr>
          <w:sz w:val="20"/>
          <w:szCs w:val="20"/>
          <w:lang w:val="en-GB" w:eastAsia="x-none"/>
        </w:rPr>
        <w:t>)</w:t>
      </w:r>
      <w:r w:rsidRPr="00DE5242">
        <w:rPr>
          <w:sz w:val="20"/>
          <w:szCs w:val="20"/>
          <w:lang w:val="en-GB" w:eastAsia="x-none"/>
        </w:rPr>
        <w:t xml:space="preserve"> </w:t>
      </w:r>
      <w:proofErr w:type="spellStart"/>
      <w:r w:rsidRPr="00DE5242">
        <w:rPr>
          <w:sz w:val="20"/>
          <w:szCs w:val="20"/>
          <w:lang w:val="en-GB" w:eastAsia="x-none"/>
        </w:rPr>
        <w:t>tại</w:t>
      </w:r>
      <w:proofErr w:type="spellEnd"/>
      <w:r w:rsidRPr="00DE5242">
        <w:rPr>
          <w:sz w:val="20"/>
          <w:szCs w:val="20"/>
          <w:lang w:val="en-GB" w:eastAsia="x-none"/>
        </w:rPr>
        <w:t xml:space="preserve"> Hà </w:t>
      </w:r>
      <w:proofErr w:type="spellStart"/>
      <w:r w:rsidRPr="00DE5242">
        <w:rPr>
          <w:sz w:val="20"/>
          <w:szCs w:val="20"/>
          <w:lang w:val="en-GB" w:eastAsia="x-none"/>
        </w:rPr>
        <w:t>Nội</w:t>
      </w:r>
      <w:proofErr w:type="spellEnd"/>
      <w:r w:rsidRPr="00DE5242">
        <w:rPr>
          <w:sz w:val="20"/>
          <w:szCs w:val="20"/>
          <w:lang w:val="en-GB" w:eastAsia="x-none"/>
        </w:rPr>
        <w:t xml:space="preserve"> </w:t>
      </w:r>
      <w:proofErr w:type="spellStart"/>
      <w:r w:rsidRPr="00DE5242">
        <w:rPr>
          <w:sz w:val="20"/>
          <w:szCs w:val="20"/>
          <w:lang w:val="en-GB" w:eastAsia="x-none"/>
        </w:rPr>
        <w:t>cho</w:t>
      </w:r>
      <w:proofErr w:type="spellEnd"/>
      <w:r w:rsidRPr="00DE5242">
        <w:rPr>
          <w:sz w:val="20"/>
          <w:szCs w:val="20"/>
          <w:lang w:val="en-GB" w:eastAsia="x-none"/>
        </w:rPr>
        <w:t xml:space="preserve"> </w:t>
      </w:r>
      <w:proofErr w:type="spellStart"/>
      <w:r w:rsidRPr="00DE5242">
        <w:rPr>
          <w:sz w:val="20"/>
          <w:szCs w:val="20"/>
          <w:lang w:val="en-GB" w:eastAsia="x-none"/>
        </w:rPr>
        <w:t>các</w:t>
      </w:r>
      <w:proofErr w:type="spellEnd"/>
      <w:r w:rsidRPr="00DE5242">
        <w:rPr>
          <w:sz w:val="20"/>
          <w:szCs w:val="20"/>
          <w:lang w:val="en-GB" w:eastAsia="x-none"/>
        </w:rPr>
        <w:t xml:space="preserve"> </w:t>
      </w:r>
      <w:proofErr w:type="spellStart"/>
      <w:r w:rsidRPr="00DE5242">
        <w:rPr>
          <w:sz w:val="20"/>
          <w:szCs w:val="20"/>
          <w:lang w:val="en-GB" w:eastAsia="x-none"/>
        </w:rPr>
        <w:t>hộ</w:t>
      </w:r>
      <w:proofErr w:type="spellEnd"/>
      <w:r w:rsidRPr="00DE5242">
        <w:rPr>
          <w:sz w:val="20"/>
          <w:szCs w:val="20"/>
          <w:lang w:val="en-GB" w:eastAsia="x-none"/>
        </w:rPr>
        <w:t xml:space="preserve"> </w:t>
      </w:r>
      <w:proofErr w:type="spellStart"/>
      <w:r w:rsidRPr="00DE5242">
        <w:rPr>
          <w:sz w:val="20"/>
          <w:szCs w:val="20"/>
          <w:lang w:val="en-GB" w:eastAsia="x-none"/>
        </w:rPr>
        <w:t>gia</w:t>
      </w:r>
      <w:proofErr w:type="spellEnd"/>
      <w:r w:rsidRPr="00DE5242">
        <w:rPr>
          <w:sz w:val="20"/>
          <w:szCs w:val="20"/>
          <w:lang w:val="en-GB" w:eastAsia="x-none"/>
        </w:rPr>
        <w:t xml:space="preserve"> </w:t>
      </w:r>
      <w:proofErr w:type="spellStart"/>
      <w:r w:rsidRPr="00DE5242">
        <w:rPr>
          <w:sz w:val="20"/>
          <w:szCs w:val="20"/>
          <w:lang w:val="en-GB" w:eastAsia="x-none"/>
        </w:rPr>
        <w:t>đình</w:t>
      </w:r>
      <w:proofErr w:type="spellEnd"/>
      <w:r w:rsidRPr="00DE5242">
        <w:rPr>
          <w:sz w:val="20"/>
          <w:szCs w:val="20"/>
          <w:lang w:val="en-GB" w:eastAsia="x-none"/>
        </w:rPr>
        <w:t xml:space="preserve"> </w:t>
      </w:r>
      <w:proofErr w:type="spellStart"/>
      <w:r w:rsidRPr="00DE5242">
        <w:rPr>
          <w:sz w:val="20"/>
          <w:szCs w:val="20"/>
          <w:lang w:val="en-GB" w:eastAsia="x-none"/>
        </w:rPr>
        <w:t>có</w:t>
      </w:r>
      <w:proofErr w:type="spellEnd"/>
      <w:r w:rsidRPr="00DE5242">
        <w:rPr>
          <w:sz w:val="20"/>
          <w:szCs w:val="20"/>
          <w:lang w:val="en-GB" w:eastAsia="x-none"/>
        </w:rPr>
        <w:t xml:space="preserve"> </w:t>
      </w:r>
      <w:proofErr w:type="spellStart"/>
      <w:r w:rsidRPr="00DE5242">
        <w:rPr>
          <w:sz w:val="20"/>
          <w:szCs w:val="20"/>
          <w:lang w:val="en-GB" w:eastAsia="x-none"/>
        </w:rPr>
        <w:t>mức</w:t>
      </w:r>
      <w:proofErr w:type="spellEnd"/>
      <w:r w:rsidRPr="00DE5242">
        <w:rPr>
          <w:sz w:val="20"/>
          <w:szCs w:val="20"/>
          <w:lang w:val="en-GB" w:eastAsia="x-none"/>
        </w:rPr>
        <w:t xml:space="preserve"> </w:t>
      </w:r>
      <w:proofErr w:type="spellStart"/>
      <w:r w:rsidRPr="00DE5242">
        <w:rPr>
          <w:sz w:val="20"/>
          <w:szCs w:val="20"/>
          <w:lang w:val="en-GB" w:eastAsia="x-none"/>
        </w:rPr>
        <w:t>tiêu</w:t>
      </w:r>
      <w:proofErr w:type="spellEnd"/>
      <w:r w:rsidRPr="00DE5242">
        <w:rPr>
          <w:sz w:val="20"/>
          <w:szCs w:val="20"/>
          <w:lang w:val="en-GB" w:eastAsia="x-none"/>
        </w:rPr>
        <w:t xml:space="preserve"> </w:t>
      </w:r>
      <w:proofErr w:type="spellStart"/>
      <w:r w:rsidRPr="00DE5242">
        <w:rPr>
          <w:sz w:val="20"/>
          <w:szCs w:val="20"/>
          <w:lang w:val="en-GB" w:eastAsia="x-none"/>
        </w:rPr>
        <w:t>thụ</w:t>
      </w:r>
      <w:proofErr w:type="spellEnd"/>
      <w:r w:rsidRPr="00DE5242">
        <w:rPr>
          <w:sz w:val="20"/>
          <w:szCs w:val="20"/>
          <w:lang w:val="en-GB" w:eastAsia="x-none"/>
        </w:rPr>
        <w:t xml:space="preserve"> </w:t>
      </w:r>
      <w:proofErr w:type="spellStart"/>
      <w:r w:rsidRPr="00DE5242">
        <w:rPr>
          <w:sz w:val="20"/>
          <w:szCs w:val="20"/>
          <w:lang w:val="en-GB" w:eastAsia="x-none"/>
        </w:rPr>
        <w:t>điện</w:t>
      </w:r>
      <w:proofErr w:type="spellEnd"/>
      <w:r w:rsidRPr="00DE5242">
        <w:rPr>
          <w:sz w:val="20"/>
          <w:szCs w:val="20"/>
          <w:lang w:val="en-GB" w:eastAsia="x-none"/>
        </w:rPr>
        <w:t xml:space="preserve"> </w:t>
      </w:r>
      <w:proofErr w:type="spellStart"/>
      <w:r w:rsidRPr="00DE5242">
        <w:rPr>
          <w:sz w:val="20"/>
          <w:szCs w:val="20"/>
          <w:lang w:val="en-GB" w:eastAsia="x-none"/>
        </w:rPr>
        <w:t>cao</w:t>
      </w:r>
      <w:proofErr w:type="spellEnd"/>
      <w:r w:rsidRPr="00DE5242">
        <w:rPr>
          <w:sz w:val="20"/>
          <w:szCs w:val="20"/>
          <w:lang w:val="en-GB" w:eastAsia="x-none"/>
        </w:rPr>
        <w:t xml:space="preserve"> </w:t>
      </w:r>
      <w:proofErr w:type="spellStart"/>
      <w:r w:rsidRPr="00DE5242">
        <w:rPr>
          <w:sz w:val="20"/>
          <w:szCs w:val="20"/>
          <w:lang w:val="en-GB" w:eastAsia="x-none"/>
        </w:rPr>
        <w:t>là</w:t>
      </w:r>
      <w:proofErr w:type="spellEnd"/>
      <w:r w:rsidRPr="00DE5242">
        <w:rPr>
          <w:sz w:val="20"/>
          <w:szCs w:val="20"/>
          <w:lang w:val="en-GB" w:eastAsia="x-none"/>
        </w:rPr>
        <w:t xml:space="preserve"> </w:t>
      </w:r>
      <w:proofErr w:type="spellStart"/>
      <w:r w:rsidRPr="00DE5242">
        <w:rPr>
          <w:sz w:val="20"/>
          <w:szCs w:val="20"/>
          <w:lang w:val="en-GB" w:eastAsia="x-none"/>
        </w:rPr>
        <w:t>khả</w:t>
      </w:r>
      <w:proofErr w:type="spellEnd"/>
      <w:r w:rsidRPr="00DE5242">
        <w:rPr>
          <w:sz w:val="20"/>
          <w:szCs w:val="20"/>
          <w:lang w:val="en-GB" w:eastAsia="x-none"/>
        </w:rPr>
        <w:t xml:space="preserve"> </w:t>
      </w:r>
      <w:proofErr w:type="spellStart"/>
      <w:r w:rsidRPr="00DE5242">
        <w:rPr>
          <w:sz w:val="20"/>
          <w:szCs w:val="20"/>
          <w:lang w:val="en-GB" w:eastAsia="x-none"/>
        </w:rPr>
        <w:t>thi</w:t>
      </w:r>
      <w:proofErr w:type="spellEnd"/>
      <w:r w:rsidRPr="00DE5242">
        <w:rPr>
          <w:sz w:val="20"/>
          <w:szCs w:val="20"/>
          <w:lang w:val="en-GB" w:eastAsia="x-none"/>
        </w:rPr>
        <w:t xml:space="preserve"> </w:t>
      </w:r>
      <w:proofErr w:type="spellStart"/>
      <w:r w:rsidRPr="00DE5242">
        <w:rPr>
          <w:sz w:val="20"/>
          <w:szCs w:val="20"/>
          <w:lang w:val="en-GB" w:eastAsia="x-none"/>
        </w:rPr>
        <w:t>về</w:t>
      </w:r>
      <w:proofErr w:type="spellEnd"/>
      <w:r w:rsidRPr="00DE5242">
        <w:rPr>
          <w:sz w:val="20"/>
          <w:szCs w:val="20"/>
          <w:lang w:val="en-GB" w:eastAsia="x-none"/>
        </w:rPr>
        <w:t xml:space="preserve"> </w:t>
      </w:r>
      <w:proofErr w:type="spellStart"/>
      <w:r w:rsidRPr="00DE5242">
        <w:rPr>
          <w:sz w:val="20"/>
          <w:szCs w:val="20"/>
          <w:lang w:val="en-GB" w:eastAsia="x-none"/>
        </w:rPr>
        <w:t>mặt</w:t>
      </w:r>
      <w:proofErr w:type="spellEnd"/>
      <w:r w:rsidRPr="00DE5242">
        <w:rPr>
          <w:sz w:val="20"/>
          <w:szCs w:val="20"/>
          <w:lang w:val="en-GB" w:eastAsia="x-none"/>
        </w:rPr>
        <w:t xml:space="preserve"> </w:t>
      </w:r>
      <w:proofErr w:type="spellStart"/>
      <w:r w:rsidRPr="00DE5242">
        <w:rPr>
          <w:sz w:val="20"/>
          <w:szCs w:val="20"/>
          <w:lang w:val="en-GB" w:eastAsia="x-none"/>
        </w:rPr>
        <w:t>tài</w:t>
      </w:r>
      <w:proofErr w:type="spellEnd"/>
      <w:r w:rsidRPr="00DE5242">
        <w:rPr>
          <w:sz w:val="20"/>
          <w:szCs w:val="20"/>
          <w:lang w:val="en-GB" w:eastAsia="x-none"/>
        </w:rPr>
        <w:t xml:space="preserve"> </w:t>
      </w:r>
      <w:proofErr w:type="spellStart"/>
      <w:r w:rsidRPr="00DE5242">
        <w:rPr>
          <w:sz w:val="20"/>
          <w:szCs w:val="20"/>
          <w:lang w:val="en-GB" w:eastAsia="x-none"/>
        </w:rPr>
        <w:t>chính</w:t>
      </w:r>
      <w:proofErr w:type="spellEnd"/>
      <w:r w:rsidRPr="00DE5242">
        <w:rPr>
          <w:sz w:val="20"/>
          <w:szCs w:val="20"/>
          <w:lang w:val="en-GB" w:eastAsia="x-none"/>
        </w:rPr>
        <w:t xml:space="preserve">, </w:t>
      </w:r>
      <w:proofErr w:type="spellStart"/>
      <w:r w:rsidRPr="00DE5242">
        <w:rPr>
          <w:sz w:val="20"/>
          <w:szCs w:val="20"/>
          <w:lang w:val="en-GB" w:eastAsia="x-none"/>
        </w:rPr>
        <w:t>ngay</w:t>
      </w:r>
      <w:proofErr w:type="spellEnd"/>
      <w:r w:rsidRPr="00DE5242">
        <w:rPr>
          <w:sz w:val="20"/>
          <w:szCs w:val="20"/>
          <w:lang w:val="en-GB" w:eastAsia="x-none"/>
        </w:rPr>
        <w:t xml:space="preserve"> </w:t>
      </w:r>
      <w:proofErr w:type="spellStart"/>
      <w:r w:rsidRPr="00DE5242">
        <w:rPr>
          <w:sz w:val="20"/>
          <w:szCs w:val="20"/>
          <w:lang w:val="en-GB" w:eastAsia="x-none"/>
        </w:rPr>
        <w:t>cả</w:t>
      </w:r>
      <w:proofErr w:type="spellEnd"/>
      <w:r w:rsidRPr="00DE5242">
        <w:rPr>
          <w:sz w:val="20"/>
          <w:szCs w:val="20"/>
          <w:lang w:val="en-GB" w:eastAsia="x-none"/>
        </w:rPr>
        <w:t xml:space="preserve"> </w:t>
      </w:r>
      <w:proofErr w:type="spellStart"/>
      <w:r w:rsidRPr="00DE5242">
        <w:rPr>
          <w:sz w:val="20"/>
          <w:szCs w:val="20"/>
          <w:lang w:val="en-GB" w:eastAsia="x-none"/>
        </w:rPr>
        <w:t>trong</w:t>
      </w:r>
      <w:proofErr w:type="spellEnd"/>
      <w:r w:rsidRPr="00DE5242">
        <w:rPr>
          <w:sz w:val="20"/>
          <w:szCs w:val="20"/>
          <w:lang w:val="en-GB" w:eastAsia="x-none"/>
        </w:rPr>
        <w:t xml:space="preserve"> </w:t>
      </w:r>
      <w:proofErr w:type="spellStart"/>
      <w:r w:rsidRPr="00DE5242">
        <w:rPr>
          <w:sz w:val="20"/>
          <w:szCs w:val="20"/>
          <w:lang w:val="en-GB" w:eastAsia="x-none"/>
        </w:rPr>
        <w:t>điều</w:t>
      </w:r>
      <w:proofErr w:type="spellEnd"/>
      <w:r w:rsidRPr="00DE5242">
        <w:rPr>
          <w:sz w:val="20"/>
          <w:szCs w:val="20"/>
          <w:lang w:val="en-GB" w:eastAsia="x-none"/>
        </w:rPr>
        <w:t xml:space="preserve"> </w:t>
      </w:r>
      <w:proofErr w:type="spellStart"/>
      <w:r w:rsidRPr="00DE5242">
        <w:rPr>
          <w:sz w:val="20"/>
          <w:szCs w:val="20"/>
          <w:lang w:val="en-GB" w:eastAsia="x-none"/>
        </w:rPr>
        <w:t>kiện</w:t>
      </w:r>
      <w:proofErr w:type="spellEnd"/>
      <w:r w:rsidRPr="00DE5242">
        <w:rPr>
          <w:sz w:val="20"/>
          <w:szCs w:val="20"/>
          <w:lang w:val="en-GB" w:eastAsia="x-none"/>
        </w:rPr>
        <w:t xml:space="preserve"> </w:t>
      </w:r>
      <w:proofErr w:type="spellStart"/>
      <w:r w:rsidRPr="00DE5242">
        <w:rPr>
          <w:sz w:val="20"/>
          <w:szCs w:val="20"/>
          <w:lang w:val="en-GB" w:eastAsia="x-none"/>
        </w:rPr>
        <w:t>không</w:t>
      </w:r>
      <w:proofErr w:type="spellEnd"/>
      <w:r w:rsidRPr="00DE5242">
        <w:rPr>
          <w:sz w:val="20"/>
          <w:szCs w:val="20"/>
          <w:lang w:val="en-GB" w:eastAsia="x-none"/>
        </w:rPr>
        <w:t xml:space="preserve"> </w:t>
      </w:r>
      <w:proofErr w:type="spellStart"/>
      <w:r w:rsidRPr="00DE5242">
        <w:rPr>
          <w:sz w:val="20"/>
          <w:szCs w:val="20"/>
          <w:lang w:val="en-GB" w:eastAsia="x-none"/>
        </w:rPr>
        <w:t>có</w:t>
      </w:r>
      <w:proofErr w:type="spellEnd"/>
      <w:r w:rsidRPr="00DE5242">
        <w:rPr>
          <w:sz w:val="20"/>
          <w:szCs w:val="20"/>
          <w:lang w:val="en-GB" w:eastAsia="x-none"/>
        </w:rPr>
        <w:t xml:space="preserve"> </w:t>
      </w:r>
      <w:proofErr w:type="spellStart"/>
      <w:r w:rsidRPr="00DE5242">
        <w:rPr>
          <w:sz w:val="20"/>
          <w:szCs w:val="20"/>
          <w:lang w:val="en-GB" w:eastAsia="x-none"/>
        </w:rPr>
        <w:t>chính</w:t>
      </w:r>
      <w:proofErr w:type="spellEnd"/>
      <w:r w:rsidRPr="00DE5242">
        <w:rPr>
          <w:sz w:val="20"/>
          <w:szCs w:val="20"/>
          <w:lang w:val="en-GB" w:eastAsia="x-none"/>
        </w:rPr>
        <w:t xml:space="preserve"> </w:t>
      </w:r>
      <w:proofErr w:type="spellStart"/>
      <w:r w:rsidRPr="00DE5242">
        <w:rPr>
          <w:sz w:val="20"/>
          <w:szCs w:val="20"/>
          <w:lang w:val="en-GB" w:eastAsia="x-none"/>
        </w:rPr>
        <w:t>sách</w:t>
      </w:r>
      <w:proofErr w:type="spellEnd"/>
      <w:r w:rsidRPr="00DE5242">
        <w:rPr>
          <w:sz w:val="20"/>
          <w:szCs w:val="20"/>
          <w:lang w:val="en-GB" w:eastAsia="x-none"/>
        </w:rPr>
        <w:t xml:space="preserve"> </w:t>
      </w:r>
      <w:proofErr w:type="spellStart"/>
      <w:r w:rsidRPr="00DE5242">
        <w:rPr>
          <w:sz w:val="20"/>
          <w:szCs w:val="20"/>
          <w:lang w:val="en-GB" w:eastAsia="x-none"/>
        </w:rPr>
        <w:t>mua</w:t>
      </w:r>
      <w:proofErr w:type="spellEnd"/>
      <w:r w:rsidRPr="00DE5242">
        <w:rPr>
          <w:sz w:val="20"/>
          <w:szCs w:val="20"/>
          <w:lang w:val="en-GB" w:eastAsia="x-none"/>
        </w:rPr>
        <w:t xml:space="preserve"> </w:t>
      </w:r>
      <w:proofErr w:type="spellStart"/>
      <w:r w:rsidRPr="00DE5242">
        <w:rPr>
          <w:sz w:val="20"/>
          <w:szCs w:val="20"/>
          <w:lang w:val="en-GB" w:eastAsia="x-none"/>
        </w:rPr>
        <w:t>bán</w:t>
      </w:r>
      <w:proofErr w:type="spellEnd"/>
      <w:r w:rsidRPr="00DE5242">
        <w:rPr>
          <w:sz w:val="20"/>
          <w:szCs w:val="20"/>
          <w:lang w:val="en-GB" w:eastAsia="x-none"/>
        </w:rPr>
        <w:t xml:space="preserve"> </w:t>
      </w:r>
      <w:proofErr w:type="spellStart"/>
      <w:r w:rsidRPr="00DE5242">
        <w:rPr>
          <w:sz w:val="20"/>
          <w:szCs w:val="20"/>
          <w:lang w:val="en-GB" w:eastAsia="x-none"/>
        </w:rPr>
        <w:t>điện</w:t>
      </w:r>
      <w:proofErr w:type="spellEnd"/>
      <w:r w:rsidRPr="00DE5242">
        <w:rPr>
          <w:sz w:val="20"/>
          <w:szCs w:val="20"/>
          <w:lang w:val="en-GB" w:eastAsia="x-none"/>
        </w:rPr>
        <w:t xml:space="preserve">. </w:t>
      </w:r>
      <w:proofErr w:type="spellStart"/>
      <w:r w:rsidRPr="00DE5242">
        <w:rPr>
          <w:sz w:val="20"/>
          <w:szCs w:val="20"/>
          <w:lang w:val="en-GB" w:eastAsia="x-none"/>
        </w:rPr>
        <w:t>Tỷ</w:t>
      </w:r>
      <w:proofErr w:type="spellEnd"/>
      <w:r w:rsidRPr="00DE5242">
        <w:rPr>
          <w:sz w:val="20"/>
          <w:szCs w:val="20"/>
          <w:lang w:val="en-GB" w:eastAsia="x-none"/>
        </w:rPr>
        <w:t xml:space="preserve"> </w:t>
      </w:r>
      <w:proofErr w:type="spellStart"/>
      <w:r w:rsidRPr="00DE5242">
        <w:rPr>
          <w:sz w:val="20"/>
          <w:szCs w:val="20"/>
          <w:lang w:val="en-GB" w:eastAsia="x-none"/>
        </w:rPr>
        <w:t>suất</w:t>
      </w:r>
      <w:proofErr w:type="spellEnd"/>
      <w:r w:rsidRPr="00DE5242">
        <w:rPr>
          <w:sz w:val="20"/>
          <w:szCs w:val="20"/>
          <w:lang w:val="en-GB" w:eastAsia="x-none"/>
        </w:rPr>
        <w:t xml:space="preserve"> </w:t>
      </w:r>
      <w:proofErr w:type="spellStart"/>
      <w:r w:rsidRPr="00DE5242">
        <w:rPr>
          <w:sz w:val="20"/>
          <w:szCs w:val="20"/>
          <w:lang w:val="en-GB" w:eastAsia="x-none"/>
        </w:rPr>
        <w:t>sinh</w:t>
      </w:r>
      <w:proofErr w:type="spellEnd"/>
      <w:r w:rsidRPr="00DE5242">
        <w:rPr>
          <w:sz w:val="20"/>
          <w:szCs w:val="20"/>
          <w:lang w:val="en-GB" w:eastAsia="x-none"/>
        </w:rPr>
        <w:t xml:space="preserve"> </w:t>
      </w:r>
      <w:proofErr w:type="spellStart"/>
      <w:r w:rsidRPr="00DE5242">
        <w:rPr>
          <w:sz w:val="20"/>
          <w:szCs w:val="20"/>
          <w:lang w:val="en-GB" w:eastAsia="x-none"/>
        </w:rPr>
        <w:t>lời</w:t>
      </w:r>
      <w:proofErr w:type="spellEnd"/>
      <w:r w:rsidRPr="00DE5242">
        <w:rPr>
          <w:sz w:val="20"/>
          <w:szCs w:val="20"/>
          <w:lang w:val="en-GB" w:eastAsia="x-none"/>
        </w:rPr>
        <w:t xml:space="preserve"> (IRR </w:t>
      </w:r>
      <w:r>
        <w:rPr>
          <w:sz w:val="20"/>
          <w:szCs w:val="20"/>
          <w:lang w:val="en-GB" w:eastAsia="x-none"/>
        </w:rPr>
        <w:t>= 15.67</w:t>
      </w:r>
      <w:r w:rsidRPr="00DE5242">
        <w:rPr>
          <w:sz w:val="20"/>
          <w:szCs w:val="20"/>
          <w:lang w:val="en-GB" w:eastAsia="x-none"/>
        </w:rPr>
        <w:t xml:space="preserve">%) </w:t>
      </w:r>
      <w:proofErr w:type="spellStart"/>
      <w:r w:rsidRPr="00DE5242">
        <w:rPr>
          <w:sz w:val="20"/>
          <w:szCs w:val="20"/>
          <w:lang w:val="en-GB" w:eastAsia="x-none"/>
        </w:rPr>
        <w:t>hấp</w:t>
      </w:r>
      <w:proofErr w:type="spellEnd"/>
      <w:r w:rsidRPr="00DE5242">
        <w:rPr>
          <w:sz w:val="20"/>
          <w:szCs w:val="20"/>
          <w:lang w:val="en-GB" w:eastAsia="x-none"/>
        </w:rPr>
        <w:t xml:space="preserve"> </w:t>
      </w:r>
      <w:proofErr w:type="spellStart"/>
      <w:r w:rsidRPr="00DE5242">
        <w:rPr>
          <w:sz w:val="20"/>
          <w:szCs w:val="20"/>
          <w:lang w:val="en-GB" w:eastAsia="x-none"/>
        </w:rPr>
        <w:t>dẫn</w:t>
      </w:r>
      <w:proofErr w:type="spellEnd"/>
      <w:r w:rsidRPr="00DE5242">
        <w:rPr>
          <w:sz w:val="20"/>
          <w:szCs w:val="20"/>
          <w:lang w:val="en-GB" w:eastAsia="x-none"/>
        </w:rPr>
        <w:t xml:space="preserve"> </w:t>
      </w:r>
      <w:proofErr w:type="spellStart"/>
      <w:r w:rsidRPr="00DE5242">
        <w:rPr>
          <w:sz w:val="20"/>
          <w:szCs w:val="20"/>
          <w:lang w:val="en-GB" w:eastAsia="x-none"/>
        </w:rPr>
        <w:t>hơn</w:t>
      </w:r>
      <w:proofErr w:type="spellEnd"/>
      <w:r w:rsidRPr="00DE5242">
        <w:rPr>
          <w:sz w:val="20"/>
          <w:szCs w:val="20"/>
          <w:lang w:val="en-GB" w:eastAsia="x-none"/>
        </w:rPr>
        <w:t xml:space="preserve"> so </w:t>
      </w:r>
      <w:proofErr w:type="spellStart"/>
      <w:r w:rsidRPr="00DE5242">
        <w:rPr>
          <w:sz w:val="20"/>
          <w:szCs w:val="20"/>
          <w:lang w:val="en-GB" w:eastAsia="x-none"/>
        </w:rPr>
        <w:t>với</w:t>
      </w:r>
      <w:proofErr w:type="spellEnd"/>
      <w:r w:rsidRPr="00DE5242">
        <w:rPr>
          <w:sz w:val="20"/>
          <w:szCs w:val="20"/>
          <w:lang w:val="en-GB" w:eastAsia="x-none"/>
        </w:rPr>
        <w:t xml:space="preserve"> </w:t>
      </w:r>
      <w:proofErr w:type="spellStart"/>
      <w:r w:rsidRPr="00DE5242">
        <w:rPr>
          <w:sz w:val="20"/>
          <w:szCs w:val="20"/>
          <w:lang w:val="en-GB" w:eastAsia="x-none"/>
        </w:rPr>
        <w:t>các</w:t>
      </w:r>
      <w:proofErr w:type="spellEnd"/>
      <w:r w:rsidRPr="00DE5242">
        <w:rPr>
          <w:sz w:val="20"/>
          <w:szCs w:val="20"/>
          <w:lang w:val="en-GB" w:eastAsia="x-none"/>
        </w:rPr>
        <w:t xml:space="preserve"> </w:t>
      </w:r>
      <w:proofErr w:type="spellStart"/>
      <w:r w:rsidRPr="00DE5242">
        <w:rPr>
          <w:sz w:val="20"/>
          <w:szCs w:val="20"/>
          <w:lang w:val="en-GB" w:eastAsia="x-none"/>
        </w:rPr>
        <w:t>kênh</w:t>
      </w:r>
      <w:proofErr w:type="spellEnd"/>
      <w:r w:rsidRPr="00DE5242">
        <w:rPr>
          <w:sz w:val="20"/>
          <w:szCs w:val="20"/>
          <w:lang w:val="en-GB" w:eastAsia="x-none"/>
        </w:rPr>
        <w:t xml:space="preserve"> </w:t>
      </w:r>
      <w:proofErr w:type="spellStart"/>
      <w:r w:rsidRPr="00DE5242">
        <w:rPr>
          <w:sz w:val="20"/>
          <w:szCs w:val="20"/>
          <w:lang w:val="en-GB" w:eastAsia="x-none"/>
        </w:rPr>
        <w:t>tiết</w:t>
      </w:r>
      <w:proofErr w:type="spellEnd"/>
      <w:r w:rsidRPr="00DE5242">
        <w:rPr>
          <w:sz w:val="20"/>
          <w:szCs w:val="20"/>
          <w:lang w:val="en-GB" w:eastAsia="x-none"/>
        </w:rPr>
        <w:t xml:space="preserve"> </w:t>
      </w:r>
      <w:proofErr w:type="spellStart"/>
      <w:r w:rsidRPr="00DE5242">
        <w:rPr>
          <w:sz w:val="20"/>
          <w:szCs w:val="20"/>
          <w:lang w:val="en-GB" w:eastAsia="x-none"/>
        </w:rPr>
        <w:t>kiệm</w:t>
      </w:r>
      <w:proofErr w:type="spellEnd"/>
      <w:r w:rsidRPr="00DE5242">
        <w:rPr>
          <w:sz w:val="20"/>
          <w:szCs w:val="20"/>
          <w:lang w:val="en-GB" w:eastAsia="x-none"/>
        </w:rPr>
        <w:t xml:space="preserve"> </w:t>
      </w:r>
      <w:proofErr w:type="spellStart"/>
      <w:r w:rsidRPr="00DE5242">
        <w:rPr>
          <w:sz w:val="20"/>
          <w:szCs w:val="20"/>
          <w:lang w:val="en-GB" w:eastAsia="x-none"/>
        </w:rPr>
        <w:t>truyền</w:t>
      </w:r>
      <w:proofErr w:type="spellEnd"/>
      <w:r w:rsidRPr="00DE5242">
        <w:rPr>
          <w:sz w:val="20"/>
          <w:szCs w:val="20"/>
          <w:lang w:val="en-GB" w:eastAsia="x-none"/>
        </w:rPr>
        <w:t xml:space="preserve"> </w:t>
      </w:r>
      <w:proofErr w:type="spellStart"/>
      <w:r w:rsidRPr="00DE5242">
        <w:rPr>
          <w:sz w:val="20"/>
          <w:szCs w:val="20"/>
          <w:lang w:val="en-GB" w:eastAsia="x-none"/>
        </w:rPr>
        <w:t>thống</w:t>
      </w:r>
      <w:proofErr w:type="spellEnd"/>
      <w:r w:rsidRPr="00DE5242">
        <w:rPr>
          <w:sz w:val="20"/>
          <w:szCs w:val="20"/>
          <w:lang w:val="en-GB" w:eastAsia="x-none"/>
        </w:rPr>
        <w:t>.</w:t>
      </w:r>
      <w:r>
        <w:rPr>
          <w:sz w:val="20"/>
          <w:szCs w:val="20"/>
          <w:lang w:val="en-GB" w:eastAsia="x-none"/>
        </w:rPr>
        <w:t xml:space="preserve"> </w:t>
      </w:r>
      <w:proofErr w:type="spellStart"/>
      <w:r>
        <w:rPr>
          <w:sz w:val="20"/>
          <w:szCs w:val="20"/>
          <w:lang w:val="en-GB" w:eastAsia="x-none"/>
        </w:rPr>
        <w:t>Bên</w:t>
      </w:r>
      <w:proofErr w:type="spellEnd"/>
      <w:r>
        <w:rPr>
          <w:sz w:val="20"/>
          <w:szCs w:val="20"/>
          <w:lang w:val="en-GB" w:eastAsia="x-none"/>
        </w:rPr>
        <w:t xml:space="preserve"> </w:t>
      </w:r>
      <w:proofErr w:type="spellStart"/>
      <w:r>
        <w:rPr>
          <w:sz w:val="20"/>
          <w:szCs w:val="20"/>
          <w:lang w:val="en-GB" w:eastAsia="x-none"/>
        </w:rPr>
        <w:t>cạnh</w:t>
      </w:r>
      <w:proofErr w:type="spellEnd"/>
      <w:r>
        <w:rPr>
          <w:sz w:val="20"/>
          <w:szCs w:val="20"/>
          <w:lang w:val="en-GB" w:eastAsia="x-none"/>
        </w:rPr>
        <w:t xml:space="preserve"> </w:t>
      </w:r>
      <w:proofErr w:type="spellStart"/>
      <w:r>
        <w:rPr>
          <w:sz w:val="20"/>
          <w:szCs w:val="20"/>
          <w:lang w:val="en-GB" w:eastAsia="x-none"/>
        </w:rPr>
        <w:t>đó</w:t>
      </w:r>
      <w:proofErr w:type="spellEnd"/>
      <w:r>
        <w:rPr>
          <w:sz w:val="20"/>
          <w:szCs w:val="20"/>
          <w:lang w:val="en-GB" w:eastAsia="x-none"/>
        </w:rPr>
        <w:t xml:space="preserve">, </w:t>
      </w:r>
      <w:proofErr w:type="spellStart"/>
      <w:r>
        <w:rPr>
          <w:sz w:val="20"/>
          <w:szCs w:val="20"/>
          <w:lang w:val="en-GB" w:eastAsia="x-none"/>
        </w:rPr>
        <w:t>m</w:t>
      </w:r>
      <w:r w:rsidRPr="00DE5242">
        <w:rPr>
          <w:sz w:val="20"/>
          <w:szCs w:val="20"/>
          <w:lang w:val="en-GB" w:eastAsia="x-none"/>
        </w:rPr>
        <w:t>ột</w:t>
      </w:r>
      <w:proofErr w:type="spellEnd"/>
      <w:r w:rsidRPr="00DE5242">
        <w:rPr>
          <w:sz w:val="20"/>
          <w:szCs w:val="20"/>
          <w:lang w:val="en-GB" w:eastAsia="x-none"/>
        </w:rPr>
        <w:t xml:space="preserve"> </w:t>
      </w:r>
      <w:proofErr w:type="spellStart"/>
      <w:r w:rsidRPr="00DE5242">
        <w:rPr>
          <w:sz w:val="20"/>
          <w:szCs w:val="20"/>
          <w:lang w:val="en-GB" w:eastAsia="x-none"/>
        </w:rPr>
        <w:t>cơ</w:t>
      </w:r>
      <w:proofErr w:type="spellEnd"/>
      <w:r w:rsidRPr="00DE5242">
        <w:rPr>
          <w:sz w:val="20"/>
          <w:szCs w:val="20"/>
          <w:lang w:val="en-GB" w:eastAsia="x-none"/>
        </w:rPr>
        <w:t xml:space="preserve"> </w:t>
      </w:r>
      <w:proofErr w:type="spellStart"/>
      <w:r w:rsidRPr="00DE5242">
        <w:rPr>
          <w:sz w:val="20"/>
          <w:szCs w:val="20"/>
          <w:lang w:val="en-GB" w:eastAsia="x-none"/>
        </w:rPr>
        <w:t>chế</w:t>
      </w:r>
      <w:proofErr w:type="spellEnd"/>
      <w:r w:rsidRPr="00DE5242">
        <w:rPr>
          <w:sz w:val="20"/>
          <w:szCs w:val="20"/>
          <w:lang w:val="en-GB" w:eastAsia="x-none"/>
        </w:rPr>
        <w:t xml:space="preserve"> </w:t>
      </w:r>
      <w:proofErr w:type="spellStart"/>
      <w:r w:rsidRPr="00DE5242">
        <w:rPr>
          <w:sz w:val="20"/>
          <w:szCs w:val="20"/>
          <w:lang w:val="en-GB" w:eastAsia="x-none"/>
        </w:rPr>
        <w:t>mua</w:t>
      </w:r>
      <w:proofErr w:type="spellEnd"/>
      <w:r w:rsidRPr="00DE5242">
        <w:rPr>
          <w:sz w:val="20"/>
          <w:szCs w:val="20"/>
          <w:lang w:val="en-GB" w:eastAsia="x-none"/>
        </w:rPr>
        <w:t xml:space="preserve"> </w:t>
      </w:r>
      <w:proofErr w:type="spellStart"/>
      <w:r w:rsidRPr="00DE5242">
        <w:rPr>
          <w:sz w:val="20"/>
          <w:szCs w:val="20"/>
          <w:lang w:val="en-GB" w:eastAsia="x-none"/>
        </w:rPr>
        <w:t>bán</w:t>
      </w:r>
      <w:proofErr w:type="spellEnd"/>
      <w:r w:rsidRPr="00DE5242">
        <w:rPr>
          <w:sz w:val="20"/>
          <w:szCs w:val="20"/>
          <w:lang w:val="en-GB" w:eastAsia="x-none"/>
        </w:rPr>
        <w:t xml:space="preserve"> </w:t>
      </w:r>
      <w:proofErr w:type="spellStart"/>
      <w:r w:rsidRPr="00DE5242">
        <w:rPr>
          <w:sz w:val="20"/>
          <w:szCs w:val="20"/>
          <w:lang w:val="en-GB" w:eastAsia="x-none"/>
        </w:rPr>
        <w:t>điện</w:t>
      </w:r>
      <w:proofErr w:type="spellEnd"/>
      <w:r w:rsidRPr="00DE5242">
        <w:rPr>
          <w:sz w:val="20"/>
          <w:szCs w:val="20"/>
          <w:lang w:val="en-GB" w:eastAsia="x-none"/>
        </w:rPr>
        <w:t xml:space="preserve"> </w:t>
      </w:r>
      <w:proofErr w:type="spellStart"/>
      <w:r w:rsidRPr="00DE5242">
        <w:rPr>
          <w:sz w:val="20"/>
          <w:szCs w:val="20"/>
          <w:lang w:val="en-GB" w:eastAsia="x-none"/>
        </w:rPr>
        <w:t>rõ</w:t>
      </w:r>
      <w:proofErr w:type="spellEnd"/>
      <w:r w:rsidRPr="00DE5242">
        <w:rPr>
          <w:sz w:val="20"/>
          <w:szCs w:val="20"/>
          <w:lang w:val="en-GB" w:eastAsia="x-none"/>
        </w:rPr>
        <w:t xml:space="preserve"> </w:t>
      </w:r>
      <w:proofErr w:type="spellStart"/>
      <w:r w:rsidRPr="00DE5242">
        <w:rPr>
          <w:sz w:val="20"/>
          <w:szCs w:val="20"/>
          <w:lang w:val="en-GB" w:eastAsia="x-none"/>
        </w:rPr>
        <w:t>ràng</w:t>
      </w:r>
      <w:proofErr w:type="spellEnd"/>
      <w:r w:rsidRPr="00DE5242">
        <w:rPr>
          <w:sz w:val="20"/>
          <w:szCs w:val="20"/>
          <w:lang w:val="en-GB" w:eastAsia="x-none"/>
        </w:rPr>
        <w:t xml:space="preserve">, </w:t>
      </w:r>
      <w:proofErr w:type="spellStart"/>
      <w:r w:rsidRPr="00DE5242">
        <w:rPr>
          <w:sz w:val="20"/>
          <w:szCs w:val="20"/>
          <w:lang w:val="en-GB" w:eastAsia="x-none"/>
        </w:rPr>
        <w:t>minh</w:t>
      </w:r>
      <w:proofErr w:type="spellEnd"/>
      <w:r w:rsidRPr="00DE5242">
        <w:rPr>
          <w:sz w:val="20"/>
          <w:szCs w:val="20"/>
          <w:lang w:val="en-GB" w:eastAsia="x-none"/>
        </w:rPr>
        <w:t xml:space="preserve"> </w:t>
      </w:r>
      <w:proofErr w:type="spellStart"/>
      <w:r w:rsidRPr="00DE5242">
        <w:rPr>
          <w:sz w:val="20"/>
          <w:szCs w:val="20"/>
          <w:lang w:val="en-GB" w:eastAsia="x-none"/>
        </w:rPr>
        <w:t>bạch</w:t>
      </w:r>
      <w:proofErr w:type="spellEnd"/>
      <w:r w:rsidRPr="00DE5242">
        <w:rPr>
          <w:sz w:val="20"/>
          <w:szCs w:val="20"/>
          <w:lang w:val="en-GB" w:eastAsia="x-none"/>
        </w:rPr>
        <w:t xml:space="preserve"> </w:t>
      </w:r>
      <w:proofErr w:type="spellStart"/>
      <w:r w:rsidRPr="00DE5242">
        <w:rPr>
          <w:sz w:val="20"/>
          <w:szCs w:val="20"/>
          <w:lang w:val="en-GB" w:eastAsia="x-none"/>
        </w:rPr>
        <w:t>và</w:t>
      </w:r>
      <w:proofErr w:type="spellEnd"/>
      <w:r w:rsidRPr="00DE5242">
        <w:rPr>
          <w:sz w:val="20"/>
          <w:szCs w:val="20"/>
          <w:lang w:val="en-GB" w:eastAsia="x-none"/>
        </w:rPr>
        <w:t xml:space="preserve"> </w:t>
      </w:r>
      <w:proofErr w:type="spellStart"/>
      <w:r w:rsidRPr="00DE5242">
        <w:rPr>
          <w:sz w:val="20"/>
          <w:szCs w:val="20"/>
          <w:lang w:val="en-GB" w:eastAsia="x-none"/>
        </w:rPr>
        <w:t>dài</w:t>
      </w:r>
      <w:proofErr w:type="spellEnd"/>
      <w:r w:rsidRPr="00DE5242">
        <w:rPr>
          <w:sz w:val="20"/>
          <w:szCs w:val="20"/>
          <w:lang w:val="en-GB" w:eastAsia="x-none"/>
        </w:rPr>
        <w:t xml:space="preserve"> </w:t>
      </w:r>
      <w:proofErr w:type="spellStart"/>
      <w:r w:rsidRPr="00DE5242">
        <w:rPr>
          <w:sz w:val="20"/>
          <w:szCs w:val="20"/>
          <w:lang w:val="en-GB" w:eastAsia="x-none"/>
        </w:rPr>
        <w:t>hạn</w:t>
      </w:r>
      <w:proofErr w:type="spellEnd"/>
      <w:r w:rsidRPr="00DE5242">
        <w:rPr>
          <w:sz w:val="20"/>
          <w:szCs w:val="20"/>
          <w:lang w:val="en-GB" w:eastAsia="x-none"/>
        </w:rPr>
        <w:t xml:space="preserve">, </w:t>
      </w:r>
      <w:proofErr w:type="spellStart"/>
      <w:r w:rsidRPr="00DE5242">
        <w:rPr>
          <w:sz w:val="20"/>
          <w:szCs w:val="20"/>
          <w:lang w:val="en-GB" w:eastAsia="x-none"/>
        </w:rPr>
        <w:t>dù</w:t>
      </w:r>
      <w:proofErr w:type="spellEnd"/>
      <w:r w:rsidRPr="00DE5242">
        <w:rPr>
          <w:sz w:val="20"/>
          <w:szCs w:val="20"/>
          <w:lang w:val="en-GB" w:eastAsia="x-none"/>
        </w:rPr>
        <w:t xml:space="preserve"> </w:t>
      </w:r>
      <w:proofErr w:type="spellStart"/>
      <w:r w:rsidRPr="00DE5242">
        <w:rPr>
          <w:sz w:val="20"/>
          <w:szCs w:val="20"/>
          <w:lang w:val="en-GB" w:eastAsia="x-none"/>
        </w:rPr>
        <w:t>với</w:t>
      </w:r>
      <w:proofErr w:type="spellEnd"/>
      <w:r w:rsidRPr="00DE5242">
        <w:rPr>
          <w:sz w:val="20"/>
          <w:szCs w:val="20"/>
          <w:lang w:val="en-GB" w:eastAsia="x-none"/>
        </w:rPr>
        <w:t xml:space="preserve"> </w:t>
      </w:r>
      <w:proofErr w:type="spellStart"/>
      <w:r w:rsidRPr="00DE5242">
        <w:rPr>
          <w:sz w:val="20"/>
          <w:szCs w:val="20"/>
          <w:lang w:val="en-GB" w:eastAsia="x-none"/>
        </w:rPr>
        <w:t>mức</w:t>
      </w:r>
      <w:proofErr w:type="spellEnd"/>
      <w:r w:rsidRPr="00DE5242">
        <w:rPr>
          <w:sz w:val="20"/>
          <w:szCs w:val="20"/>
          <w:lang w:val="en-GB" w:eastAsia="x-none"/>
        </w:rPr>
        <w:t xml:space="preserve"> </w:t>
      </w:r>
      <w:proofErr w:type="spellStart"/>
      <w:r w:rsidRPr="00DE5242">
        <w:rPr>
          <w:sz w:val="20"/>
          <w:szCs w:val="20"/>
          <w:lang w:val="en-GB" w:eastAsia="x-none"/>
        </w:rPr>
        <w:t>giá</w:t>
      </w:r>
      <w:proofErr w:type="spellEnd"/>
      <w:r w:rsidRPr="00DE5242">
        <w:rPr>
          <w:sz w:val="20"/>
          <w:szCs w:val="20"/>
          <w:lang w:val="en-GB" w:eastAsia="x-none"/>
        </w:rPr>
        <w:t xml:space="preserve"> </w:t>
      </w:r>
      <w:proofErr w:type="spellStart"/>
      <w:r w:rsidRPr="00DE5242">
        <w:rPr>
          <w:sz w:val="20"/>
          <w:szCs w:val="20"/>
          <w:lang w:val="en-GB" w:eastAsia="x-none"/>
        </w:rPr>
        <w:t>thấp</w:t>
      </w:r>
      <w:proofErr w:type="spellEnd"/>
      <w:r w:rsidRPr="00DE5242">
        <w:rPr>
          <w:sz w:val="20"/>
          <w:szCs w:val="20"/>
          <w:lang w:val="en-GB" w:eastAsia="x-none"/>
        </w:rPr>
        <w:t xml:space="preserve"> (</w:t>
      </w:r>
      <w:proofErr w:type="spellStart"/>
      <w:r w:rsidRPr="00DE5242">
        <w:rPr>
          <w:sz w:val="20"/>
          <w:szCs w:val="20"/>
          <w:lang w:val="en-GB" w:eastAsia="x-none"/>
        </w:rPr>
        <w:t>bằng</w:t>
      </w:r>
      <w:proofErr w:type="spellEnd"/>
      <w:r w:rsidRPr="00DE5242">
        <w:rPr>
          <w:sz w:val="20"/>
          <w:szCs w:val="20"/>
          <w:lang w:val="en-GB" w:eastAsia="x-none"/>
        </w:rPr>
        <w:t xml:space="preserve"> </w:t>
      </w:r>
      <w:proofErr w:type="spellStart"/>
      <w:r w:rsidRPr="00DE5242">
        <w:rPr>
          <w:sz w:val="20"/>
          <w:szCs w:val="20"/>
          <w:lang w:val="en-GB" w:eastAsia="x-none"/>
        </w:rPr>
        <w:t>giá</w:t>
      </w:r>
      <w:proofErr w:type="spellEnd"/>
      <w:r w:rsidRPr="00DE5242">
        <w:rPr>
          <w:sz w:val="20"/>
          <w:szCs w:val="20"/>
          <w:lang w:val="en-GB" w:eastAsia="x-none"/>
        </w:rPr>
        <w:t xml:space="preserve"> </w:t>
      </w:r>
      <w:proofErr w:type="spellStart"/>
      <w:r w:rsidRPr="00DE5242">
        <w:rPr>
          <w:sz w:val="20"/>
          <w:szCs w:val="20"/>
          <w:lang w:val="en-GB" w:eastAsia="x-none"/>
        </w:rPr>
        <w:t>bán</w:t>
      </w:r>
      <w:proofErr w:type="spellEnd"/>
      <w:r w:rsidRPr="00DE5242">
        <w:rPr>
          <w:sz w:val="20"/>
          <w:szCs w:val="20"/>
          <w:lang w:val="en-GB" w:eastAsia="x-none"/>
        </w:rPr>
        <w:t xml:space="preserve"> </w:t>
      </w:r>
      <w:proofErr w:type="spellStart"/>
      <w:r w:rsidRPr="00DE5242">
        <w:rPr>
          <w:sz w:val="20"/>
          <w:szCs w:val="20"/>
          <w:lang w:val="en-GB" w:eastAsia="x-none"/>
        </w:rPr>
        <w:t>buôn</w:t>
      </w:r>
      <w:proofErr w:type="spellEnd"/>
      <w:r w:rsidRPr="00DE5242">
        <w:rPr>
          <w:sz w:val="20"/>
          <w:szCs w:val="20"/>
          <w:lang w:val="en-GB" w:eastAsia="x-none"/>
        </w:rPr>
        <w:t xml:space="preserve">), </w:t>
      </w:r>
      <w:proofErr w:type="spellStart"/>
      <w:r w:rsidRPr="00DE5242">
        <w:rPr>
          <w:sz w:val="20"/>
          <w:szCs w:val="20"/>
          <w:lang w:val="en-GB" w:eastAsia="x-none"/>
        </w:rPr>
        <w:t>cũng</w:t>
      </w:r>
      <w:proofErr w:type="spellEnd"/>
      <w:r w:rsidRPr="00DE5242">
        <w:rPr>
          <w:sz w:val="20"/>
          <w:szCs w:val="20"/>
          <w:lang w:val="en-GB" w:eastAsia="x-none"/>
        </w:rPr>
        <w:t xml:space="preserve"> </w:t>
      </w:r>
      <w:proofErr w:type="spellStart"/>
      <w:r w:rsidRPr="00DE5242">
        <w:rPr>
          <w:sz w:val="20"/>
          <w:szCs w:val="20"/>
          <w:lang w:val="en-GB" w:eastAsia="x-none"/>
        </w:rPr>
        <w:t>sẽ</w:t>
      </w:r>
      <w:proofErr w:type="spellEnd"/>
      <w:r w:rsidRPr="00DE5242">
        <w:rPr>
          <w:sz w:val="20"/>
          <w:szCs w:val="20"/>
          <w:lang w:val="en-GB" w:eastAsia="x-none"/>
        </w:rPr>
        <w:t xml:space="preserve"> </w:t>
      </w:r>
      <w:proofErr w:type="spellStart"/>
      <w:r w:rsidRPr="00DE5242">
        <w:rPr>
          <w:sz w:val="20"/>
          <w:szCs w:val="20"/>
          <w:lang w:val="en-GB" w:eastAsia="x-none"/>
        </w:rPr>
        <w:t>là</w:t>
      </w:r>
      <w:proofErr w:type="spellEnd"/>
      <w:r w:rsidRPr="00DE5242">
        <w:rPr>
          <w:sz w:val="20"/>
          <w:szCs w:val="20"/>
          <w:lang w:val="en-GB" w:eastAsia="x-none"/>
        </w:rPr>
        <w:t xml:space="preserve"> </w:t>
      </w:r>
      <w:proofErr w:type="spellStart"/>
      <w:r w:rsidRPr="00DE5242">
        <w:rPr>
          <w:sz w:val="20"/>
          <w:szCs w:val="20"/>
          <w:lang w:val="en-GB" w:eastAsia="x-none"/>
        </w:rPr>
        <w:t>yếu</w:t>
      </w:r>
      <w:proofErr w:type="spellEnd"/>
      <w:r w:rsidRPr="00DE5242">
        <w:rPr>
          <w:sz w:val="20"/>
          <w:szCs w:val="20"/>
          <w:lang w:val="en-GB" w:eastAsia="x-none"/>
        </w:rPr>
        <w:t xml:space="preserve"> </w:t>
      </w:r>
      <w:proofErr w:type="spellStart"/>
      <w:r w:rsidRPr="00DE5242">
        <w:rPr>
          <w:sz w:val="20"/>
          <w:szCs w:val="20"/>
          <w:lang w:val="en-GB" w:eastAsia="x-none"/>
        </w:rPr>
        <w:t>tố</w:t>
      </w:r>
      <w:proofErr w:type="spellEnd"/>
      <w:r w:rsidRPr="00DE5242">
        <w:rPr>
          <w:sz w:val="20"/>
          <w:szCs w:val="20"/>
          <w:lang w:val="en-GB" w:eastAsia="x-none"/>
        </w:rPr>
        <w:t xml:space="preserve"> </w:t>
      </w:r>
      <w:proofErr w:type="spellStart"/>
      <w:r w:rsidRPr="00DE5242">
        <w:rPr>
          <w:sz w:val="20"/>
          <w:szCs w:val="20"/>
          <w:lang w:val="en-GB" w:eastAsia="x-none"/>
        </w:rPr>
        <w:t>thúc</w:t>
      </w:r>
      <w:proofErr w:type="spellEnd"/>
      <w:r w:rsidRPr="00DE5242">
        <w:rPr>
          <w:sz w:val="20"/>
          <w:szCs w:val="20"/>
          <w:lang w:val="en-GB" w:eastAsia="x-none"/>
        </w:rPr>
        <w:t xml:space="preserve"> </w:t>
      </w:r>
      <w:proofErr w:type="spellStart"/>
      <w:r w:rsidRPr="00DE5242">
        <w:rPr>
          <w:sz w:val="20"/>
          <w:szCs w:val="20"/>
          <w:lang w:val="en-GB" w:eastAsia="x-none"/>
        </w:rPr>
        <w:t>đẩy</w:t>
      </w:r>
      <w:proofErr w:type="spellEnd"/>
      <w:r w:rsidRPr="00DE5242">
        <w:rPr>
          <w:sz w:val="20"/>
          <w:szCs w:val="20"/>
          <w:lang w:val="en-GB" w:eastAsia="x-none"/>
        </w:rPr>
        <w:t xml:space="preserve"> </w:t>
      </w:r>
      <w:proofErr w:type="spellStart"/>
      <w:r w:rsidRPr="00DE5242">
        <w:rPr>
          <w:sz w:val="20"/>
          <w:szCs w:val="20"/>
          <w:lang w:val="en-GB" w:eastAsia="x-none"/>
        </w:rPr>
        <w:t>mạnh</w:t>
      </w:r>
      <w:proofErr w:type="spellEnd"/>
      <w:r w:rsidRPr="00DE5242">
        <w:rPr>
          <w:sz w:val="20"/>
          <w:szCs w:val="20"/>
          <w:lang w:val="en-GB" w:eastAsia="x-none"/>
        </w:rPr>
        <w:t xml:space="preserve"> </w:t>
      </w:r>
      <w:proofErr w:type="spellStart"/>
      <w:r w:rsidRPr="00DE5242">
        <w:rPr>
          <w:sz w:val="20"/>
          <w:szCs w:val="20"/>
          <w:lang w:val="en-GB" w:eastAsia="x-none"/>
        </w:rPr>
        <w:t>mẽ</w:t>
      </w:r>
      <w:proofErr w:type="spellEnd"/>
      <w:r w:rsidRPr="00DE5242">
        <w:rPr>
          <w:sz w:val="20"/>
          <w:szCs w:val="20"/>
          <w:lang w:val="en-GB" w:eastAsia="x-none"/>
        </w:rPr>
        <w:t xml:space="preserve"> </w:t>
      </w:r>
      <w:proofErr w:type="spellStart"/>
      <w:r w:rsidRPr="00DE5242">
        <w:rPr>
          <w:sz w:val="20"/>
          <w:szCs w:val="20"/>
          <w:lang w:val="en-GB" w:eastAsia="x-none"/>
        </w:rPr>
        <w:t>nhất</w:t>
      </w:r>
      <w:proofErr w:type="spellEnd"/>
      <w:r w:rsidRPr="00DE5242">
        <w:rPr>
          <w:sz w:val="20"/>
          <w:szCs w:val="20"/>
          <w:lang w:val="en-GB" w:eastAsia="x-none"/>
        </w:rPr>
        <w:t xml:space="preserve">, </w:t>
      </w:r>
      <w:proofErr w:type="spellStart"/>
      <w:r w:rsidRPr="00DE5242">
        <w:rPr>
          <w:sz w:val="20"/>
          <w:szCs w:val="20"/>
          <w:lang w:val="en-GB" w:eastAsia="x-none"/>
        </w:rPr>
        <w:t>giúp</w:t>
      </w:r>
      <w:proofErr w:type="spellEnd"/>
      <w:r w:rsidRPr="00DE5242">
        <w:rPr>
          <w:sz w:val="20"/>
          <w:szCs w:val="20"/>
          <w:lang w:val="en-GB" w:eastAsia="x-none"/>
        </w:rPr>
        <w:t xml:space="preserve"> </w:t>
      </w:r>
      <w:proofErr w:type="spellStart"/>
      <w:r w:rsidRPr="00DE5242">
        <w:rPr>
          <w:sz w:val="20"/>
          <w:szCs w:val="20"/>
          <w:lang w:val="en-GB" w:eastAsia="x-none"/>
        </w:rPr>
        <w:t>rút</w:t>
      </w:r>
      <w:proofErr w:type="spellEnd"/>
      <w:r w:rsidRPr="00DE5242">
        <w:rPr>
          <w:sz w:val="20"/>
          <w:szCs w:val="20"/>
          <w:lang w:val="en-GB" w:eastAsia="x-none"/>
        </w:rPr>
        <w:t xml:space="preserve"> </w:t>
      </w:r>
      <w:proofErr w:type="spellStart"/>
      <w:r w:rsidRPr="00DE5242">
        <w:rPr>
          <w:sz w:val="20"/>
          <w:szCs w:val="20"/>
          <w:lang w:val="en-GB" w:eastAsia="x-none"/>
        </w:rPr>
        <w:t>ngắn</w:t>
      </w:r>
      <w:proofErr w:type="spellEnd"/>
      <w:r w:rsidRPr="00DE5242">
        <w:rPr>
          <w:sz w:val="20"/>
          <w:szCs w:val="20"/>
          <w:lang w:val="en-GB" w:eastAsia="x-none"/>
        </w:rPr>
        <w:t xml:space="preserve"> </w:t>
      </w:r>
      <w:proofErr w:type="spellStart"/>
      <w:r w:rsidRPr="00DE5242">
        <w:rPr>
          <w:sz w:val="20"/>
          <w:szCs w:val="20"/>
          <w:lang w:val="en-GB" w:eastAsia="x-none"/>
        </w:rPr>
        <w:t>thời</w:t>
      </w:r>
      <w:proofErr w:type="spellEnd"/>
      <w:r w:rsidRPr="00DE5242">
        <w:rPr>
          <w:sz w:val="20"/>
          <w:szCs w:val="20"/>
          <w:lang w:val="en-GB" w:eastAsia="x-none"/>
        </w:rPr>
        <w:t xml:space="preserve"> </w:t>
      </w:r>
      <w:proofErr w:type="spellStart"/>
      <w:r w:rsidRPr="00DE5242">
        <w:rPr>
          <w:sz w:val="20"/>
          <w:szCs w:val="20"/>
          <w:lang w:val="en-GB" w:eastAsia="x-none"/>
        </w:rPr>
        <w:t>gian</w:t>
      </w:r>
      <w:proofErr w:type="spellEnd"/>
      <w:r w:rsidRPr="00DE5242">
        <w:rPr>
          <w:sz w:val="20"/>
          <w:szCs w:val="20"/>
          <w:lang w:val="en-GB" w:eastAsia="x-none"/>
        </w:rPr>
        <w:t xml:space="preserve"> </w:t>
      </w:r>
      <w:proofErr w:type="spellStart"/>
      <w:r w:rsidRPr="00DE5242">
        <w:rPr>
          <w:sz w:val="20"/>
          <w:szCs w:val="20"/>
          <w:lang w:val="en-GB" w:eastAsia="x-none"/>
        </w:rPr>
        <w:t>hoàn</w:t>
      </w:r>
      <w:proofErr w:type="spellEnd"/>
      <w:r w:rsidRPr="00DE5242">
        <w:rPr>
          <w:sz w:val="20"/>
          <w:szCs w:val="20"/>
          <w:lang w:val="en-GB" w:eastAsia="x-none"/>
        </w:rPr>
        <w:t xml:space="preserve"> </w:t>
      </w:r>
      <w:proofErr w:type="spellStart"/>
      <w:r w:rsidRPr="00DE5242">
        <w:rPr>
          <w:sz w:val="20"/>
          <w:szCs w:val="20"/>
          <w:lang w:val="en-GB" w:eastAsia="x-none"/>
        </w:rPr>
        <w:t>vốn</w:t>
      </w:r>
      <w:proofErr w:type="spellEnd"/>
      <w:r w:rsidRPr="00DE5242">
        <w:rPr>
          <w:sz w:val="20"/>
          <w:szCs w:val="20"/>
          <w:lang w:val="en-GB" w:eastAsia="x-none"/>
        </w:rPr>
        <w:t xml:space="preserve"> </w:t>
      </w:r>
      <w:proofErr w:type="spellStart"/>
      <w:r w:rsidRPr="00DE5242">
        <w:rPr>
          <w:sz w:val="20"/>
          <w:szCs w:val="20"/>
          <w:lang w:val="en-GB" w:eastAsia="x-none"/>
        </w:rPr>
        <w:t>xuống</w:t>
      </w:r>
      <w:proofErr w:type="spellEnd"/>
      <w:r w:rsidRPr="00DE5242">
        <w:rPr>
          <w:sz w:val="20"/>
          <w:szCs w:val="20"/>
          <w:lang w:val="en-GB" w:eastAsia="x-none"/>
        </w:rPr>
        <w:t xml:space="preserve"> </w:t>
      </w:r>
      <w:r>
        <w:rPr>
          <w:sz w:val="20"/>
          <w:szCs w:val="20"/>
          <w:lang w:val="en-GB" w:eastAsia="x-none"/>
        </w:rPr>
        <w:t>5.36</w:t>
      </w:r>
      <w:r w:rsidRPr="00DE5242">
        <w:rPr>
          <w:sz w:val="20"/>
          <w:szCs w:val="20"/>
          <w:lang w:val="en-GB" w:eastAsia="x-none"/>
        </w:rPr>
        <w:t xml:space="preserve"> </w:t>
      </w:r>
      <w:proofErr w:type="spellStart"/>
      <w:r w:rsidRPr="00DE5242">
        <w:rPr>
          <w:sz w:val="20"/>
          <w:szCs w:val="20"/>
          <w:lang w:val="en-GB" w:eastAsia="x-none"/>
        </w:rPr>
        <w:t>năm</w:t>
      </w:r>
      <w:proofErr w:type="spellEnd"/>
      <w:r w:rsidRPr="00DE5242">
        <w:rPr>
          <w:sz w:val="20"/>
          <w:szCs w:val="20"/>
          <w:lang w:val="en-GB" w:eastAsia="x-none"/>
        </w:rPr>
        <w:t xml:space="preserve"> </w:t>
      </w:r>
      <w:proofErr w:type="spellStart"/>
      <w:r w:rsidRPr="00DE5242">
        <w:rPr>
          <w:sz w:val="20"/>
          <w:szCs w:val="20"/>
          <w:lang w:val="en-GB" w:eastAsia="x-none"/>
        </w:rPr>
        <w:t>và</w:t>
      </w:r>
      <w:proofErr w:type="spellEnd"/>
      <w:r w:rsidRPr="00DE5242">
        <w:rPr>
          <w:sz w:val="20"/>
          <w:szCs w:val="20"/>
          <w:lang w:val="en-GB" w:eastAsia="x-none"/>
        </w:rPr>
        <w:t xml:space="preserve"> </w:t>
      </w:r>
      <w:proofErr w:type="spellStart"/>
      <w:r w:rsidRPr="00DE5242">
        <w:rPr>
          <w:sz w:val="20"/>
          <w:szCs w:val="20"/>
          <w:lang w:val="en-GB" w:eastAsia="x-none"/>
        </w:rPr>
        <w:t>biến</w:t>
      </w:r>
      <w:proofErr w:type="spellEnd"/>
      <w:r w:rsidRPr="00DE5242">
        <w:rPr>
          <w:sz w:val="20"/>
          <w:szCs w:val="20"/>
          <w:lang w:val="en-GB" w:eastAsia="x-none"/>
        </w:rPr>
        <w:t xml:space="preserve"> ĐMTAM </w:t>
      </w:r>
      <w:proofErr w:type="spellStart"/>
      <w:r w:rsidRPr="00DE5242">
        <w:rPr>
          <w:sz w:val="20"/>
          <w:szCs w:val="20"/>
          <w:lang w:val="en-GB" w:eastAsia="x-none"/>
        </w:rPr>
        <w:t>thành</w:t>
      </w:r>
      <w:proofErr w:type="spellEnd"/>
      <w:r w:rsidRPr="00DE5242">
        <w:rPr>
          <w:sz w:val="20"/>
          <w:szCs w:val="20"/>
          <w:lang w:val="en-GB" w:eastAsia="x-none"/>
        </w:rPr>
        <w:t xml:space="preserve"> </w:t>
      </w:r>
      <w:proofErr w:type="spellStart"/>
      <w:r w:rsidRPr="00DE5242">
        <w:rPr>
          <w:sz w:val="20"/>
          <w:szCs w:val="20"/>
          <w:lang w:val="en-GB" w:eastAsia="x-none"/>
        </w:rPr>
        <w:t>một</w:t>
      </w:r>
      <w:proofErr w:type="spellEnd"/>
      <w:r w:rsidRPr="00DE5242">
        <w:rPr>
          <w:sz w:val="20"/>
          <w:szCs w:val="20"/>
          <w:lang w:val="en-GB" w:eastAsia="x-none"/>
        </w:rPr>
        <w:t xml:space="preserve"> </w:t>
      </w:r>
      <w:proofErr w:type="spellStart"/>
      <w:r w:rsidRPr="00DE5242">
        <w:rPr>
          <w:sz w:val="20"/>
          <w:szCs w:val="20"/>
          <w:lang w:val="en-GB" w:eastAsia="x-none"/>
        </w:rPr>
        <w:t>kênh</w:t>
      </w:r>
      <w:proofErr w:type="spellEnd"/>
      <w:r w:rsidRPr="00DE5242">
        <w:rPr>
          <w:sz w:val="20"/>
          <w:szCs w:val="20"/>
          <w:lang w:val="en-GB" w:eastAsia="x-none"/>
        </w:rPr>
        <w:t xml:space="preserve"> </w:t>
      </w:r>
      <w:proofErr w:type="spellStart"/>
      <w:r w:rsidRPr="00DE5242">
        <w:rPr>
          <w:sz w:val="20"/>
          <w:szCs w:val="20"/>
          <w:lang w:val="en-GB" w:eastAsia="x-none"/>
        </w:rPr>
        <w:t>đầu</w:t>
      </w:r>
      <w:proofErr w:type="spellEnd"/>
      <w:r w:rsidRPr="00DE5242">
        <w:rPr>
          <w:sz w:val="20"/>
          <w:szCs w:val="20"/>
          <w:lang w:val="en-GB" w:eastAsia="x-none"/>
        </w:rPr>
        <w:t xml:space="preserve"> </w:t>
      </w:r>
      <w:proofErr w:type="spellStart"/>
      <w:r w:rsidRPr="00DE5242">
        <w:rPr>
          <w:sz w:val="20"/>
          <w:szCs w:val="20"/>
          <w:lang w:val="en-GB" w:eastAsia="x-none"/>
        </w:rPr>
        <w:t>tư</w:t>
      </w:r>
      <w:proofErr w:type="spellEnd"/>
      <w:r w:rsidRPr="00DE5242">
        <w:rPr>
          <w:sz w:val="20"/>
          <w:szCs w:val="20"/>
          <w:lang w:val="en-GB" w:eastAsia="x-none"/>
        </w:rPr>
        <w:t xml:space="preserve"> </w:t>
      </w:r>
      <w:proofErr w:type="spellStart"/>
      <w:r w:rsidRPr="00DE5242">
        <w:rPr>
          <w:sz w:val="20"/>
          <w:szCs w:val="20"/>
          <w:lang w:val="en-GB" w:eastAsia="x-none"/>
        </w:rPr>
        <w:t>tài</w:t>
      </w:r>
      <w:proofErr w:type="spellEnd"/>
      <w:r w:rsidRPr="00DE5242">
        <w:rPr>
          <w:sz w:val="20"/>
          <w:szCs w:val="20"/>
          <w:lang w:val="en-GB" w:eastAsia="x-none"/>
        </w:rPr>
        <w:t xml:space="preserve"> </w:t>
      </w:r>
      <w:proofErr w:type="spellStart"/>
      <w:r w:rsidRPr="00DE5242">
        <w:rPr>
          <w:sz w:val="20"/>
          <w:szCs w:val="20"/>
          <w:lang w:val="en-GB" w:eastAsia="x-none"/>
        </w:rPr>
        <w:t>chính</w:t>
      </w:r>
      <w:proofErr w:type="spellEnd"/>
      <w:r w:rsidRPr="00DE5242">
        <w:rPr>
          <w:sz w:val="20"/>
          <w:szCs w:val="20"/>
          <w:lang w:val="en-GB" w:eastAsia="x-none"/>
        </w:rPr>
        <w:t xml:space="preserve"> </w:t>
      </w:r>
      <w:proofErr w:type="spellStart"/>
      <w:r w:rsidRPr="00DE5242">
        <w:rPr>
          <w:sz w:val="20"/>
          <w:szCs w:val="20"/>
          <w:lang w:val="en-GB" w:eastAsia="x-none"/>
        </w:rPr>
        <w:t>hấp</w:t>
      </w:r>
      <w:proofErr w:type="spellEnd"/>
      <w:r w:rsidRPr="00DE5242">
        <w:rPr>
          <w:sz w:val="20"/>
          <w:szCs w:val="20"/>
          <w:lang w:val="en-GB" w:eastAsia="x-none"/>
        </w:rPr>
        <w:t xml:space="preserve"> </w:t>
      </w:r>
      <w:proofErr w:type="spellStart"/>
      <w:r w:rsidRPr="00DE5242">
        <w:rPr>
          <w:sz w:val="20"/>
          <w:szCs w:val="20"/>
          <w:lang w:val="en-GB" w:eastAsia="x-none"/>
        </w:rPr>
        <w:t>dẫn</w:t>
      </w:r>
      <w:proofErr w:type="spellEnd"/>
      <w:r w:rsidRPr="00DE5242">
        <w:rPr>
          <w:sz w:val="20"/>
          <w:szCs w:val="20"/>
          <w:lang w:val="en-GB" w:eastAsia="x-none"/>
        </w:rPr>
        <w:t>.</w:t>
      </w:r>
    </w:p>
    <w:p w14:paraId="424D2C99" w14:textId="64C623B7" w:rsidR="00D745DC" w:rsidRPr="00711FC2" w:rsidRDefault="001D4EFD" w:rsidP="00A77E3D">
      <w:pPr>
        <w:spacing w:after="120"/>
        <w:jc w:val="both"/>
        <w:rPr>
          <w:b/>
          <w:sz w:val="20"/>
          <w:lang w:val="en-GB"/>
        </w:rPr>
      </w:pPr>
      <w:r w:rsidRPr="00711FC2">
        <w:rPr>
          <w:b/>
          <w:sz w:val="20"/>
          <w:lang w:val="en-GB"/>
        </w:rPr>
        <w:t>6</w:t>
      </w:r>
      <w:r w:rsidR="00D745DC" w:rsidRPr="00711FC2">
        <w:rPr>
          <w:b/>
          <w:sz w:val="20"/>
          <w:lang w:val="en-GB"/>
        </w:rPr>
        <w:t xml:space="preserve">. </w:t>
      </w:r>
      <w:proofErr w:type="spellStart"/>
      <w:r w:rsidR="00F859D4" w:rsidRPr="00711FC2">
        <w:rPr>
          <w:b/>
          <w:sz w:val="20"/>
          <w:lang w:val="en-GB"/>
        </w:rPr>
        <w:t>Kết</w:t>
      </w:r>
      <w:proofErr w:type="spellEnd"/>
      <w:r w:rsidR="00F859D4" w:rsidRPr="00711FC2">
        <w:rPr>
          <w:b/>
          <w:sz w:val="20"/>
          <w:lang w:val="en-GB"/>
        </w:rPr>
        <w:t xml:space="preserve"> </w:t>
      </w:r>
      <w:proofErr w:type="spellStart"/>
      <w:r w:rsidR="00F859D4" w:rsidRPr="00711FC2">
        <w:rPr>
          <w:b/>
          <w:sz w:val="20"/>
          <w:lang w:val="en-GB"/>
        </w:rPr>
        <w:t>luận</w:t>
      </w:r>
      <w:proofErr w:type="spellEnd"/>
    </w:p>
    <w:p w14:paraId="382376CF" w14:textId="08F7EA7E" w:rsidR="007C7FEA" w:rsidRPr="007C7FEA" w:rsidRDefault="007C7FEA" w:rsidP="007C7FEA">
      <w:pPr>
        <w:spacing w:after="120"/>
        <w:ind w:firstLine="426"/>
        <w:jc w:val="both"/>
        <w:rPr>
          <w:sz w:val="20"/>
          <w:lang w:val="en-GB"/>
        </w:rPr>
      </w:pPr>
      <w:proofErr w:type="spellStart"/>
      <w:r w:rsidRPr="007C7FEA">
        <w:rPr>
          <w:sz w:val="20"/>
          <w:lang w:val="en-GB"/>
        </w:rPr>
        <w:t>Bài</w:t>
      </w:r>
      <w:proofErr w:type="spellEnd"/>
      <w:r w:rsidRPr="007C7FEA">
        <w:rPr>
          <w:sz w:val="20"/>
          <w:lang w:val="en-GB"/>
        </w:rPr>
        <w:t xml:space="preserve"> </w:t>
      </w:r>
      <w:proofErr w:type="spellStart"/>
      <w:r w:rsidRPr="007C7FEA">
        <w:rPr>
          <w:sz w:val="20"/>
          <w:lang w:val="en-GB"/>
        </w:rPr>
        <w:t>báo</w:t>
      </w:r>
      <w:proofErr w:type="spellEnd"/>
      <w:r w:rsidRPr="007C7FEA">
        <w:rPr>
          <w:sz w:val="20"/>
          <w:lang w:val="en-GB"/>
        </w:rPr>
        <w:t xml:space="preserve"> </w:t>
      </w:r>
      <w:proofErr w:type="spellStart"/>
      <w:r>
        <w:rPr>
          <w:sz w:val="20"/>
          <w:lang w:val="en-GB"/>
        </w:rPr>
        <w:t>đã</w:t>
      </w:r>
      <w:proofErr w:type="spellEnd"/>
      <w:r w:rsidRPr="007C7FEA">
        <w:rPr>
          <w:sz w:val="20"/>
          <w:lang w:val="en-GB"/>
        </w:rPr>
        <w:t xml:space="preserve"> </w:t>
      </w:r>
      <w:proofErr w:type="spellStart"/>
      <w:r w:rsidRPr="007C7FEA">
        <w:rPr>
          <w:sz w:val="20"/>
          <w:lang w:val="en-GB"/>
        </w:rPr>
        <w:t>phân</w:t>
      </w:r>
      <w:proofErr w:type="spellEnd"/>
      <w:r w:rsidRPr="007C7FEA">
        <w:rPr>
          <w:sz w:val="20"/>
          <w:lang w:val="en-GB"/>
        </w:rPr>
        <w:t xml:space="preserve"> </w:t>
      </w:r>
      <w:proofErr w:type="spellStart"/>
      <w:r w:rsidRPr="007C7FEA">
        <w:rPr>
          <w:sz w:val="20"/>
          <w:lang w:val="en-GB"/>
        </w:rPr>
        <w:t>tích</w:t>
      </w:r>
      <w:proofErr w:type="spellEnd"/>
      <w:r w:rsidRPr="007C7FEA">
        <w:rPr>
          <w:sz w:val="20"/>
          <w:lang w:val="en-GB"/>
        </w:rPr>
        <w:t xml:space="preserve"> </w:t>
      </w:r>
      <w:proofErr w:type="spellStart"/>
      <w:r w:rsidRPr="007C7FEA">
        <w:rPr>
          <w:sz w:val="20"/>
          <w:lang w:val="en-GB"/>
        </w:rPr>
        <w:t>kinh</w:t>
      </w:r>
      <w:proofErr w:type="spellEnd"/>
      <w:r w:rsidRPr="007C7FEA">
        <w:rPr>
          <w:sz w:val="20"/>
          <w:lang w:val="en-GB"/>
        </w:rPr>
        <w:t xml:space="preserve"> </w:t>
      </w:r>
      <w:proofErr w:type="spellStart"/>
      <w:r w:rsidRPr="007C7FEA">
        <w:rPr>
          <w:sz w:val="20"/>
          <w:lang w:val="en-GB"/>
        </w:rPr>
        <w:t>tế</w:t>
      </w:r>
      <w:proofErr w:type="spellEnd"/>
      <w:r w:rsidRPr="007C7FEA">
        <w:rPr>
          <w:sz w:val="20"/>
          <w:lang w:val="en-GB"/>
        </w:rPr>
        <w:t xml:space="preserve"> - </w:t>
      </w:r>
      <w:proofErr w:type="spellStart"/>
      <w:r w:rsidRPr="007C7FEA">
        <w:rPr>
          <w:sz w:val="20"/>
          <w:lang w:val="en-GB"/>
        </w:rPr>
        <w:t>kỹ</w:t>
      </w:r>
      <w:proofErr w:type="spellEnd"/>
      <w:r w:rsidRPr="007C7FEA">
        <w:rPr>
          <w:sz w:val="20"/>
          <w:lang w:val="en-GB"/>
        </w:rPr>
        <w:t xml:space="preserve"> </w:t>
      </w:r>
      <w:proofErr w:type="spellStart"/>
      <w:r w:rsidRPr="007C7FEA">
        <w:rPr>
          <w:sz w:val="20"/>
          <w:lang w:val="en-GB"/>
        </w:rPr>
        <w:t>thuật</w:t>
      </w:r>
      <w:proofErr w:type="spellEnd"/>
      <w:r w:rsidRPr="007C7FEA">
        <w:rPr>
          <w:sz w:val="20"/>
          <w:lang w:val="en-GB"/>
        </w:rPr>
        <w:t xml:space="preserve"> chi </w:t>
      </w:r>
      <w:proofErr w:type="spellStart"/>
      <w:r w:rsidRPr="007C7FEA">
        <w:rPr>
          <w:sz w:val="20"/>
          <w:lang w:val="en-GB"/>
        </w:rPr>
        <w:t>tiết</w:t>
      </w:r>
      <w:proofErr w:type="spellEnd"/>
      <w:r w:rsidRPr="007C7FEA">
        <w:rPr>
          <w:sz w:val="20"/>
          <w:lang w:val="en-GB"/>
        </w:rPr>
        <w:t xml:space="preserve"> </w:t>
      </w:r>
      <w:proofErr w:type="spellStart"/>
      <w:r w:rsidRPr="007C7FEA">
        <w:rPr>
          <w:sz w:val="20"/>
          <w:lang w:val="en-GB"/>
        </w:rPr>
        <w:t>cho</w:t>
      </w:r>
      <w:proofErr w:type="spellEnd"/>
      <w:r w:rsidRPr="007C7FEA">
        <w:rPr>
          <w:sz w:val="20"/>
          <w:lang w:val="en-GB"/>
        </w:rPr>
        <w:t xml:space="preserve"> </w:t>
      </w:r>
      <w:proofErr w:type="spellStart"/>
      <w:r w:rsidRPr="007C7FEA">
        <w:rPr>
          <w:sz w:val="20"/>
          <w:lang w:val="en-GB"/>
        </w:rPr>
        <w:t>việc</w:t>
      </w:r>
      <w:proofErr w:type="spellEnd"/>
      <w:r w:rsidRPr="007C7FEA">
        <w:rPr>
          <w:sz w:val="20"/>
          <w:lang w:val="en-GB"/>
        </w:rPr>
        <w:t xml:space="preserve"> </w:t>
      </w:r>
      <w:proofErr w:type="spellStart"/>
      <w:r w:rsidRPr="007C7FEA">
        <w:rPr>
          <w:sz w:val="20"/>
          <w:lang w:val="en-GB"/>
        </w:rPr>
        <w:t>đầu</w:t>
      </w:r>
      <w:proofErr w:type="spellEnd"/>
      <w:r w:rsidRPr="007C7FEA">
        <w:rPr>
          <w:sz w:val="20"/>
          <w:lang w:val="en-GB"/>
        </w:rPr>
        <w:t xml:space="preserve"> </w:t>
      </w:r>
      <w:proofErr w:type="spellStart"/>
      <w:r w:rsidRPr="007C7FEA">
        <w:rPr>
          <w:sz w:val="20"/>
          <w:lang w:val="en-GB"/>
        </w:rPr>
        <w:t>tư</w:t>
      </w:r>
      <w:proofErr w:type="spellEnd"/>
      <w:r w:rsidRPr="007C7FEA">
        <w:rPr>
          <w:sz w:val="20"/>
          <w:lang w:val="en-GB"/>
        </w:rPr>
        <w:t xml:space="preserve"> </w:t>
      </w:r>
      <w:proofErr w:type="spellStart"/>
      <w:r w:rsidRPr="007C7FEA">
        <w:rPr>
          <w:sz w:val="20"/>
          <w:lang w:val="en-GB"/>
        </w:rPr>
        <w:t>hệ</w:t>
      </w:r>
      <w:proofErr w:type="spellEnd"/>
      <w:r w:rsidRPr="007C7FEA">
        <w:rPr>
          <w:sz w:val="20"/>
          <w:lang w:val="en-GB"/>
        </w:rPr>
        <w:t xml:space="preserve"> </w:t>
      </w:r>
      <w:proofErr w:type="spellStart"/>
      <w:r w:rsidRPr="007C7FEA">
        <w:rPr>
          <w:sz w:val="20"/>
          <w:lang w:val="en-GB"/>
        </w:rPr>
        <w:t>thống</w:t>
      </w:r>
      <w:proofErr w:type="spellEnd"/>
      <w:r w:rsidRPr="007C7FEA">
        <w:rPr>
          <w:sz w:val="20"/>
          <w:lang w:val="en-GB"/>
        </w:rPr>
        <w:t xml:space="preserve"> ĐMTAM </w:t>
      </w:r>
      <w:proofErr w:type="spellStart"/>
      <w:r w:rsidRPr="007C7FEA">
        <w:rPr>
          <w:sz w:val="20"/>
          <w:lang w:val="en-GB"/>
        </w:rPr>
        <w:t>công</w:t>
      </w:r>
      <w:proofErr w:type="spellEnd"/>
      <w:r w:rsidRPr="007C7FEA">
        <w:rPr>
          <w:sz w:val="20"/>
          <w:lang w:val="en-GB"/>
        </w:rPr>
        <w:t xml:space="preserve"> </w:t>
      </w:r>
      <w:proofErr w:type="spellStart"/>
      <w:r w:rsidRPr="007C7FEA">
        <w:rPr>
          <w:sz w:val="20"/>
          <w:lang w:val="en-GB"/>
        </w:rPr>
        <w:t>suất</w:t>
      </w:r>
      <w:proofErr w:type="spellEnd"/>
      <w:r w:rsidRPr="007C7FEA">
        <w:rPr>
          <w:sz w:val="20"/>
          <w:lang w:val="en-GB"/>
        </w:rPr>
        <w:t xml:space="preserve"> </w:t>
      </w:r>
      <w:r>
        <w:rPr>
          <w:sz w:val="20"/>
          <w:lang w:val="en-GB"/>
        </w:rPr>
        <w:t>3</w:t>
      </w:r>
      <w:r w:rsidRPr="007C7FEA">
        <w:rPr>
          <w:sz w:val="20"/>
          <w:lang w:val="en-GB"/>
        </w:rPr>
        <w:t xml:space="preserve"> kW </w:t>
      </w:r>
      <w:proofErr w:type="spellStart"/>
      <w:r w:rsidRPr="007C7FEA">
        <w:rPr>
          <w:sz w:val="20"/>
          <w:lang w:val="en-GB"/>
        </w:rPr>
        <w:t>tại</w:t>
      </w:r>
      <w:proofErr w:type="spellEnd"/>
      <w:r w:rsidRPr="007C7FEA">
        <w:rPr>
          <w:sz w:val="20"/>
          <w:lang w:val="en-GB"/>
        </w:rPr>
        <w:t xml:space="preserve"> </w:t>
      </w:r>
      <w:proofErr w:type="spellStart"/>
      <w:r w:rsidRPr="007C7FEA">
        <w:rPr>
          <w:sz w:val="20"/>
          <w:lang w:val="en-GB"/>
        </w:rPr>
        <w:t>một</w:t>
      </w:r>
      <w:proofErr w:type="spellEnd"/>
      <w:r w:rsidRPr="007C7FEA">
        <w:rPr>
          <w:sz w:val="20"/>
          <w:lang w:val="en-GB"/>
        </w:rPr>
        <w:t xml:space="preserve"> </w:t>
      </w:r>
      <w:proofErr w:type="spellStart"/>
      <w:r w:rsidRPr="007C7FEA">
        <w:rPr>
          <w:sz w:val="20"/>
          <w:lang w:val="en-GB"/>
        </w:rPr>
        <w:t>hộ</w:t>
      </w:r>
      <w:proofErr w:type="spellEnd"/>
      <w:r w:rsidRPr="007C7FEA">
        <w:rPr>
          <w:sz w:val="20"/>
          <w:lang w:val="en-GB"/>
        </w:rPr>
        <w:t xml:space="preserve"> </w:t>
      </w:r>
      <w:proofErr w:type="spellStart"/>
      <w:r w:rsidRPr="007C7FEA">
        <w:rPr>
          <w:sz w:val="20"/>
          <w:lang w:val="en-GB"/>
        </w:rPr>
        <w:t>gia</w:t>
      </w:r>
      <w:proofErr w:type="spellEnd"/>
      <w:r w:rsidRPr="007C7FEA">
        <w:rPr>
          <w:sz w:val="20"/>
          <w:lang w:val="en-GB"/>
        </w:rPr>
        <w:t xml:space="preserve"> </w:t>
      </w:r>
      <w:proofErr w:type="spellStart"/>
      <w:r w:rsidRPr="007C7FEA">
        <w:rPr>
          <w:sz w:val="20"/>
          <w:lang w:val="en-GB"/>
        </w:rPr>
        <w:t>đình</w:t>
      </w:r>
      <w:proofErr w:type="spellEnd"/>
      <w:r w:rsidRPr="007C7FEA">
        <w:rPr>
          <w:sz w:val="20"/>
          <w:lang w:val="en-GB"/>
        </w:rPr>
        <w:t xml:space="preserve"> </w:t>
      </w:r>
      <w:proofErr w:type="spellStart"/>
      <w:r w:rsidRPr="007C7FEA">
        <w:rPr>
          <w:sz w:val="20"/>
          <w:lang w:val="en-GB"/>
        </w:rPr>
        <w:t>điển</w:t>
      </w:r>
      <w:proofErr w:type="spellEnd"/>
      <w:r w:rsidRPr="007C7FEA">
        <w:rPr>
          <w:sz w:val="20"/>
          <w:lang w:val="en-GB"/>
        </w:rPr>
        <w:t xml:space="preserve"> </w:t>
      </w:r>
      <w:proofErr w:type="spellStart"/>
      <w:r w:rsidRPr="007C7FEA">
        <w:rPr>
          <w:sz w:val="20"/>
          <w:lang w:val="en-GB"/>
        </w:rPr>
        <w:t>hình</w:t>
      </w:r>
      <w:proofErr w:type="spellEnd"/>
      <w:r w:rsidRPr="007C7FEA">
        <w:rPr>
          <w:sz w:val="20"/>
          <w:lang w:val="en-GB"/>
        </w:rPr>
        <w:t xml:space="preserve"> ở Hà </w:t>
      </w:r>
      <w:proofErr w:type="spellStart"/>
      <w:r w:rsidRPr="007C7FEA">
        <w:rPr>
          <w:sz w:val="20"/>
          <w:lang w:val="en-GB"/>
        </w:rPr>
        <w:t>Nội</w:t>
      </w:r>
      <w:proofErr w:type="spellEnd"/>
      <w:r w:rsidRPr="007C7FEA">
        <w:rPr>
          <w:sz w:val="20"/>
          <w:lang w:val="en-GB"/>
        </w:rPr>
        <w:t xml:space="preserve">. Bằng </w:t>
      </w:r>
      <w:proofErr w:type="spellStart"/>
      <w:r w:rsidRPr="007C7FEA">
        <w:rPr>
          <w:sz w:val="20"/>
          <w:lang w:val="en-GB"/>
        </w:rPr>
        <w:t>cách</w:t>
      </w:r>
      <w:proofErr w:type="spellEnd"/>
      <w:r w:rsidRPr="007C7FEA">
        <w:rPr>
          <w:sz w:val="20"/>
          <w:lang w:val="en-GB"/>
        </w:rPr>
        <w:t xml:space="preserve"> </w:t>
      </w:r>
      <w:proofErr w:type="spellStart"/>
      <w:r w:rsidRPr="007C7FEA">
        <w:rPr>
          <w:sz w:val="20"/>
          <w:lang w:val="en-GB"/>
        </w:rPr>
        <w:t>xây</w:t>
      </w:r>
      <w:proofErr w:type="spellEnd"/>
      <w:r w:rsidRPr="007C7FEA">
        <w:rPr>
          <w:sz w:val="20"/>
          <w:lang w:val="en-GB"/>
        </w:rPr>
        <w:t xml:space="preserve"> </w:t>
      </w:r>
      <w:proofErr w:type="spellStart"/>
      <w:r w:rsidRPr="007C7FEA">
        <w:rPr>
          <w:sz w:val="20"/>
          <w:lang w:val="en-GB"/>
        </w:rPr>
        <w:t>dựng</w:t>
      </w:r>
      <w:proofErr w:type="spellEnd"/>
      <w:r w:rsidRPr="007C7FEA">
        <w:rPr>
          <w:sz w:val="20"/>
          <w:lang w:val="en-GB"/>
        </w:rPr>
        <w:t xml:space="preserve"> </w:t>
      </w:r>
      <w:proofErr w:type="spellStart"/>
      <w:r w:rsidRPr="007C7FEA">
        <w:rPr>
          <w:sz w:val="20"/>
          <w:lang w:val="en-GB"/>
        </w:rPr>
        <w:t>và</w:t>
      </w:r>
      <w:proofErr w:type="spellEnd"/>
      <w:r w:rsidRPr="007C7FEA">
        <w:rPr>
          <w:sz w:val="20"/>
          <w:lang w:val="en-GB"/>
        </w:rPr>
        <w:t xml:space="preserve"> </w:t>
      </w:r>
      <w:proofErr w:type="spellStart"/>
      <w:r w:rsidRPr="007C7FEA">
        <w:rPr>
          <w:sz w:val="20"/>
          <w:lang w:val="en-GB"/>
        </w:rPr>
        <w:t>mô</w:t>
      </w:r>
      <w:proofErr w:type="spellEnd"/>
      <w:r w:rsidRPr="007C7FEA">
        <w:rPr>
          <w:sz w:val="20"/>
          <w:lang w:val="en-GB"/>
        </w:rPr>
        <w:t xml:space="preserve"> </w:t>
      </w:r>
      <w:proofErr w:type="spellStart"/>
      <w:r w:rsidRPr="007C7FEA">
        <w:rPr>
          <w:sz w:val="20"/>
          <w:lang w:val="en-GB"/>
        </w:rPr>
        <w:t>phỏng</w:t>
      </w:r>
      <w:proofErr w:type="spellEnd"/>
      <w:r w:rsidRPr="007C7FEA">
        <w:rPr>
          <w:sz w:val="20"/>
          <w:lang w:val="en-GB"/>
        </w:rPr>
        <w:t xml:space="preserve"> </w:t>
      </w:r>
      <w:proofErr w:type="spellStart"/>
      <w:r w:rsidRPr="007C7FEA">
        <w:rPr>
          <w:sz w:val="20"/>
          <w:lang w:val="en-GB"/>
        </w:rPr>
        <w:t>các</w:t>
      </w:r>
      <w:proofErr w:type="spellEnd"/>
      <w:r w:rsidRPr="007C7FEA">
        <w:rPr>
          <w:sz w:val="20"/>
          <w:lang w:val="en-GB"/>
        </w:rPr>
        <w:t xml:space="preserve"> </w:t>
      </w:r>
      <w:proofErr w:type="spellStart"/>
      <w:r w:rsidRPr="007C7FEA">
        <w:rPr>
          <w:sz w:val="20"/>
          <w:lang w:val="en-GB"/>
        </w:rPr>
        <w:t>kịch</w:t>
      </w:r>
      <w:proofErr w:type="spellEnd"/>
      <w:r w:rsidRPr="007C7FEA">
        <w:rPr>
          <w:sz w:val="20"/>
          <w:lang w:val="en-GB"/>
        </w:rPr>
        <w:t xml:space="preserve"> </w:t>
      </w:r>
      <w:proofErr w:type="spellStart"/>
      <w:r w:rsidRPr="007C7FEA">
        <w:rPr>
          <w:sz w:val="20"/>
          <w:lang w:val="en-GB"/>
        </w:rPr>
        <w:t>bản</w:t>
      </w:r>
      <w:proofErr w:type="spellEnd"/>
      <w:r w:rsidRPr="007C7FEA">
        <w:rPr>
          <w:sz w:val="20"/>
          <w:lang w:val="en-GB"/>
        </w:rPr>
        <w:t xml:space="preserve"> </w:t>
      </w:r>
      <w:proofErr w:type="spellStart"/>
      <w:r w:rsidRPr="007C7FEA">
        <w:rPr>
          <w:sz w:val="20"/>
          <w:lang w:val="en-GB"/>
        </w:rPr>
        <w:t>vận</w:t>
      </w:r>
      <w:proofErr w:type="spellEnd"/>
      <w:r w:rsidRPr="007C7FEA">
        <w:rPr>
          <w:sz w:val="20"/>
          <w:lang w:val="en-GB"/>
        </w:rPr>
        <w:t xml:space="preserve"> </w:t>
      </w:r>
      <w:proofErr w:type="spellStart"/>
      <w:r w:rsidRPr="007C7FEA">
        <w:rPr>
          <w:sz w:val="20"/>
          <w:lang w:val="en-GB"/>
        </w:rPr>
        <w:t>hành</w:t>
      </w:r>
      <w:proofErr w:type="spellEnd"/>
      <w:r w:rsidRPr="007C7FEA">
        <w:rPr>
          <w:sz w:val="20"/>
          <w:lang w:val="en-GB"/>
        </w:rPr>
        <w:t xml:space="preserve"> </w:t>
      </w:r>
      <w:proofErr w:type="spellStart"/>
      <w:r w:rsidRPr="007C7FEA">
        <w:rPr>
          <w:sz w:val="20"/>
          <w:lang w:val="en-GB"/>
        </w:rPr>
        <w:t>dựa</w:t>
      </w:r>
      <w:proofErr w:type="spellEnd"/>
      <w:r w:rsidRPr="007C7FEA">
        <w:rPr>
          <w:sz w:val="20"/>
          <w:lang w:val="en-GB"/>
        </w:rPr>
        <w:t xml:space="preserve"> </w:t>
      </w:r>
      <w:proofErr w:type="spellStart"/>
      <w:r w:rsidRPr="007C7FEA">
        <w:rPr>
          <w:sz w:val="20"/>
          <w:lang w:val="en-GB"/>
        </w:rPr>
        <w:t>trên</w:t>
      </w:r>
      <w:proofErr w:type="spellEnd"/>
      <w:r w:rsidRPr="007C7FEA">
        <w:rPr>
          <w:sz w:val="20"/>
          <w:lang w:val="en-GB"/>
        </w:rPr>
        <w:t xml:space="preserve"> </w:t>
      </w:r>
      <w:proofErr w:type="spellStart"/>
      <w:r w:rsidRPr="007C7FEA">
        <w:rPr>
          <w:sz w:val="20"/>
          <w:lang w:val="en-GB"/>
        </w:rPr>
        <w:t>hồ</w:t>
      </w:r>
      <w:proofErr w:type="spellEnd"/>
      <w:r w:rsidRPr="007C7FEA">
        <w:rPr>
          <w:sz w:val="20"/>
          <w:lang w:val="en-GB"/>
        </w:rPr>
        <w:t xml:space="preserve"> </w:t>
      </w:r>
      <w:proofErr w:type="spellStart"/>
      <w:r w:rsidRPr="007C7FEA">
        <w:rPr>
          <w:sz w:val="20"/>
          <w:lang w:val="en-GB"/>
        </w:rPr>
        <w:t>sơ</w:t>
      </w:r>
      <w:proofErr w:type="spellEnd"/>
      <w:r w:rsidRPr="007C7FEA">
        <w:rPr>
          <w:sz w:val="20"/>
          <w:lang w:val="en-GB"/>
        </w:rPr>
        <w:t xml:space="preserve"> </w:t>
      </w:r>
      <w:proofErr w:type="spellStart"/>
      <w:r w:rsidRPr="007C7FEA">
        <w:rPr>
          <w:sz w:val="20"/>
          <w:lang w:val="en-GB"/>
        </w:rPr>
        <w:t>phụ</w:t>
      </w:r>
      <w:proofErr w:type="spellEnd"/>
      <w:r w:rsidRPr="007C7FEA">
        <w:rPr>
          <w:sz w:val="20"/>
          <w:lang w:val="en-GB"/>
        </w:rPr>
        <w:t xml:space="preserve"> </w:t>
      </w:r>
      <w:proofErr w:type="spellStart"/>
      <w:r w:rsidRPr="007C7FEA">
        <w:rPr>
          <w:sz w:val="20"/>
          <w:lang w:val="en-GB"/>
        </w:rPr>
        <w:t>tải</w:t>
      </w:r>
      <w:proofErr w:type="spellEnd"/>
      <w:r w:rsidRPr="007C7FEA">
        <w:rPr>
          <w:sz w:val="20"/>
          <w:lang w:val="en-GB"/>
        </w:rPr>
        <w:t xml:space="preserve"> </w:t>
      </w:r>
      <w:proofErr w:type="spellStart"/>
      <w:r w:rsidRPr="007C7FEA">
        <w:rPr>
          <w:sz w:val="20"/>
          <w:lang w:val="en-GB"/>
        </w:rPr>
        <w:t>và</w:t>
      </w:r>
      <w:proofErr w:type="spellEnd"/>
      <w:r w:rsidRPr="007C7FEA">
        <w:rPr>
          <w:sz w:val="20"/>
          <w:lang w:val="en-GB"/>
        </w:rPr>
        <w:t xml:space="preserve"> </w:t>
      </w:r>
      <w:proofErr w:type="spellStart"/>
      <w:r w:rsidRPr="007C7FEA">
        <w:rPr>
          <w:sz w:val="20"/>
          <w:lang w:val="en-GB"/>
        </w:rPr>
        <w:t>dữ</w:t>
      </w:r>
      <w:proofErr w:type="spellEnd"/>
      <w:r w:rsidRPr="007C7FEA">
        <w:rPr>
          <w:sz w:val="20"/>
          <w:lang w:val="en-GB"/>
        </w:rPr>
        <w:t xml:space="preserve"> </w:t>
      </w:r>
      <w:proofErr w:type="spellStart"/>
      <w:r w:rsidRPr="007C7FEA">
        <w:rPr>
          <w:sz w:val="20"/>
          <w:lang w:val="en-GB"/>
        </w:rPr>
        <w:t>liệu</w:t>
      </w:r>
      <w:proofErr w:type="spellEnd"/>
      <w:r w:rsidRPr="007C7FEA">
        <w:rPr>
          <w:sz w:val="20"/>
          <w:lang w:val="en-GB"/>
        </w:rPr>
        <w:t xml:space="preserve"> </w:t>
      </w:r>
      <w:proofErr w:type="spellStart"/>
      <w:r w:rsidRPr="007C7FEA">
        <w:rPr>
          <w:sz w:val="20"/>
          <w:lang w:val="en-GB"/>
        </w:rPr>
        <w:t>phát</w:t>
      </w:r>
      <w:proofErr w:type="spellEnd"/>
      <w:r w:rsidRPr="007C7FEA">
        <w:rPr>
          <w:sz w:val="20"/>
          <w:lang w:val="en-GB"/>
        </w:rPr>
        <w:t xml:space="preserve"> </w:t>
      </w:r>
      <w:proofErr w:type="spellStart"/>
      <w:r w:rsidRPr="007C7FEA">
        <w:rPr>
          <w:sz w:val="20"/>
          <w:lang w:val="en-GB"/>
        </w:rPr>
        <w:t>điện</w:t>
      </w:r>
      <w:proofErr w:type="spellEnd"/>
      <w:r w:rsidRPr="007C7FEA">
        <w:rPr>
          <w:sz w:val="20"/>
          <w:lang w:val="en-GB"/>
        </w:rPr>
        <w:t xml:space="preserve"> </w:t>
      </w:r>
      <w:proofErr w:type="spellStart"/>
      <w:r w:rsidRPr="007C7FEA">
        <w:rPr>
          <w:sz w:val="20"/>
          <w:lang w:val="en-GB"/>
        </w:rPr>
        <w:t>đặc</w:t>
      </w:r>
      <w:proofErr w:type="spellEnd"/>
      <w:r w:rsidRPr="007C7FEA">
        <w:rPr>
          <w:sz w:val="20"/>
          <w:lang w:val="en-GB"/>
        </w:rPr>
        <w:t xml:space="preserve"> </w:t>
      </w:r>
      <w:proofErr w:type="spellStart"/>
      <w:r w:rsidRPr="007C7FEA">
        <w:rPr>
          <w:sz w:val="20"/>
          <w:lang w:val="en-GB"/>
        </w:rPr>
        <w:t>trưng</w:t>
      </w:r>
      <w:proofErr w:type="spellEnd"/>
      <w:r w:rsidRPr="007C7FEA">
        <w:rPr>
          <w:sz w:val="20"/>
          <w:lang w:val="en-GB"/>
        </w:rPr>
        <w:t xml:space="preserve">, </w:t>
      </w:r>
      <w:proofErr w:type="spellStart"/>
      <w:r w:rsidRPr="007C7FEA">
        <w:rPr>
          <w:sz w:val="20"/>
          <w:lang w:val="en-GB"/>
        </w:rPr>
        <w:t>nghiên</w:t>
      </w:r>
      <w:proofErr w:type="spellEnd"/>
      <w:r w:rsidRPr="007C7FEA">
        <w:rPr>
          <w:sz w:val="20"/>
          <w:lang w:val="en-GB"/>
        </w:rPr>
        <w:t xml:space="preserve"> </w:t>
      </w:r>
      <w:proofErr w:type="spellStart"/>
      <w:r w:rsidRPr="007C7FEA">
        <w:rPr>
          <w:sz w:val="20"/>
          <w:lang w:val="en-GB"/>
        </w:rPr>
        <w:t>cứu</w:t>
      </w:r>
      <w:proofErr w:type="spellEnd"/>
      <w:r w:rsidRPr="007C7FEA">
        <w:rPr>
          <w:sz w:val="20"/>
          <w:lang w:val="en-GB"/>
        </w:rPr>
        <w:t xml:space="preserve"> </w:t>
      </w:r>
      <w:proofErr w:type="spellStart"/>
      <w:r w:rsidRPr="007C7FEA">
        <w:rPr>
          <w:sz w:val="20"/>
          <w:lang w:val="en-GB"/>
        </w:rPr>
        <w:t>đã</w:t>
      </w:r>
      <w:proofErr w:type="spellEnd"/>
      <w:r w:rsidRPr="007C7FEA">
        <w:rPr>
          <w:sz w:val="20"/>
          <w:lang w:val="en-GB"/>
        </w:rPr>
        <w:t xml:space="preserve"> </w:t>
      </w:r>
      <w:proofErr w:type="spellStart"/>
      <w:r w:rsidRPr="007C7FEA">
        <w:rPr>
          <w:sz w:val="20"/>
          <w:lang w:val="en-GB"/>
        </w:rPr>
        <w:t>đưa</w:t>
      </w:r>
      <w:proofErr w:type="spellEnd"/>
      <w:r w:rsidRPr="007C7FEA">
        <w:rPr>
          <w:sz w:val="20"/>
          <w:lang w:val="en-GB"/>
        </w:rPr>
        <w:t xml:space="preserve"> </w:t>
      </w:r>
      <w:proofErr w:type="spellStart"/>
      <w:r w:rsidRPr="007C7FEA">
        <w:rPr>
          <w:sz w:val="20"/>
          <w:lang w:val="en-GB"/>
        </w:rPr>
        <w:t>ra</w:t>
      </w:r>
      <w:proofErr w:type="spellEnd"/>
      <w:r w:rsidRPr="007C7FEA">
        <w:rPr>
          <w:sz w:val="20"/>
          <w:lang w:val="en-GB"/>
        </w:rPr>
        <w:t xml:space="preserve"> </w:t>
      </w:r>
      <w:proofErr w:type="spellStart"/>
      <w:r w:rsidRPr="007C7FEA">
        <w:rPr>
          <w:sz w:val="20"/>
          <w:lang w:val="en-GB"/>
        </w:rPr>
        <w:t>những</w:t>
      </w:r>
      <w:proofErr w:type="spellEnd"/>
      <w:r w:rsidRPr="007C7FEA">
        <w:rPr>
          <w:sz w:val="20"/>
          <w:lang w:val="en-GB"/>
        </w:rPr>
        <w:t xml:space="preserve"> </w:t>
      </w:r>
      <w:proofErr w:type="spellStart"/>
      <w:r w:rsidRPr="007C7FEA">
        <w:rPr>
          <w:sz w:val="20"/>
          <w:lang w:val="en-GB"/>
        </w:rPr>
        <w:t>kết</w:t>
      </w:r>
      <w:proofErr w:type="spellEnd"/>
      <w:r w:rsidRPr="007C7FEA">
        <w:rPr>
          <w:sz w:val="20"/>
          <w:lang w:val="en-GB"/>
        </w:rPr>
        <w:t xml:space="preserve"> </w:t>
      </w:r>
      <w:proofErr w:type="spellStart"/>
      <w:r w:rsidRPr="007C7FEA">
        <w:rPr>
          <w:sz w:val="20"/>
          <w:lang w:val="en-GB"/>
        </w:rPr>
        <w:t>luận</w:t>
      </w:r>
      <w:proofErr w:type="spellEnd"/>
      <w:r w:rsidRPr="007C7FEA">
        <w:rPr>
          <w:sz w:val="20"/>
          <w:lang w:val="en-GB"/>
        </w:rPr>
        <w:t xml:space="preserve"> </w:t>
      </w:r>
      <w:proofErr w:type="spellStart"/>
      <w:r w:rsidRPr="007C7FEA">
        <w:rPr>
          <w:sz w:val="20"/>
          <w:lang w:val="en-GB"/>
        </w:rPr>
        <w:t>quan</w:t>
      </w:r>
      <w:proofErr w:type="spellEnd"/>
      <w:r w:rsidRPr="007C7FEA">
        <w:rPr>
          <w:sz w:val="20"/>
          <w:lang w:val="en-GB"/>
        </w:rPr>
        <w:t xml:space="preserve"> </w:t>
      </w:r>
      <w:proofErr w:type="spellStart"/>
      <w:r w:rsidRPr="007C7FEA">
        <w:rPr>
          <w:sz w:val="20"/>
          <w:lang w:val="en-GB"/>
        </w:rPr>
        <w:t>trọng</w:t>
      </w:r>
      <w:proofErr w:type="spellEnd"/>
      <w:r w:rsidRPr="007C7FEA">
        <w:rPr>
          <w:sz w:val="20"/>
          <w:lang w:val="en-GB"/>
        </w:rPr>
        <w:t xml:space="preserve"> </w:t>
      </w:r>
      <w:proofErr w:type="spellStart"/>
      <w:r w:rsidRPr="007C7FEA">
        <w:rPr>
          <w:sz w:val="20"/>
          <w:lang w:val="en-GB"/>
        </w:rPr>
        <w:t>sau</w:t>
      </w:r>
      <w:proofErr w:type="spellEnd"/>
      <w:r w:rsidRPr="007C7FEA">
        <w:rPr>
          <w:sz w:val="20"/>
          <w:lang w:val="en-GB"/>
        </w:rPr>
        <w:t>:</w:t>
      </w:r>
    </w:p>
    <w:p w14:paraId="4391C07C" w14:textId="5BB3D2C3" w:rsidR="007C7FEA" w:rsidRPr="007C7FEA" w:rsidRDefault="007C7FEA" w:rsidP="007C7FEA">
      <w:pPr>
        <w:spacing w:after="120"/>
        <w:ind w:firstLine="426"/>
        <w:jc w:val="both"/>
        <w:rPr>
          <w:sz w:val="20"/>
          <w:lang w:val="en-GB"/>
        </w:rPr>
      </w:pPr>
      <w:r>
        <w:rPr>
          <w:sz w:val="20"/>
          <w:lang w:val="en-GB"/>
        </w:rPr>
        <w:t xml:space="preserve">- </w:t>
      </w:r>
      <w:proofErr w:type="spellStart"/>
      <w:r w:rsidRPr="007C7FEA">
        <w:rPr>
          <w:sz w:val="20"/>
          <w:lang w:val="en-GB"/>
        </w:rPr>
        <w:t>Đầu</w:t>
      </w:r>
      <w:proofErr w:type="spellEnd"/>
      <w:r w:rsidRPr="007C7FEA">
        <w:rPr>
          <w:sz w:val="20"/>
          <w:lang w:val="en-GB"/>
        </w:rPr>
        <w:t xml:space="preserve"> </w:t>
      </w:r>
      <w:proofErr w:type="spellStart"/>
      <w:r w:rsidRPr="007C7FEA">
        <w:rPr>
          <w:sz w:val="20"/>
          <w:lang w:val="en-GB"/>
        </w:rPr>
        <w:t>tư</w:t>
      </w:r>
      <w:proofErr w:type="spellEnd"/>
      <w:r w:rsidRPr="007C7FEA">
        <w:rPr>
          <w:sz w:val="20"/>
          <w:lang w:val="en-GB"/>
        </w:rPr>
        <w:t xml:space="preserve"> ĐMTAM </w:t>
      </w:r>
      <w:proofErr w:type="spellStart"/>
      <w:r w:rsidRPr="007C7FEA">
        <w:rPr>
          <w:sz w:val="20"/>
          <w:lang w:val="en-GB"/>
        </w:rPr>
        <w:t>là</w:t>
      </w:r>
      <w:proofErr w:type="spellEnd"/>
      <w:r w:rsidRPr="007C7FEA">
        <w:rPr>
          <w:sz w:val="20"/>
          <w:lang w:val="en-GB"/>
        </w:rPr>
        <w:t xml:space="preserve"> </w:t>
      </w:r>
      <w:proofErr w:type="spellStart"/>
      <w:r w:rsidRPr="007C7FEA">
        <w:rPr>
          <w:sz w:val="20"/>
          <w:lang w:val="en-GB"/>
        </w:rPr>
        <w:t>một</w:t>
      </w:r>
      <w:proofErr w:type="spellEnd"/>
      <w:r w:rsidRPr="007C7FEA">
        <w:rPr>
          <w:sz w:val="20"/>
          <w:lang w:val="en-GB"/>
        </w:rPr>
        <w:t xml:space="preserve"> </w:t>
      </w:r>
      <w:proofErr w:type="spellStart"/>
      <w:r w:rsidRPr="007C7FEA">
        <w:rPr>
          <w:sz w:val="20"/>
          <w:lang w:val="en-GB"/>
        </w:rPr>
        <w:t>quyết</w:t>
      </w:r>
      <w:proofErr w:type="spellEnd"/>
      <w:r w:rsidRPr="007C7FEA">
        <w:rPr>
          <w:sz w:val="20"/>
          <w:lang w:val="en-GB"/>
        </w:rPr>
        <w:t xml:space="preserve"> </w:t>
      </w:r>
      <w:proofErr w:type="spellStart"/>
      <w:r w:rsidRPr="007C7FEA">
        <w:rPr>
          <w:sz w:val="20"/>
          <w:lang w:val="en-GB"/>
        </w:rPr>
        <w:t>định</w:t>
      </w:r>
      <w:proofErr w:type="spellEnd"/>
      <w:r w:rsidRPr="007C7FEA">
        <w:rPr>
          <w:sz w:val="20"/>
          <w:lang w:val="en-GB"/>
        </w:rPr>
        <w:t xml:space="preserve"> </w:t>
      </w:r>
      <w:proofErr w:type="spellStart"/>
      <w:r w:rsidRPr="007C7FEA">
        <w:rPr>
          <w:sz w:val="20"/>
          <w:lang w:val="en-GB"/>
        </w:rPr>
        <w:t>khả</w:t>
      </w:r>
      <w:proofErr w:type="spellEnd"/>
      <w:r w:rsidRPr="007C7FEA">
        <w:rPr>
          <w:sz w:val="20"/>
          <w:lang w:val="en-GB"/>
        </w:rPr>
        <w:t xml:space="preserve"> </w:t>
      </w:r>
      <w:proofErr w:type="spellStart"/>
      <w:r w:rsidRPr="007C7FEA">
        <w:rPr>
          <w:sz w:val="20"/>
          <w:lang w:val="en-GB"/>
        </w:rPr>
        <w:t>thi</w:t>
      </w:r>
      <w:proofErr w:type="spellEnd"/>
      <w:r w:rsidRPr="007C7FEA">
        <w:rPr>
          <w:sz w:val="20"/>
          <w:lang w:val="en-GB"/>
        </w:rPr>
        <w:t xml:space="preserve"> </w:t>
      </w:r>
      <w:proofErr w:type="spellStart"/>
      <w:r w:rsidRPr="007C7FEA">
        <w:rPr>
          <w:sz w:val="20"/>
          <w:lang w:val="en-GB"/>
        </w:rPr>
        <w:t>về</w:t>
      </w:r>
      <w:proofErr w:type="spellEnd"/>
      <w:r w:rsidRPr="007C7FEA">
        <w:rPr>
          <w:sz w:val="20"/>
          <w:lang w:val="en-GB"/>
        </w:rPr>
        <w:t xml:space="preserve"> </w:t>
      </w:r>
      <w:proofErr w:type="spellStart"/>
      <w:r w:rsidRPr="007C7FEA">
        <w:rPr>
          <w:sz w:val="20"/>
          <w:lang w:val="en-GB"/>
        </w:rPr>
        <w:t>mặt</w:t>
      </w:r>
      <w:proofErr w:type="spellEnd"/>
      <w:r w:rsidRPr="007C7FEA">
        <w:rPr>
          <w:sz w:val="20"/>
          <w:lang w:val="en-GB"/>
        </w:rPr>
        <w:t xml:space="preserve"> </w:t>
      </w:r>
      <w:proofErr w:type="spellStart"/>
      <w:r w:rsidRPr="007C7FEA">
        <w:rPr>
          <w:sz w:val="20"/>
          <w:lang w:val="en-GB"/>
        </w:rPr>
        <w:t>tài</w:t>
      </w:r>
      <w:proofErr w:type="spellEnd"/>
      <w:r w:rsidRPr="007C7FEA">
        <w:rPr>
          <w:sz w:val="20"/>
          <w:lang w:val="en-GB"/>
        </w:rPr>
        <w:t xml:space="preserve"> </w:t>
      </w:r>
      <w:proofErr w:type="spellStart"/>
      <w:r w:rsidRPr="007C7FEA">
        <w:rPr>
          <w:sz w:val="20"/>
          <w:lang w:val="en-GB"/>
        </w:rPr>
        <w:t>chính</w:t>
      </w:r>
      <w:proofErr w:type="spellEnd"/>
      <w:r>
        <w:rPr>
          <w:sz w:val="20"/>
          <w:lang w:val="en-GB"/>
        </w:rPr>
        <w:t xml:space="preserve">, </w:t>
      </w:r>
      <w:proofErr w:type="spellStart"/>
      <w:r>
        <w:rPr>
          <w:sz w:val="20"/>
          <w:lang w:val="en-GB"/>
        </w:rPr>
        <w:t>n</w:t>
      </w:r>
      <w:r w:rsidRPr="007C7FEA">
        <w:rPr>
          <w:sz w:val="20"/>
          <w:lang w:val="en-GB"/>
        </w:rPr>
        <w:t>gay</w:t>
      </w:r>
      <w:proofErr w:type="spellEnd"/>
      <w:r w:rsidRPr="007C7FEA">
        <w:rPr>
          <w:sz w:val="20"/>
          <w:lang w:val="en-GB"/>
        </w:rPr>
        <w:t xml:space="preserve"> </w:t>
      </w:r>
      <w:proofErr w:type="spellStart"/>
      <w:r w:rsidRPr="007C7FEA">
        <w:rPr>
          <w:sz w:val="20"/>
          <w:lang w:val="en-GB"/>
        </w:rPr>
        <w:t>cả</w:t>
      </w:r>
      <w:proofErr w:type="spellEnd"/>
      <w:r w:rsidRPr="007C7FEA">
        <w:rPr>
          <w:sz w:val="20"/>
          <w:lang w:val="en-GB"/>
        </w:rPr>
        <w:t xml:space="preserve"> </w:t>
      </w:r>
      <w:proofErr w:type="spellStart"/>
      <w:r w:rsidRPr="007C7FEA">
        <w:rPr>
          <w:sz w:val="20"/>
          <w:lang w:val="en-GB"/>
        </w:rPr>
        <w:t>trong</w:t>
      </w:r>
      <w:proofErr w:type="spellEnd"/>
      <w:r w:rsidRPr="007C7FEA">
        <w:rPr>
          <w:sz w:val="20"/>
          <w:lang w:val="en-GB"/>
        </w:rPr>
        <w:t xml:space="preserve"> </w:t>
      </w:r>
      <w:proofErr w:type="spellStart"/>
      <w:r w:rsidRPr="007C7FEA">
        <w:rPr>
          <w:sz w:val="20"/>
          <w:lang w:val="en-GB"/>
        </w:rPr>
        <w:t>kịch</w:t>
      </w:r>
      <w:proofErr w:type="spellEnd"/>
      <w:r w:rsidRPr="007C7FEA">
        <w:rPr>
          <w:sz w:val="20"/>
          <w:lang w:val="en-GB"/>
        </w:rPr>
        <w:t xml:space="preserve"> </w:t>
      </w:r>
      <w:proofErr w:type="spellStart"/>
      <w:r w:rsidRPr="007C7FEA">
        <w:rPr>
          <w:sz w:val="20"/>
          <w:lang w:val="en-GB"/>
        </w:rPr>
        <w:t>bản</w:t>
      </w:r>
      <w:proofErr w:type="spellEnd"/>
      <w:r w:rsidRPr="007C7FEA">
        <w:rPr>
          <w:sz w:val="20"/>
          <w:lang w:val="en-GB"/>
        </w:rPr>
        <w:t xml:space="preserve"> </w:t>
      </w:r>
      <w:proofErr w:type="spellStart"/>
      <w:r w:rsidRPr="007C7FEA">
        <w:rPr>
          <w:sz w:val="20"/>
          <w:lang w:val="en-GB"/>
        </w:rPr>
        <w:t>chính</w:t>
      </w:r>
      <w:proofErr w:type="spellEnd"/>
      <w:r w:rsidRPr="007C7FEA">
        <w:rPr>
          <w:sz w:val="20"/>
          <w:lang w:val="en-GB"/>
        </w:rPr>
        <w:t xml:space="preserve"> </w:t>
      </w:r>
      <w:proofErr w:type="spellStart"/>
      <w:r w:rsidRPr="007C7FEA">
        <w:rPr>
          <w:sz w:val="20"/>
          <w:lang w:val="en-GB"/>
        </w:rPr>
        <w:t>sách</w:t>
      </w:r>
      <w:proofErr w:type="spellEnd"/>
      <w:r w:rsidRPr="007C7FEA">
        <w:rPr>
          <w:sz w:val="20"/>
          <w:lang w:val="en-GB"/>
        </w:rPr>
        <w:t xml:space="preserve"> </w:t>
      </w:r>
      <w:proofErr w:type="spellStart"/>
      <w:r>
        <w:rPr>
          <w:sz w:val="20"/>
          <w:lang w:val="en-GB"/>
        </w:rPr>
        <w:t>t</w:t>
      </w:r>
      <w:r w:rsidRPr="007C7FEA">
        <w:rPr>
          <w:sz w:val="20"/>
          <w:lang w:val="en-GB"/>
        </w:rPr>
        <w:t>ự</w:t>
      </w:r>
      <w:proofErr w:type="spellEnd"/>
      <w:r w:rsidRPr="007C7FEA">
        <w:rPr>
          <w:sz w:val="20"/>
          <w:lang w:val="en-GB"/>
        </w:rPr>
        <w:t xml:space="preserve"> </w:t>
      </w:r>
      <w:proofErr w:type="spellStart"/>
      <w:r w:rsidRPr="007C7FEA">
        <w:rPr>
          <w:sz w:val="20"/>
          <w:lang w:val="en-GB"/>
        </w:rPr>
        <w:t>sản</w:t>
      </w:r>
      <w:proofErr w:type="spellEnd"/>
      <w:r w:rsidRPr="007C7FEA">
        <w:rPr>
          <w:sz w:val="20"/>
          <w:lang w:val="en-GB"/>
        </w:rPr>
        <w:t xml:space="preserve"> </w:t>
      </w:r>
      <w:proofErr w:type="spellStart"/>
      <w:r>
        <w:rPr>
          <w:sz w:val="20"/>
          <w:lang w:val="en-GB"/>
        </w:rPr>
        <w:t>t</w:t>
      </w:r>
      <w:r w:rsidRPr="007C7FEA">
        <w:rPr>
          <w:sz w:val="20"/>
          <w:lang w:val="en-GB"/>
        </w:rPr>
        <w:t>ự</w:t>
      </w:r>
      <w:proofErr w:type="spellEnd"/>
      <w:r w:rsidRPr="007C7FEA">
        <w:rPr>
          <w:sz w:val="20"/>
          <w:lang w:val="en-GB"/>
        </w:rPr>
        <w:t xml:space="preserve"> </w:t>
      </w:r>
      <w:proofErr w:type="spellStart"/>
      <w:r w:rsidRPr="007C7FEA">
        <w:rPr>
          <w:sz w:val="20"/>
          <w:lang w:val="en-GB"/>
        </w:rPr>
        <w:t>tiêu</w:t>
      </w:r>
      <w:proofErr w:type="spellEnd"/>
      <w:r w:rsidRPr="007C7FEA">
        <w:rPr>
          <w:sz w:val="20"/>
          <w:lang w:val="en-GB"/>
        </w:rPr>
        <w:t xml:space="preserve">, </w:t>
      </w:r>
      <w:proofErr w:type="spellStart"/>
      <w:r w:rsidRPr="007C7FEA">
        <w:rPr>
          <w:sz w:val="20"/>
          <w:lang w:val="en-GB"/>
        </w:rPr>
        <w:t>không</w:t>
      </w:r>
      <w:proofErr w:type="spellEnd"/>
      <w:r w:rsidRPr="007C7FEA">
        <w:rPr>
          <w:sz w:val="20"/>
          <w:lang w:val="en-GB"/>
        </w:rPr>
        <w:t xml:space="preserve"> </w:t>
      </w:r>
      <w:proofErr w:type="spellStart"/>
      <w:r w:rsidRPr="007C7FEA">
        <w:rPr>
          <w:sz w:val="20"/>
          <w:lang w:val="en-GB"/>
        </w:rPr>
        <w:t>có</w:t>
      </w:r>
      <w:proofErr w:type="spellEnd"/>
      <w:r w:rsidRPr="007C7FEA">
        <w:rPr>
          <w:sz w:val="20"/>
          <w:lang w:val="en-GB"/>
        </w:rPr>
        <w:t xml:space="preserve"> </w:t>
      </w:r>
      <w:proofErr w:type="spellStart"/>
      <w:r w:rsidRPr="007C7FEA">
        <w:rPr>
          <w:sz w:val="20"/>
          <w:lang w:val="en-GB"/>
        </w:rPr>
        <w:t>giá</w:t>
      </w:r>
      <w:proofErr w:type="spellEnd"/>
      <w:r w:rsidRPr="007C7FEA">
        <w:rPr>
          <w:sz w:val="20"/>
          <w:lang w:val="en-GB"/>
        </w:rPr>
        <w:t xml:space="preserve"> </w:t>
      </w:r>
      <w:proofErr w:type="spellStart"/>
      <w:r w:rsidRPr="007C7FEA">
        <w:rPr>
          <w:sz w:val="20"/>
          <w:lang w:val="en-GB"/>
        </w:rPr>
        <w:t>mua</w:t>
      </w:r>
      <w:proofErr w:type="spellEnd"/>
      <w:r w:rsidRPr="007C7FEA">
        <w:rPr>
          <w:sz w:val="20"/>
          <w:lang w:val="en-GB"/>
        </w:rPr>
        <w:t xml:space="preserve"> </w:t>
      </w:r>
      <w:proofErr w:type="spellStart"/>
      <w:r w:rsidRPr="007C7FEA">
        <w:rPr>
          <w:sz w:val="20"/>
          <w:lang w:val="en-GB"/>
        </w:rPr>
        <w:t>điện</w:t>
      </w:r>
      <w:proofErr w:type="spellEnd"/>
      <w:r w:rsidRPr="007C7FEA">
        <w:rPr>
          <w:sz w:val="20"/>
          <w:lang w:val="en-GB"/>
        </w:rPr>
        <w:t xml:space="preserve">), </w:t>
      </w:r>
      <w:proofErr w:type="spellStart"/>
      <w:r w:rsidRPr="007C7FEA">
        <w:rPr>
          <w:sz w:val="20"/>
          <w:lang w:val="en-GB"/>
        </w:rPr>
        <w:t>dự</w:t>
      </w:r>
      <w:proofErr w:type="spellEnd"/>
      <w:r w:rsidRPr="007C7FEA">
        <w:rPr>
          <w:sz w:val="20"/>
          <w:lang w:val="en-GB"/>
        </w:rPr>
        <w:t xml:space="preserve"> </w:t>
      </w:r>
      <w:proofErr w:type="spellStart"/>
      <w:r w:rsidRPr="007C7FEA">
        <w:rPr>
          <w:sz w:val="20"/>
          <w:lang w:val="en-GB"/>
        </w:rPr>
        <w:t>án</w:t>
      </w:r>
      <w:proofErr w:type="spellEnd"/>
      <w:r w:rsidRPr="007C7FEA">
        <w:rPr>
          <w:sz w:val="20"/>
          <w:lang w:val="en-GB"/>
        </w:rPr>
        <w:t xml:space="preserve"> </w:t>
      </w:r>
      <w:proofErr w:type="spellStart"/>
      <w:r w:rsidRPr="007C7FEA">
        <w:rPr>
          <w:sz w:val="20"/>
          <w:lang w:val="en-GB"/>
        </w:rPr>
        <w:t>vẫn</w:t>
      </w:r>
      <w:proofErr w:type="spellEnd"/>
      <w:r w:rsidRPr="007C7FEA">
        <w:rPr>
          <w:sz w:val="20"/>
          <w:lang w:val="en-GB"/>
        </w:rPr>
        <w:t xml:space="preserve"> mang </w:t>
      </w:r>
      <w:proofErr w:type="spellStart"/>
      <w:r w:rsidRPr="007C7FEA">
        <w:rPr>
          <w:sz w:val="20"/>
          <w:lang w:val="en-GB"/>
        </w:rPr>
        <w:t>lại</w:t>
      </w:r>
      <w:proofErr w:type="spellEnd"/>
      <w:r w:rsidRPr="007C7FEA">
        <w:rPr>
          <w:sz w:val="20"/>
          <w:lang w:val="en-GB"/>
        </w:rPr>
        <w:t xml:space="preserve"> </w:t>
      </w:r>
      <w:proofErr w:type="spellStart"/>
      <w:r w:rsidRPr="007C7FEA">
        <w:rPr>
          <w:sz w:val="20"/>
          <w:lang w:val="en-GB"/>
        </w:rPr>
        <w:t>hiệu</w:t>
      </w:r>
      <w:proofErr w:type="spellEnd"/>
      <w:r w:rsidRPr="007C7FEA">
        <w:rPr>
          <w:sz w:val="20"/>
          <w:lang w:val="en-GB"/>
        </w:rPr>
        <w:t xml:space="preserve"> </w:t>
      </w:r>
      <w:proofErr w:type="spellStart"/>
      <w:r w:rsidRPr="007C7FEA">
        <w:rPr>
          <w:sz w:val="20"/>
          <w:lang w:val="en-GB"/>
        </w:rPr>
        <w:t>quả</w:t>
      </w:r>
      <w:proofErr w:type="spellEnd"/>
      <w:r w:rsidRPr="007C7FEA">
        <w:rPr>
          <w:sz w:val="20"/>
          <w:lang w:val="en-GB"/>
        </w:rPr>
        <w:t xml:space="preserve"> </w:t>
      </w:r>
      <w:proofErr w:type="spellStart"/>
      <w:r w:rsidRPr="007C7FEA">
        <w:rPr>
          <w:sz w:val="20"/>
          <w:lang w:val="en-GB"/>
        </w:rPr>
        <w:t>kinh</w:t>
      </w:r>
      <w:proofErr w:type="spellEnd"/>
      <w:r w:rsidRPr="007C7FEA">
        <w:rPr>
          <w:sz w:val="20"/>
          <w:lang w:val="en-GB"/>
        </w:rPr>
        <w:t xml:space="preserve"> </w:t>
      </w:r>
      <w:proofErr w:type="spellStart"/>
      <w:r w:rsidRPr="007C7FEA">
        <w:rPr>
          <w:sz w:val="20"/>
          <w:lang w:val="en-GB"/>
        </w:rPr>
        <w:t>tế</w:t>
      </w:r>
      <w:proofErr w:type="spellEnd"/>
      <w:r w:rsidRPr="007C7FEA">
        <w:rPr>
          <w:sz w:val="20"/>
          <w:lang w:val="en-GB"/>
        </w:rPr>
        <w:t xml:space="preserve"> </w:t>
      </w:r>
      <w:proofErr w:type="spellStart"/>
      <w:r w:rsidRPr="007C7FEA">
        <w:rPr>
          <w:sz w:val="20"/>
          <w:lang w:val="en-GB"/>
        </w:rPr>
        <w:t>rõ</w:t>
      </w:r>
      <w:proofErr w:type="spellEnd"/>
      <w:r w:rsidRPr="007C7FEA">
        <w:rPr>
          <w:sz w:val="20"/>
          <w:lang w:val="en-GB"/>
        </w:rPr>
        <w:t xml:space="preserve"> </w:t>
      </w:r>
      <w:proofErr w:type="spellStart"/>
      <w:r w:rsidRPr="007C7FEA">
        <w:rPr>
          <w:sz w:val="20"/>
          <w:lang w:val="en-GB"/>
        </w:rPr>
        <w:t>ràng</w:t>
      </w:r>
      <w:proofErr w:type="spellEnd"/>
      <w:r w:rsidRPr="007C7FEA">
        <w:rPr>
          <w:sz w:val="20"/>
          <w:lang w:val="en-GB"/>
        </w:rPr>
        <w:t xml:space="preserve"> </w:t>
      </w:r>
      <w:proofErr w:type="spellStart"/>
      <w:r w:rsidRPr="007C7FEA">
        <w:rPr>
          <w:sz w:val="20"/>
          <w:lang w:val="en-GB"/>
        </w:rPr>
        <w:t>với</w:t>
      </w:r>
      <w:proofErr w:type="spellEnd"/>
      <w:r w:rsidRPr="007C7FEA">
        <w:rPr>
          <w:sz w:val="20"/>
          <w:lang w:val="en-GB"/>
        </w:rPr>
        <w:t xml:space="preserve"> </w:t>
      </w:r>
      <w:r>
        <w:rPr>
          <w:sz w:val="20"/>
          <w:lang w:val="en-GB"/>
        </w:rPr>
        <w:t xml:space="preserve">IRR = 15.67 </w:t>
      </w:r>
      <w:r w:rsidRPr="007C7FEA">
        <w:rPr>
          <w:sz w:val="20"/>
          <w:lang w:val="en-GB"/>
        </w:rPr>
        <w:t xml:space="preserve">% </w:t>
      </w:r>
      <w:proofErr w:type="spellStart"/>
      <w:r w:rsidRPr="007C7FEA">
        <w:rPr>
          <w:sz w:val="20"/>
          <w:lang w:val="en-GB"/>
        </w:rPr>
        <w:t>và</w:t>
      </w:r>
      <w:proofErr w:type="spellEnd"/>
      <w:r w:rsidRPr="007C7FEA">
        <w:rPr>
          <w:sz w:val="20"/>
          <w:lang w:val="en-GB"/>
        </w:rPr>
        <w:t xml:space="preserve"> </w:t>
      </w:r>
      <w:proofErr w:type="spellStart"/>
      <w:r w:rsidRPr="007C7FEA">
        <w:rPr>
          <w:sz w:val="20"/>
          <w:lang w:val="en-GB"/>
        </w:rPr>
        <w:t>thời</w:t>
      </w:r>
      <w:proofErr w:type="spellEnd"/>
      <w:r w:rsidRPr="007C7FEA">
        <w:rPr>
          <w:sz w:val="20"/>
          <w:lang w:val="en-GB"/>
        </w:rPr>
        <w:t xml:space="preserve"> </w:t>
      </w:r>
      <w:proofErr w:type="spellStart"/>
      <w:r w:rsidRPr="007C7FEA">
        <w:rPr>
          <w:sz w:val="20"/>
          <w:lang w:val="en-GB"/>
        </w:rPr>
        <w:t>gian</w:t>
      </w:r>
      <w:proofErr w:type="spellEnd"/>
      <w:r w:rsidRPr="007C7FEA">
        <w:rPr>
          <w:sz w:val="20"/>
          <w:lang w:val="en-GB"/>
        </w:rPr>
        <w:t xml:space="preserve"> </w:t>
      </w:r>
      <w:proofErr w:type="spellStart"/>
      <w:r w:rsidRPr="007C7FEA">
        <w:rPr>
          <w:sz w:val="20"/>
          <w:lang w:val="en-GB"/>
        </w:rPr>
        <w:t>hoàn</w:t>
      </w:r>
      <w:proofErr w:type="spellEnd"/>
      <w:r w:rsidRPr="007C7FEA">
        <w:rPr>
          <w:sz w:val="20"/>
          <w:lang w:val="en-GB"/>
        </w:rPr>
        <w:t xml:space="preserve"> </w:t>
      </w:r>
      <w:proofErr w:type="spellStart"/>
      <w:r w:rsidRPr="007C7FEA">
        <w:rPr>
          <w:sz w:val="20"/>
          <w:lang w:val="en-GB"/>
        </w:rPr>
        <w:t>vốn</w:t>
      </w:r>
      <w:proofErr w:type="spellEnd"/>
      <w:r w:rsidRPr="007C7FEA">
        <w:rPr>
          <w:sz w:val="20"/>
          <w:lang w:val="en-GB"/>
        </w:rPr>
        <w:t xml:space="preserve"> </w:t>
      </w:r>
      <w:proofErr w:type="spellStart"/>
      <w:r w:rsidRPr="007C7FEA">
        <w:rPr>
          <w:sz w:val="20"/>
          <w:lang w:val="en-GB"/>
        </w:rPr>
        <w:t>khoảng</w:t>
      </w:r>
      <w:proofErr w:type="spellEnd"/>
      <w:r w:rsidRPr="007C7FEA">
        <w:rPr>
          <w:sz w:val="20"/>
          <w:lang w:val="en-GB"/>
        </w:rPr>
        <w:t xml:space="preserve"> </w:t>
      </w:r>
      <w:r>
        <w:rPr>
          <w:sz w:val="20"/>
          <w:lang w:val="en-GB"/>
        </w:rPr>
        <w:t>9.48</w:t>
      </w:r>
      <w:r w:rsidRPr="007C7FEA">
        <w:rPr>
          <w:sz w:val="20"/>
          <w:lang w:val="en-GB"/>
        </w:rPr>
        <w:t xml:space="preserve"> </w:t>
      </w:r>
      <w:proofErr w:type="spellStart"/>
      <w:r w:rsidRPr="007C7FEA">
        <w:rPr>
          <w:sz w:val="20"/>
          <w:lang w:val="en-GB"/>
        </w:rPr>
        <w:t>năm</w:t>
      </w:r>
      <w:proofErr w:type="spellEnd"/>
      <w:r w:rsidRPr="007C7FEA">
        <w:rPr>
          <w:sz w:val="20"/>
          <w:lang w:val="en-GB"/>
        </w:rPr>
        <w:t xml:space="preserve">. Lợi </w:t>
      </w:r>
      <w:proofErr w:type="spellStart"/>
      <w:r w:rsidRPr="007C7FEA">
        <w:rPr>
          <w:sz w:val="20"/>
          <w:lang w:val="en-GB"/>
        </w:rPr>
        <w:t>ích</w:t>
      </w:r>
      <w:proofErr w:type="spellEnd"/>
      <w:r w:rsidRPr="007C7FEA">
        <w:rPr>
          <w:sz w:val="20"/>
          <w:lang w:val="en-GB"/>
        </w:rPr>
        <w:t xml:space="preserve"> </w:t>
      </w:r>
      <w:proofErr w:type="spellStart"/>
      <w:r w:rsidRPr="007C7FEA">
        <w:rPr>
          <w:sz w:val="20"/>
          <w:lang w:val="en-GB"/>
        </w:rPr>
        <w:t>này</w:t>
      </w:r>
      <w:proofErr w:type="spellEnd"/>
      <w:r w:rsidRPr="007C7FEA">
        <w:rPr>
          <w:sz w:val="20"/>
          <w:lang w:val="en-GB"/>
        </w:rPr>
        <w:t xml:space="preserve"> </w:t>
      </w:r>
      <w:proofErr w:type="spellStart"/>
      <w:r w:rsidRPr="007C7FEA">
        <w:rPr>
          <w:sz w:val="20"/>
          <w:lang w:val="en-GB"/>
        </w:rPr>
        <w:t>đến</w:t>
      </w:r>
      <w:proofErr w:type="spellEnd"/>
      <w:r w:rsidRPr="007C7FEA">
        <w:rPr>
          <w:sz w:val="20"/>
          <w:lang w:val="en-GB"/>
        </w:rPr>
        <w:t xml:space="preserve"> </w:t>
      </w:r>
      <w:proofErr w:type="spellStart"/>
      <w:r w:rsidRPr="007C7FEA">
        <w:rPr>
          <w:sz w:val="20"/>
          <w:lang w:val="en-GB"/>
        </w:rPr>
        <w:t>chủ</w:t>
      </w:r>
      <w:proofErr w:type="spellEnd"/>
      <w:r w:rsidRPr="007C7FEA">
        <w:rPr>
          <w:sz w:val="20"/>
          <w:lang w:val="en-GB"/>
        </w:rPr>
        <w:t xml:space="preserve"> </w:t>
      </w:r>
      <w:proofErr w:type="spellStart"/>
      <w:r w:rsidRPr="007C7FEA">
        <w:rPr>
          <w:sz w:val="20"/>
          <w:lang w:val="en-GB"/>
        </w:rPr>
        <w:t>yếu</w:t>
      </w:r>
      <w:proofErr w:type="spellEnd"/>
      <w:r w:rsidRPr="007C7FEA">
        <w:rPr>
          <w:sz w:val="20"/>
          <w:lang w:val="en-GB"/>
        </w:rPr>
        <w:t xml:space="preserve"> </w:t>
      </w:r>
      <w:proofErr w:type="spellStart"/>
      <w:r w:rsidRPr="007C7FEA">
        <w:rPr>
          <w:sz w:val="20"/>
          <w:lang w:val="en-GB"/>
        </w:rPr>
        <w:t>từ</w:t>
      </w:r>
      <w:proofErr w:type="spellEnd"/>
      <w:r w:rsidRPr="007C7FEA">
        <w:rPr>
          <w:sz w:val="20"/>
          <w:lang w:val="en-GB"/>
        </w:rPr>
        <w:t xml:space="preserve"> </w:t>
      </w:r>
      <w:proofErr w:type="spellStart"/>
      <w:r w:rsidRPr="007C7FEA">
        <w:rPr>
          <w:sz w:val="20"/>
          <w:lang w:val="en-GB"/>
        </w:rPr>
        <w:t>việc</w:t>
      </w:r>
      <w:proofErr w:type="spellEnd"/>
      <w:r w:rsidRPr="007C7FEA">
        <w:rPr>
          <w:sz w:val="20"/>
          <w:lang w:val="en-GB"/>
        </w:rPr>
        <w:t xml:space="preserve"> </w:t>
      </w:r>
      <w:proofErr w:type="spellStart"/>
      <w:r w:rsidRPr="007C7FEA">
        <w:rPr>
          <w:sz w:val="20"/>
          <w:lang w:val="en-GB"/>
        </w:rPr>
        <w:t>giảm</w:t>
      </w:r>
      <w:proofErr w:type="spellEnd"/>
      <w:r w:rsidRPr="007C7FEA">
        <w:rPr>
          <w:sz w:val="20"/>
          <w:lang w:val="en-GB"/>
        </w:rPr>
        <w:t xml:space="preserve"> </w:t>
      </w:r>
      <w:proofErr w:type="spellStart"/>
      <w:r w:rsidRPr="007C7FEA">
        <w:rPr>
          <w:sz w:val="20"/>
          <w:lang w:val="en-GB"/>
        </w:rPr>
        <w:t>thiểu</w:t>
      </w:r>
      <w:proofErr w:type="spellEnd"/>
      <w:r w:rsidRPr="007C7FEA">
        <w:rPr>
          <w:sz w:val="20"/>
          <w:lang w:val="en-GB"/>
        </w:rPr>
        <w:t xml:space="preserve"> chi </w:t>
      </w:r>
      <w:proofErr w:type="spellStart"/>
      <w:r w:rsidRPr="007C7FEA">
        <w:rPr>
          <w:sz w:val="20"/>
          <w:lang w:val="en-GB"/>
        </w:rPr>
        <w:t>phí</w:t>
      </w:r>
      <w:proofErr w:type="spellEnd"/>
      <w:r w:rsidRPr="007C7FEA">
        <w:rPr>
          <w:sz w:val="20"/>
          <w:lang w:val="en-GB"/>
        </w:rPr>
        <w:t xml:space="preserve"> </w:t>
      </w:r>
      <w:proofErr w:type="spellStart"/>
      <w:r w:rsidRPr="007C7FEA">
        <w:rPr>
          <w:sz w:val="20"/>
          <w:lang w:val="en-GB"/>
        </w:rPr>
        <w:t>mua</w:t>
      </w:r>
      <w:proofErr w:type="spellEnd"/>
      <w:r w:rsidRPr="007C7FEA">
        <w:rPr>
          <w:sz w:val="20"/>
          <w:lang w:val="en-GB"/>
        </w:rPr>
        <w:t xml:space="preserve"> </w:t>
      </w:r>
      <w:proofErr w:type="spellStart"/>
      <w:r w:rsidRPr="007C7FEA">
        <w:rPr>
          <w:sz w:val="20"/>
          <w:lang w:val="en-GB"/>
        </w:rPr>
        <w:t>điện</w:t>
      </w:r>
      <w:proofErr w:type="spellEnd"/>
      <w:r w:rsidRPr="007C7FEA">
        <w:rPr>
          <w:sz w:val="20"/>
          <w:lang w:val="en-GB"/>
        </w:rPr>
        <w:t xml:space="preserve"> ở </w:t>
      </w:r>
      <w:proofErr w:type="spellStart"/>
      <w:r w:rsidRPr="007C7FEA">
        <w:rPr>
          <w:sz w:val="20"/>
          <w:lang w:val="en-GB"/>
        </w:rPr>
        <w:t>các</w:t>
      </w:r>
      <w:proofErr w:type="spellEnd"/>
      <w:r w:rsidRPr="007C7FEA">
        <w:rPr>
          <w:sz w:val="20"/>
          <w:lang w:val="en-GB"/>
        </w:rPr>
        <w:t xml:space="preserve"> </w:t>
      </w:r>
      <w:proofErr w:type="spellStart"/>
      <w:r w:rsidRPr="007C7FEA">
        <w:rPr>
          <w:sz w:val="20"/>
          <w:lang w:val="en-GB"/>
        </w:rPr>
        <w:t>bậc</w:t>
      </w:r>
      <w:proofErr w:type="spellEnd"/>
      <w:r w:rsidRPr="007C7FEA">
        <w:rPr>
          <w:sz w:val="20"/>
          <w:lang w:val="en-GB"/>
        </w:rPr>
        <w:t xml:space="preserve"> </w:t>
      </w:r>
      <w:proofErr w:type="spellStart"/>
      <w:r w:rsidRPr="007C7FEA">
        <w:rPr>
          <w:sz w:val="20"/>
          <w:lang w:val="en-GB"/>
        </w:rPr>
        <w:t>giá</w:t>
      </w:r>
      <w:proofErr w:type="spellEnd"/>
      <w:r w:rsidRPr="007C7FEA">
        <w:rPr>
          <w:sz w:val="20"/>
          <w:lang w:val="en-GB"/>
        </w:rPr>
        <w:t xml:space="preserve"> </w:t>
      </w:r>
      <w:proofErr w:type="spellStart"/>
      <w:r w:rsidRPr="007C7FEA">
        <w:rPr>
          <w:sz w:val="20"/>
          <w:lang w:val="en-GB"/>
        </w:rPr>
        <w:t>cao</w:t>
      </w:r>
      <w:proofErr w:type="spellEnd"/>
      <w:r w:rsidRPr="007C7FEA">
        <w:rPr>
          <w:sz w:val="20"/>
          <w:lang w:val="en-GB"/>
        </w:rPr>
        <w:t xml:space="preserve">, </w:t>
      </w:r>
      <w:proofErr w:type="spellStart"/>
      <w:r w:rsidRPr="007C7FEA">
        <w:rPr>
          <w:sz w:val="20"/>
          <w:lang w:val="en-GB"/>
        </w:rPr>
        <w:t>khẳng</w:t>
      </w:r>
      <w:proofErr w:type="spellEnd"/>
      <w:r w:rsidRPr="007C7FEA">
        <w:rPr>
          <w:sz w:val="20"/>
          <w:lang w:val="en-GB"/>
        </w:rPr>
        <w:t xml:space="preserve"> </w:t>
      </w:r>
      <w:proofErr w:type="spellStart"/>
      <w:r w:rsidRPr="007C7FEA">
        <w:rPr>
          <w:sz w:val="20"/>
          <w:lang w:val="en-GB"/>
        </w:rPr>
        <w:t>định</w:t>
      </w:r>
      <w:proofErr w:type="spellEnd"/>
      <w:r w:rsidRPr="007C7FEA">
        <w:rPr>
          <w:sz w:val="20"/>
          <w:lang w:val="en-GB"/>
        </w:rPr>
        <w:t xml:space="preserve"> ĐMTAM </w:t>
      </w:r>
      <w:proofErr w:type="spellStart"/>
      <w:r w:rsidRPr="007C7FEA">
        <w:rPr>
          <w:sz w:val="20"/>
          <w:lang w:val="en-GB"/>
        </w:rPr>
        <w:t>là</w:t>
      </w:r>
      <w:proofErr w:type="spellEnd"/>
      <w:r w:rsidRPr="007C7FEA">
        <w:rPr>
          <w:sz w:val="20"/>
          <w:lang w:val="en-GB"/>
        </w:rPr>
        <w:t xml:space="preserve"> </w:t>
      </w:r>
      <w:proofErr w:type="spellStart"/>
      <w:r w:rsidRPr="007C7FEA">
        <w:rPr>
          <w:sz w:val="20"/>
          <w:lang w:val="en-GB"/>
        </w:rPr>
        <w:t>một</w:t>
      </w:r>
      <w:proofErr w:type="spellEnd"/>
      <w:r w:rsidRPr="007C7FEA">
        <w:rPr>
          <w:sz w:val="20"/>
          <w:lang w:val="en-GB"/>
        </w:rPr>
        <w:t xml:space="preserve"> </w:t>
      </w:r>
      <w:proofErr w:type="spellStart"/>
      <w:r w:rsidRPr="007C7FEA">
        <w:rPr>
          <w:sz w:val="20"/>
          <w:lang w:val="en-GB"/>
        </w:rPr>
        <w:t>giải</w:t>
      </w:r>
      <w:proofErr w:type="spellEnd"/>
      <w:r w:rsidRPr="007C7FEA">
        <w:rPr>
          <w:sz w:val="20"/>
          <w:lang w:val="en-GB"/>
        </w:rPr>
        <w:t xml:space="preserve"> </w:t>
      </w:r>
      <w:proofErr w:type="spellStart"/>
      <w:r w:rsidRPr="007C7FEA">
        <w:rPr>
          <w:sz w:val="20"/>
          <w:lang w:val="en-GB"/>
        </w:rPr>
        <w:t>pháp</w:t>
      </w:r>
      <w:proofErr w:type="spellEnd"/>
      <w:r w:rsidRPr="007C7FEA">
        <w:rPr>
          <w:sz w:val="20"/>
          <w:lang w:val="en-GB"/>
        </w:rPr>
        <w:t xml:space="preserve"> </w:t>
      </w:r>
      <w:proofErr w:type="spellStart"/>
      <w:r w:rsidRPr="007C7FEA">
        <w:rPr>
          <w:sz w:val="20"/>
          <w:lang w:val="en-GB"/>
        </w:rPr>
        <w:t>tiết</w:t>
      </w:r>
      <w:proofErr w:type="spellEnd"/>
      <w:r w:rsidRPr="007C7FEA">
        <w:rPr>
          <w:sz w:val="20"/>
          <w:lang w:val="en-GB"/>
        </w:rPr>
        <w:t xml:space="preserve"> </w:t>
      </w:r>
      <w:proofErr w:type="spellStart"/>
      <w:r w:rsidRPr="007C7FEA">
        <w:rPr>
          <w:sz w:val="20"/>
          <w:lang w:val="en-GB"/>
        </w:rPr>
        <w:t>kiệm</w:t>
      </w:r>
      <w:proofErr w:type="spellEnd"/>
      <w:r w:rsidRPr="007C7FEA">
        <w:rPr>
          <w:sz w:val="20"/>
          <w:lang w:val="en-GB"/>
        </w:rPr>
        <w:t xml:space="preserve"> </w:t>
      </w:r>
      <w:proofErr w:type="spellStart"/>
      <w:r w:rsidRPr="007C7FEA">
        <w:rPr>
          <w:sz w:val="20"/>
          <w:lang w:val="en-GB"/>
        </w:rPr>
        <w:t>năng</w:t>
      </w:r>
      <w:proofErr w:type="spellEnd"/>
      <w:r w:rsidRPr="007C7FEA">
        <w:rPr>
          <w:sz w:val="20"/>
          <w:lang w:val="en-GB"/>
        </w:rPr>
        <w:t xml:space="preserve"> </w:t>
      </w:r>
      <w:proofErr w:type="spellStart"/>
      <w:r w:rsidRPr="007C7FEA">
        <w:rPr>
          <w:sz w:val="20"/>
          <w:lang w:val="en-GB"/>
        </w:rPr>
        <w:t>lượng</w:t>
      </w:r>
      <w:proofErr w:type="spellEnd"/>
      <w:r w:rsidRPr="007C7FEA">
        <w:rPr>
          <w:sz w:val="20"/>
          <w:lang w:val="en-GB"/>
        </w:rPr>
        <w:t xml:space="preserve"> </w:t>
      </w:r>
      <w:proofErr w:type="spellStart"/>
      <w:r w:rsidRPr="007C7FEA">
        <w:rPr>
          <w:sz w:val="20"/>
          <w:lang w:val="en-GB"/>
        </w:rPr>
        <w:t>hiệu</w:t>
      </w:r>
      <w:proofErr w:type="spellEnd"/>
      <w:r w:rsidRPr="007C7FEA">
        <w:rPr>
          <w:sz w:val="20"/>
          <w:lang w:val="en-GB"/>
        </w:rPr>
        <w:t xml:space="preserve"> </w:t>
      </w:r>
      <w:proofErr w:type="spellStart"/>
      <w:r w:rsidRPr="007C7FEA">
        <w:rPr>
          <w:sz w:val="20"/>
          <w:lang w:val="en-GB"/>
        </w:rPr>
        <w:t>quả</w:t>
      </w:r>
      <w:proofErr w:type="spellEnd"/>
      <w:r w:rsidRPr="007C7FEA">
        <w:rPr>
          <w:sz w:val="20"/>
          <w:lang w:val="en-GB"/>
        </w:rPr>
        <w:t xml:space="preserve"> </w:t>
      </w:r>
      <w:proofErr w:type="spellStart"/>
      <w:r w:rsidRPr="007C7FEA">
        <w:rPr>
          <w:sz w:val="20"/>
          <w:lang w:val="en-GB"/>
        </w:rPr>
        <w:t>cho</w:t>
      </w:r>
      <w:proofErr w:type="spellEnd"/>
      <w:r w:rsidRPr="007C7FEA">
        <w:rPr>
          <w:sz w:val="20"/>
          <w:lang w:val="en-GB"/>
        </w:rPr>
        <w:t xml:space="preserve"> </w:t>
      </w:r>
      <w:proofErr w:type="spellStart"/>
      <w:r w:rsidRPr="007C7FEA">
        <w:rPr>
          <w:sz w:val="20"/>
          <w:lang w:val="en-GB"/>
        </w:rPr>
        <w:t>các</w:t>
      </w:r>
      <w:proofErr w:type="spellEnd"/>
      <w:r w:rsidRPr="007C7FEA">
        <w:rPr>
          <w:sz w:val="20"/>
          <w:lang w:val="en-GB"/>
        </w:rPr>
        <w:t xml:space="preserve"> </w:t>
      </w:r>
      <w:proofErr w:type="spellStart"/>
      <w:r w:rsidRPr="007C7FEA">
        <w:rPr>
          <w:sz w:val="20"/>
          <w:lang w:val="en-GB"/>
        </w:rPr>
        <w:t>hộ</w:t>
      </w:r>
      <w:proofErr w:type="spellEnd"/>
      <w:r w:rsidRPr="007C7FEA">
        <w:rPr>
          <w:sz w:val="20"/>
          <w:lang w:val="en-GB"/>
        </w:rPr>
        <w:t xml:space="preserve"> </w:t>
      </w:r>
      <w:proofErr w:type="spellStart"/>
      <w:r w:rsidRPr="007C7FEA">
        <w:rPr>
          <w:sz w:val="20"/>
          <w:lang w:val="en-GB"/>
        </w:rPr>
        <w:t>tiêu</w:t>
      </w:r>
      <w:proofErr w:type="spellEnd"/>
      <w:r w:rsidRPr="007C7FEA">
        <w:rPr>
          <w:sz w:val="20"/>
          <w:lang w:val="en-GB"/>
        </w:rPr>
        <w:t xml:space="preserve"> </w:t>
      </w:r>
      <w:proofErr w:type="spellStart"/>
      <w:r w:rsidRPr="007C7FEA">
        <w:rPr>
          <w:sz w:val="20"/>
          <w:lang w:val="en-GB"/>
        </w:rPr>
        <w:t>thụ</w:t>
      </w:r>
      <w:proofErr w:type="spellEnd"/>
      <w:r w:rsidRPr="007C7FEA">
        <w:rPr>
          <w:sz w:val="20"/>
          <w:lang w:val="en-GB"/>
        </w:rPr>
        <w:t xml:space="preserve"> </w:t>
      </w:r>
      <w:proofErr w:type="spellStart"/>
      <w:r w:rsidRPr="007C7FEA">
        <w:rPr>
          <w:sz w:val="20"/>
          <w:lang w:val="en-GB"/>
        </w:rPr>
        <w:t>nhiều</w:t>
      </w:r>
      <w:proofErr w:type="spellEnd"/>
      <w:r w:rsidRPr="007C7FEA">
        <w:rPr>
          <w:sz w:val="20"/>
          <w:lang w:val="en-GB"/>
        </w:rPr>
        <w:t xml:space="preserve"> </w:t>
      </w:r>
      <w:proofErr w:type="spellStart"/>
      <w:r w:rsidRPr="007C7FEA">
        <w:rPr>
          <w:sz w:val="20"/>
          <w:lang w:val="en-GB"/>
        </w:rPr>
        <w:t>điện</w:t>
      </w:r>
      <w:proofErr w:type="spellEnd"/>
      <w:r w:rsidRPr="007C7FEA">
        <w:rPr>
          <w:sz w:val="20"/>
          <w:lang w:val="en-GB"/>
        </w:rPr>
        <w:t>.</w:t>
      </w:r>
    </w:p>
    <w:p w14:paraId="4992345B" w14:textId="0FE1A347" w:rsidR="007C7FEA" w:rsidRPr="007C7FEA" w:rsidRDefault="000433ED" w:rsidP="007C7FEA">
      <w:pPr>
        <w:spacing w:after="120"/>
        <w:ind w:firstLine="426"/>
        <w:jc w:val="both"/>
        <w:rPr>
          <w:sz w:val="20"/>
          <w:lang w:val="en-GB"/>
        </w:rPr>
      </w:pPr>
      <w:r>
        <w:rPr>
          <w:sz w:val="20"/>
          <w:lang w:val="en-GB"/>
        </w:rPr>
        <w:t xml:space="preserve">- </w:t>
      </w:r>
      <w:proofErr w:type="spellStart"/>
      <w:r w:rsidR="007C7FEA" w:rsidRPr="007C7FEA">
        <w:rPr>
          <w:sz w:val="20"/>
          <w:lang w:val="en-GB"/>
        </w:rPr>
        <w:t>Chính</w:t>
      </w:r>
      <w:proofErr w:type="spellEnd"/>
      <w:r w:rsidR="007C7FEA" w:rsidRPr="007C7FEA">
        <w:rPr>
          <w:sz w:val="20"/>
          <w:lang w:val="en-GB"/>
        </w:rPr>
        <w:t xml:space="preserve"> </w:t>
      </w:r>
      <w:proofErr w:type="spellStart"/>
      <w:r w:rsidR="007C7FEA" w:rsidRPr="007C7FEA">
        <w:rPr>
          <w:sz w:val="20"/>
          <w:lang w:val="en-GB"/>
        </w:rPr>
        <w:t>sách</w:t>
      </w:r>
      <w:proofErr w:type="spellEnd"/>
      <w:r w:rsidR="007C7FEA" w:rsidRPr="007C7FEA">
        <w:rPr>
          <w:sz w:val="20"/>
          <w:lang w:val="en-GB"/>
        </w:rPr>
        <w:t xml:space="preserve"> </w:t>
      </w:r>
      <w:proofErr w:type="spellStart"/>
      <w:r w:rsidR="007C7FEA" w:rsidRPr="007C7FEA">
        <w:rPr>
          <w:sz w:val="20"/>
          <w:lang w:val="en-GB"/>
        </w:rPr>
        <w:t>mua</w:t>
      </w:r>
      <w:proofErr w:type="spellEnd"/>
      <w:r w:rsidR="007C7FEA" w:rsidRPr="007C7FEA">
        <w:rPr>
          <w:sz w:val="20"/>
          <w:lang w:val="en-GB"/>
        </w:rPr>
        <w:t xml:space="preserve"> </w:t>
      </w:r>
      <w:proofErr w:type="spellStart"/>
      <w:r w:rsidR="007C7FEA" w:rsidRPr="007C7FEA">
        <w:rPr>
          <w:sz w:val="20"/>
          <w:lang w:val="en-GB"/>
        </w:rPr>
        <w:t>bán</w:t>
      </w:r>
      <w:proofErr w:type="spellEnd"/>
      <w:r w:rsidR="007C7FEA" w:rsidRPr="007C7FEA">
        <w:rPr>
          <w:sz w:val="20"/>
          <w:lang w:val="en-GB"/>
        </w:rPr>
        <w:t xml:space="preserve"> </w:t>
      </w:r>
      <w:proofErr w:type="spellStart"/>
      <w:r w:rsidR="007C7FEA" w:rsidRPr="007C7FEA">
        <w:rPr>
          <w:sz w:val="20"/>
          <w:lang w:val="en-GB"/>
        </w:rPr>
        <w:t>điện</w:t>
      </w:r>
      <w:proofErr w:type="spellEnd"/>
      <w:r w:rsidR="007C7FEA" w:rsidRPr="007C7FEA">
        <w:rPr>
          <w:sz w:val="20"/>
          <w:lang w:val="en-GB"/>
        </w:rPr>
        <w:t xml:space="preserve">, </w:t>
      </w:r>
      <w:proofErr w:type="spellStart"/>
      <w:r w:rsidR="007C7FEA" w:rsidRPr="007C7FEA">
        <w:rPr>
          <w:sz w:val="20"/>
          <w:lang w:val="en-GB"/>
        </w:rPr>
        <w:t>dù</w:t>
      </w:r>
      <w:proofErr w:type="spellEnd"/>
      <w:r w:rsidR="007C7FEA" w:rsidRPr="007C7FEA">
        <w:rPr>
          <w:sz w:val="20"/>
          <w:lang w:val="en-GB"/>
        </w:rPr>
        <w:t xml:space="preserve"> </w:t>
      </w:r>
      <w:proofErr w:type="spellStart"/>
      <w:r w:rsidR="007C7FEA" w:rsidRPr="007C7FEA">
        <w:rPr>
          <w:sz w:val="20"/>
          <w:lang w:val="en-GB"/>
        </w:rPr>
        <w:t>với</w:t>
      </w:r>
      <w:proofErr w:type="spellEnd"/>
      <w:r w:rsidR="007C7FEA" w:rsidRPr="007C7FEA">
        <w:rPr>
          <w:sz w:val="20"/>
          <w:lang w:val="en-GB"/>
        </w:rPr>
        <w:t xml:space="preserve"> </w:t>
      </w:r>
      <w:proofErr w:type="spellStart"/>
      <w:r w:rsidR="007C7FEA" w:rsidRPr="007C7FEA">
        <w:rPr>
          <w:sz w:val="20"/>
          <w:lang w:val="en-GB"/>
        </w:rPr>
        <w:t>mức</w:t>
      </w:r>
      <w:proofErr w:type="spellEnd"/>
      <w:r w:rsidR="007C7FEA" w:rsidRPr="007C7FEA">
        <w:rPr>
          <w:sz w:val="20"/>
          <w:lang w:val="en-GB"/>
        </w:rPr>
        <w:t xml:space="preserve"> </w:t>
      </w:r>
      <w:proofErr w:type="spellStart"/>
      <w:r w:rsidR="007C7FEA" w:rsidRPr="007C7FEA">
        <w:rPr>
          <w:sz w:val="20"/>
          <w:lang w:val="en-GB"/>
        </w:rPr>
        <w:t>giá</w:t>
      </w:r>
      <w:proofErr w:type="spellEnd"/>
      <w:r w:rsidR="007C7FEA" w:rsidRPr="007C7FEA">
        <w:rPr>
          <w:sz w:val="20"/>
          <w:lang w:val="en-GB"/>
        </w:rPr>
        <w:t xml:space="preserve"> </w:t>
      </w:r>
      <w:proofErr w:type="spellStart"/>
      <w:r w:rsidR="007C7FEA" w:rsidRPr="007C7FEA">
        <w:rPr>
          <w:sz w:val="20"/>
          <w:lang w:val="en-GB"/>
        </w:rPr>
        <w:t>khiêm</w:t>
      </w:r>
      <w:proofErr w:type="spellEnd"/>
      <w:r w:rsidR="007C7FEA" w:rsidRPr="007C7FEA">
        <w:rPr>
          <w:sz w:val="20"/>
          <w:lang w:val="en-GB"/>
        </w:rPr>
        <w:t xml:space="preserve"> </w:t>
      </w:r>
      <w:proofErr w:type="spellStart"/>
      <w:r w:rsidR="007C7FEA" w:rsidRPr="007C7FEA">
        <w:rPr>
          <w:sz w:val="20"/>
          <w:lang w:val="en-GB"/>
        </w:rPr>
        <w:t>tốn</w:t>
      </w:r>
      <w:proofErr w:type="spellEnd"/>
      <w:r w:rsidR="007C7FEA" w:rsidRPr="007C7FEA">
        <w:rPr>
          <w:sz w:val="20"/>
          <w:lang w:val="en-GB"/>
        </w:rPr>
        <w:t xml:space="preserve"> (</w:t>
      </w:r>
      <w:proofErr w:type="spellStart"/>
      <w:r w:rsidR="007C7FEA" w:rsidRPr="007C7FEA">
        <w:rPr>
          <w:sz w:val="20"/>
          <w:lang w:val="en-GB"/>
        </w:rPr>
        <w:t>bằng</w:t>
      </w:r>
      <w:proofErr w:type="spellEnd"/>
      <w:r w:rsidR="007C7FEA" w:rsidRPr="007C7FEA">
        <w:rPr>
          <w:sz w:val="20"/>
          <w:lang w:val="en-GB"/>
        </w:rPr>
        <w:t xml:space="preserve"> </w:t>
      </w:r>
      <w:proofErr w:type="spellStart"/>
      <w:r w:rsidR="007C7FEA" w:rsidRPr="007C7FEA">
        <w:rPr>
          <w:sz w:val="20"/>
          <w:lang w:val="en-GB"/>
        </w:rPr>
        <w:t>giá</w:t>
      </w:r>
      <w:proofErr w:type="spellEnd"/>
      <w:r w:rsidR="007C7FEA" w:rsidRPr="007C7FEA">
        <w:rPr>
          <w:sz w:val="20"/>
          <w:lang w:val="en-GB"/>
        </w:rPr>
        <w:t xml:space="preserve"> </w:t>
      </w:r>
      <w:proofErr w:type="spellStart"/>
      <w:r w:rsidR="007C7FEA" w:rsidRPr="007C7FEA">
        <w:rPr>
          <w:sz w:val="20"/>
          <w:lang w:val="en-GB"/>
        </w:rPr>
        <w:t>bán</w:t>
      </w:r>
      <w:proofErr w:type="spellEnd"/>
      <w:r w:rsidR="007C7FEA" w:rsidRPr="007C7FEA">
        <w:rPr>
          <w:sz w:val="20"/>
          <w:lang w:val="en-GB"/>
        </w:rPr>
        <w:t xml:space="preserve"> </w:t>
      </w:r>
      <w:proofErr w:type="spellStart"/>
      <w:r w:rsidR="007C7FEA" w:rsidRPr="007C7FEA">
        <w:rPr>
          <w:sz w:val="20"/>
          <w:lang w:val="en-GB"/>
        </w:rPr>
        <w:t>buôn</w:t>
      </w:r>
      <w:proofErr w:type="spellEnd"/>
      <w:r w:rsidR="007C7FEA" w:rsidRPr="007C7FEA">
        <w:rPr>
          <w:sz w:val="20"/>
          <w:lang w:val="en-GB"/>
        </w:rPr>
        <w:t xml:space="preserve"> </w:t>
      </w:r>
      <w:proofErr w:type="spellStart"/>
      <w:r w:rsidR="007C7FEA" w:rsidRPr="007C7FEA">
        <w:rPr>
          <w:sz w:val="20"/>
          <w:lang w:val="en-GB"/>
        </w:rPr>
        <w:t>trung</w:t>
      </w:r>
      <w:proofErr w:type="spellEnd"/>
      <w:r w:rsidR="007C7FEA" w:rsidRPr="007C7FEA">
        <w:rPr>
          <w:sz w:val="20"/>
          <w:lang w:val="en-GB"/>
        </w:rPr>
        <w:t xml:space="preserve"> </w:t>
      </w:r>
      <w:proofErr w:type="spellStart"/>
      <w:r w:rsidR="007C7FEA" w:rsidRPr="007C7FEA">
        <w:rPr>
          <w:sz w:val="20"/>
          <w:lang w:val="en-GB"/>
        </w:rPr>
        <w:t>bình</w:t>
      </w:r>
      <w:proofErr w:type="spellEnd"/>
      <w:r w:rsidR="007C7FEA" w:rsidRPr="007C7FEA">
        <w:rPr>
          <w:sz w:val="20"/>
          <w:lang w:val="en-GB"/>
        </w:rPr>
        <w:t xml:space="preserve">), </w:t>
      </w:r>
      <w:proofErr w:type="spellStart"/>
      <w:r w:rsidR="007C7FEA" w:rsidRPr="007C7FEA">
        <w:rPr>
          <w:sz w:val="20"/>
          <w:lang w:val="en-GB"/>
        </w:rPr>
        <w:t>cũng</w:t>
      </w:r>
      <w:proofErr w:type="spellEnd"/>
      <w:r w:rsidR="007C7FEA" w:rsidRPr="007C7FEA">
        <w:rPr>
          <w:sz w:val="20"/>
          <w:lang w:val="en-GB"/>
        </w:rPr>
        <w:t xml:space="preserve"> </w:t>
      </w:r>
      <w:proofErr w:type="spellStart"/>
      <w:r w:rsidR="007C7FEA" w:rsidRPr="007C7FEA">
        <w:rPr>
          <w:sz w:val="20"/>
          <w:lang w:val="en-GB"/>
        </w:rPr>
        <w:t>có</w:t>
      </w:r>
      <w:proofErr w:type="spellEnd"/>
      <w:r w:rsidR="007C7FEA" w:rsidRPr="007C7FEA">
        <w:rPr>
          <w:sz w:val="20"/>
          <w:lang w:val="en-GB"/>
        </w:rPr>
        <w:t xml:space="preserve"> </w:t>
      </w:r>
      <w:proofErr w:type="spellStart"/>
      <w:r w:rsidR="007C7FEA" w:rsidRPr="007C7FEA">
        <w:rPr>
          <w:sz w:val="20"/>
          <w:lang w:val="en-GB"/>
        </w:rPr>
        <w:t>tác</w:t>
      </w:r>
      <w:proofErr w:type="spellEnd"/>
      <w:r w:rsidR="007C7FEA" w:rsidRPr="007C7FEA">
        <w:rPr>
          <w:sz w:val="20"/>
          <w:lang w:val="en-GB"/>
        </w:rPr>
        <w:t xml:space="preserve"> </w:t>
      </w:r>
      <w:proofErr w:type="spellStart"/>
      <w:r w:rsidR="007C7FEA" w:rsidRPr="007C7FEA">
        <w:rPr>
          <w:sz w:val="20"/>
          <w:lang w:val="en-GB"/>
        </w:rPr>
        <w:t>động</w:t>
      </w:r>
      <w:proofErr w:type="spellEnd"/>
      <w:r w:rsidR="007C7FEA" w:rsidRPr="007C7FEA">
        <w:rPr>
          <w:sz w:val="20"/>
          <w:lang w:val="en-GB"/>
        </w:rPr>
        <w:t xml:space="preserve"> </w:t>
      </w:r>
      <w:proofErr w:type="spellStart"/>
      <w:r>
        <w:rPr>
          <w:sz w:val="20"/>
          <w:lang w:val="en-GB"/>
        </w:rPr>
        <w:t>lớn</w:t>
      </w:r>
      <w:proofErr w:type="spellEnd"/>
      <w:r w:rsidR="007C7FEA" w:rsidRPr="007C7FEA">
        <w:rPr>
          <w:sz w:val="20"/>
          <w:lang w:val="en-GB"/>
        </w:rPr>
        <w:t xml:space="preserve">, </w:t>
      </w:r>
      <w:proofErr w:type="spellStart"/>
      <w:r w:rsidR="007C7FEA" w:rsidRPr="007C7FEA">
        <w:rPr>
          <w:sz w:val="20"/>
          <w:lang w:val="en-GB"/>
        </w:rPr>
        <w:t>giúp</w:t>
      </w:r>
      <w:proofErr w:type="spellEnd"/>
      <w:r w:rsidR="007C7FEA" w:rsidRPr="007C7FEA">
        <w:rPr>
          <w:sz w:val="20"/>
          <w:lang w:val="en-GB"/>
        </w:rPr>
        <w:t xml:space="preserve"> </w:t>
      </w:r>
      <w:proofErr w:type="spellStart"/>
      <w:r w:rsidR="007C7FEA" w:rsidRPr="007C7FEA">
        <w:rPr>
          <w:sz w:val="20"/>
          <w:lang w:val="en-GB"/>
        </w:rPr>
        <w:t>rút</w:t>
      </w:r>
      <w:proofErr w:type="spellEnd"/>
      <w:r w:rsidR="007C7FEA" w:rsidRPr="007C7FEA">
        <w:rPr>
          <w:sz w:val="20"/>
          <w:lang w:val="en-GB"/>
        </w:rPr>
        <w:t xml:space="preserve"> </w:t>
      </w:r>
      <w:proofErr w:type="spellStart"/>
      <w:r w:rsidR="007C7FEA" w:rsidRPr="007C7FEA">
        <w:rPr>
          <w:sz w:val="20"/>
          <w:lang w:val="en-GB"/>
        </w:rPr>
        <w:t>ngắn</w:t>
      </w:r>
      <w:proofErr w:type="spellEnd"/>
      <w:r w:rsidR="007C7FEA" w:rsidRPr="007C7FEA">
        <w:rPr>
          <w:sz w:val="20"/>
          <w:lang w:val="en-GB"/>
        </w:rPr>
        <w:t xml:space="preserve"> </w:t>
      </w:r>
      <w:proofErr w:type="spellStart"/>
      <w:r w:rsidR="007C7FEA" w:rsidRPr="007C7FEA">
        <w:rPr>
          <w:sz w:val="20"/>
          <w:lang w:val="en-GB"/>
        </w:rPr>
        <w:t>thời</w:t>
      </w:r>
      <w:proofErr w:type="spellEnd"/>
      <w:r w:rsidR="007C7FEA" w:rsidRPr="007C7FEA">
        <w:rPr>
          <w:sz w:val="20"/>
          <w:lang w:val="en-GB"/>
        </w:rPr>
        <w:t xml:space="preserve"> </w:t>
      </w:r>
      <w:proofErr w:type="spellStart"/>
      <w:r w:rsidR="007C7FEA" w:rsidRPr="007C7FEA">
        <w:rPr>
          <w:sz w:val="20"/>
          <w:lang w:val="en-GB"/>
        </w:rPr>
        <w:t>gian</w:t>
      </w:r>
      <w:proofErr w:type="spellEnd"/>
      <w:r w:rsidR="007C7FEA" w:rsidRPr="007C7FEA">
        <w:rPr>
          <w:sz w:val="20"/>
          <w:lang w:val="en-GB"/>
        </w:rPr>
        <w:t xml:space="preserve"> </w:t>
      </w:r>
      <w:proofErr w:type="spellStart"/>
      <w:r w:rsidR="007C7FEA" w:rsidRPr="007C7FEA">
        <w:rPr>
          <w:sz w:val="20"/>
          <w:lang w:val="en-GB"/>
        </w:rPr>
        <w:t>hoàn</w:t>
      </w:r>
      <w:proofErr w:type="spellEnd"/>
      <w:r w:rsidR="007C7FEA" w:rsidRPr="007C7FEA">
        <w:rPr>
          <w:sz w:val="20"/>
          <w:lang w:val="en-GB"/>
        </w:rPr>
        <w:t xml:space="preserve"> </w:t>
      </w:r>
      <w:proofErr w:type="spellStart"/>
      <w:r w:rsidR="007C7FEA" w:rsidRPr="007C7FEA">
        <w:rPr>
          <w:sz w:val="20"/>
          <w:lang w:val="en-GB"/>
        </w:rPr>
        <w:t>vốn</w:t>
      </w:r>
      <w:proofErr w:type="spellEnd"/>
      <w:r w:rsidR="007C7FEA" w:rsidRPr="007C7FEA">
        <w:rPr>
          <w:sz w:val="20"/>
          <w:lang w:val="en-GB"/>
        </w:rPr>
        <w:t xml:space="preserve"> </w:t>
      </w:r>
      <w:proofErr w:type="spellStart"/>
      <w:r w:rsidR="007C7FEA" w:rsidRPr="007C7FEA">
        <w:rPr>
          <w:sz w:val="20"/>
          <w:lang w:val="en-GB"/>
        </w:rPr>
        <w:t>xuống</w:t>
      </w:r>
      <w:proofErr w:type="spellEnd"/>
      <w:r w:rsidR="007C7FEA" w:rsidRPr="007C7FEA">
        <w:rPr>
          <w:sz w:val="20"/>
          <w:lang w:val="en-GB"/>
        </w:rPr>
        <w:t xml:space="preserve"> </w:t>
      </w:r>
      <w:proofErr w:type="spellStart"/>
      <w:r w:rsidR="007C7FEA" w:rsidRPr="007C7FEA">
        <w:rPr>
          <w:sz w:val="20"/>
          <w:lang w:val="en-GB"/>
        </w:rPr>
        <w:t>còn</w:t>
      </w:r>
      <w:proofErr w:type="spellEnd"/>
      <w:r w:rsidR="007C7FEA" w:rsidRPr="007C7FEA">
        <w:rPr>
          <w:sz w:val="20"/>
          <w:lang w:val="en-GB"/>
        </w:rPr>
        <w:t xml:space="preserve"> </w:t>
      </w:r>
      <w:r>
        <w:rPr>
          <w:sz w:val="20"/>
          <w:lang w:val="en-GB"/>
        </w:rPr>
        <w:t>5.36</w:t>
      </w:r>
      <w:r w:rsidR="007C7FEA" w:rsidRPr="007C7FEA">
        <w:rPr>
          <w:sz w:val="20"/>
          <w:lang w:val="en-GB"/>
        </w:rPr>
        <w:t xml:space="preserve"> </w:t>
      </w:r>
      <w:proofErr w:type="spellStart"/>
      <w:r w:rsidR="007C7FEA" w:rsidRPr="007C7FEA">
        <w:rPr>
          <w:sz w:val="20"/>
          <w:lang w:val="en-GB"/>
        </w:rPr>
        <w:t>năm</w:t>
      </w:r>
      <w:proofErr w:type="spellEnd"/>
      <w:r w:rsidR="007C7FEA" w:rsidRPr="007C7FEA">
        <w:rPr>
          <w:sz w:val="20"/>
          <w:lang w:val="en-GB"/>
        </w:rPr>
        <w:t xml:space="preserve"> </w:t>
      </w:r>
      <w:proofErr w:type="spellStart"/>
      <w:r w:rsidR="007C7FEA" w:rsidRPr="007C7FEA">
        <w:rPr>
          <w:sz w:val="20"/>
          <w:lang w:val="en-GB"/>
        </w:rPr>
        <w:t>và</w:t>
      </w:r>
      <w:proofErr w:type="spellEnd"/>
      <w:r w:rsidR="007C7FEA" w:rsidRPr="007C7FEA">
        <w:rPr>
          <w:sz w:val="20"/>
          <w:lang w:val="en-GB"/>
        </w:rPr>
        <w:t xml:space="preserve"> </w:t>
      </w:r>
      <w:proofErr w:type="spellStart"/>
      <w:r w:rsidR="007C7FEA" w:rsidRPr="007C7FEA">
        <w:rPr>
          <w:sz w:val="20"/>
          <w:lang w:val="en-GB"/>
        </w:rPr>
        <w:t>nâng</w:t>
      </w:r>
      <w:proofErr w:type="spellEnd"/>
      <w:r w:rsidR="007C7FEA" w:rsidRPr="007C7FEA">
        <w:rPr>
          <w:sz w:val="20"/>
          <w:lang w:val="en-GB"/>
        </w:rPr>
        <w:t xml:space="preserve"> IRR </w:t>
      </w:r>
      <w:proofErr w:type="spellStart"/>
      <w:r w:rsidR="007C7FEA" w:rsidRPr="007C7FEA">
        <w:rPr>
          <w:sz w:val="20"/>
          <w:lang w:val="en-GB"/>
        </w:rPr>
        <w:t>lên</w:t>
      </w:r>
      <w:proofErr w:type="spellEnd"/>
      <w:r w:rsidR="007C7FEA" w:rsidRPr="007C7FEA">
        <w:rPr>
          <w:sz w:val="20"/>
          <w:lang w:val="en-GB"/>
        </w:rPr>
        <w:t xml:space="preserve"> </w:t>
      </w:r>
      <w:proofErr w:type="spellStart"/>
      <w:r w:rsidR="007C7FEA" w:rsidRPr="007C7FEA">
        <w:rPr>
          <w:sz w:val="20"/>
          <w:lang w:val="en-GB"/>
        </w:rPr>
        <w:t>mức</w:t>
      </w:r>
      <w:proofErr w:type="spellEnd"/>
      <w:r w:rsidR="007C7FEA" w:rsidRPr="007C7FEA">
        <w:rPr>
          <w:sz w:val="20"/>
          <w:lang w:val="en-GB"/>
        </w:rPr>
        <w:t xml:space="preserve"> </w:t>
      </w:r>
      <w:r>
        <w:rPr>
          <w:sz w:val="20"/>
          <w:lang w:val="en-GB"/>
        </w:rPr>
        <w:t>24.57</w:t>
      </w:r>
      <w:r w:rsidR="007C7FEA" w:rsidRPr="007C7FEA">
        <w:rPr>
          <w:sz w:val="20"/>
          <w:lang w:val="en-GB"/>
        </w:rPr>
        <w:t xml:space="preserve">%. </w:t>
      </w:r>
      <w:proofErr w:type="spellStart"/>
      <w:r w:rsidR="007C7FEA" w:rsidRPr="007C7FEA">
        <w:rPr>
          <w:sz w:val="20"/>
          <w:lang w:val="en-GB"/>
        </w:rPr>
        <w:t>Điều</w:t>
      </w:r>
      <w:proofErr w:type="spellEnd"/>
      <w:r w:rsidR="007C7FEA" w:rsidRPr="007C7FEA">
        <w:rPr>
          <w:sz w:val="20"/>
          <w:lang w:val="en-GB"/>
        </w:rPr>
        <w:t xml:space="preserve"> </w:t>
      </w:r>
      <w:proofErr w:type="spellStart"/>
      <w:r w:rsidR="007C7FEA" w:rsidRPr="007C7FEA">
        <w:rPr>
          <w:sz w:val="20"/>
          <w:lang w:val="en-GB"/>
        </w:rPr>
        <w:t>này</w:t>
      </w:r>
      <w:proofErr w:type="spellEnd"/>
      <w:r w:rsidR="007C7FEA" w:rsidRPr="007C7FEA">
        <w:rPr>
          <w:sz w:val="20"/>
          <w:lang w:val="en-GB"/>
        </w:rPr>
        <w:t xml:space="preserve"> </w:t>
      </w:r>
      <w:proofErr w:type="spellStart"/>
      <w:r>
        <w:rPr>
          <w:sz w:val="20"/>
          <w:lang w:val="en-GB"/>
        </w:rPr>
        <w:t>cho</w:t>
      </w:r>
      <w:proofErr w:type="spellEnd"/>
      <w:r>
        <w:rPr>
          <w:sz w:val="20"/>
          <w:lang w:val="en-GB"/>
        </w:rPr>
        <w:t xml:space="preserve"> </w:t>
      </w:r>
      <w:proofErr w:type="spellStart"/>
      <w:r>
        <w:rPr>
          <w:sz w:val="20"/>
          <w:lang w:val="en-GB"/>
        </w:rPr>
        <w:t>thấy</w:t>
      </w:r>
      <w:proofErr w:type="spellEnd"/>
      <w:r w:rsidR="007C7FEA" w:rsidRPr="007C7FEA">
        <w:rPr>
          <w:sz w:val="20"/>
          <w:lang w:val="en-GB"/>
        </w:rPr>
        <w:t xml:space="preserve"> </w:t>
      </w:r>
      <w:proofErr w:type="spellStart"/>
      <w:r w:rsidR="007C7FEA" w:rsidRPr="007C7FEA">
        <w:rPr>
          <w:sz w:val="20"/>
          <w:lang w:val="en-GB"/>
        </w:rPr>
        <w:t>vai</w:t>
      </w:r>
      <w:proofErr w:type="spellEnd"/>
      <w:r w:rsidR="007C7FEA" w:rsidRPr="007C7FEA">
        <w:rPr>
          <w:sz w:val="20"/>
          <w:lang w:val="en-GB"/>
        </w:rPr>
        <w:t xml:space="preserve"> </w:t>
      </w:r>
      <w:proofErr w:type="spellStart"/>
      <w:r w:rsidR="007C7FEA" w:rsidRPr="007C7FEA">
        <w:rPr>
          <w:sz w:val="20"/>
          <w:lang w:val="en-GB"/>
        </w:rPr>
        <w:t>trò</w:t>
      </w:r>
      <w:proofErr w:type="spellEnd"/>
      <w:r w:rsidR="007C7FEA" w:rsidRPr="007C7FEA">
        <w:rPr>
          <w:sz w:val="20"/>
          <w:lang w:val="en-GB"/>
        </w:rPr>
        <w:t xml:space="preserve"> </w:t>
      </w:r>
      <w:proofErr w:type="spellStart"/>
      <w:r w:rsidR="007C7FEA" w:rsidRPr="007C7FEA">
        <w:rPr>
          <w:sz w:val="20"/>
          <w:lang w:val="en-GB"/>
        </w:rPr>
        <w:t>quyết</w:t>
      </w:r>
      <w:proofErr w:type="spellEnd"/>
      <w:r w:rsidR="007C7FEA" w:rsidRPr="007C7FEA">
        <w:rPr>
          <w:sz w:val="20"/>
          <w:lang w:val="en-GB"/>
        </w:rPr>
        <w:t xml:space="preserve"> </w:t>
      </w:r>
      <w:proofErr w:type="spellStart"/>
      <w:r w:rsidR="007C7FEA" w:rsidRPr="007C7FEA">
        <w:rPr>
          <w:sz w:val="20"/>
          <w:lang w:val="en-GB"/>
        </w:rPr>
        <w:t>định</w:t>
      </w:r>
      <w:proofErr w:type="spellEnd"/>
      <w:r w:rsidR="007C7FEA" w:rsidRPr="007C7FEA">
        <w:rPr>
          <w:sz w:val="20"/>
          <w:lang w:val="en-GB"/>
        </w:rPr>
        <w:t xml:space="preserve"> </w:t>
      </w:r>
      <w:proofErr w:type="spellStart"/>
      <w:r w:rsidR="007C7FEA" w:rsidRPr="007C7FEA">
        <w:rPr>
          <w:sz w:val="20"/>
          <w:lang w:val="en-GB"/>
        </w:rPr>
        <w:t>của</w:t>
      </w:r>
      <w:proofErr w:type="spellEnd"/>
      <w:r w:rsidR="007C7FEA" w:rsidRPr="007C7FEA">
        <w:rPr>
          <w:sz w:val="20"/>
          <w:lang w:val="en-GB"/>
        </w:rPr>
        <w:t xml:space="preserve"> </w:t>
      </w:r>
      <w:proofErr w:type="spellStart"/>
      <w:r w:rsidR="007C7FEA" w:rsidRPr="007C7FEA">
        <w:rPr>
          <w:sz w:val="20"/>
          <w:lang w:val="en-GB"/>
        </w:rPr>
        <w:t>chính</w:t>
      </w:r>
      <w:proofErr w:type="spellEnd"/>
      <w:r w:rsidR="007C7FEA" w:rsidRPr="007C7FEA">
        <w:rPr>
          <w:sz w:val="20"/>
          <w:lang w:val="en-GB"/>
        </w:rPr>
        <w:t xml:space="preserve"> </w:t>
      </w:r>
      <w:proofErr w:type="spellStart"/>
      <w:r w:rsidR="007C7FEA" w:rsidRPr="007C7FEA">
        <w:rPr>
          <w:sz w:val="20"/>
          <w:lang w:val="en-GB"/>
        </w:rPr>
        <w:t>sách</w:t>
      </w:r>
      <w:proofErr w:type="spellEnd"/>
      <w:r w:rsidR="007C7FEA" w:rsidRPr="007C7FEA">
        <w:rPr>
          <w:sz w:val="20"/>
          <w:lang w:val="en-GB"/>
        </w:rPr>
        <w:t xml:space="preserve"> </w:t>
      </w:r>
      <w:proofErr w:type="spellStart"/>
      <w:r w:rsidR="007C7FEA" w:rsidRPr="007C7FEA">
        <w:rPr>
          <w:sz w:val="20"/>
          <w:lang w:val="en-GB"/>
        </w:rPr>
        <w:t>trong</w:t>
      </w:r>
      <w:proofErr w:type="spellEnd"/>
      <w:r w:rsidR="007C7FEA" w:rsidRPr="007C7FEA">
        <w:rPr>
          <w:sz w:val="20"/>
          <w:lang w:val="en-GB"/>
        </w:rPr>
        <w:t xml:space="preserve"> </w:t>
      </w:r>
      <w:proofErr w:type="spellStart"/>
      <w:r w:rsidR="007C7FEA" w:rsidRPr="007C7FEA">
        <w:rPr>
          <w:sz w:val="20"/>
          <w:lang w:val="en-GB"/>
        </w:rPr>
        <w:t>việc</w:t>
      </w:r>
      <w:proofErr w:type="spellEnd"/>
      <w:r w:rsidR="007C7FEA" w:rsidRPr="007C7FEA">
        <w:rPr>
          <w:sz w:val="20"/>
          <w:lang w:val="en-GB"/>
        </w:rPr>
        <w:t xml:space="preserve"> </w:t>
      </w:r>
      <w:proofErr w:type="spellStart"/>
      <w:r w:rsidR="007C7FEA" w:rsidRPr="007C7FEA">
        <w:rPr>
          <w:sz w:val="20"/>
          <w:lang w:val="en-GB"/>
        </w:rPr>
        <w:t>thúc</w:t>
      </w:r>
      <w:proofErr w:type="spellEnd"/>
      <w:r w:rsidR="007C7FEA" w:rsidRPr="007C7FEA">
        <w:rPr>
          <w:sz w:val="20"/>
          <w:lang w:val="en-GB"/>
        </w:rPr>
        <w:t xml:space="preserve"> </w:t>
      </w:r>
      <w:proofErr w:type="spellStart"/>
      <w:r w:rsidR="007C7FEA" w:rsidRPr="007C7FEA">
        <w:rPr>
          <w:sz w:val="20"/>
          <w:lang w:val="en-GB"/>
        </w:rPr>
        <w:t>đẩy</w:t>
      </w:r>
      <w:proofErr w:type="spellEnd"/>
      <w:r w:rsidR="007C7FEA" w:rsidRPr="007C7FEA">
        <w:rPr>
          <w:sz w:val="20"/>
          <w:lang w:val="en-GB"/>
        </w:rPr>
        <w:t xml:space="preserve"> </w:t>
      </w:r>
      <w:proofErr w:type="spellStart"/>
      <w:r w:rsidR="007C7FEA" w:rsidRPr="007C7FEA">
        <w:rPr>
          <w:sz w:val="20"/>
          <w:lang w:val="en-GB"/>
        </w:rPr>
        <w:t>sự</w:t>
      </w:r>
      <w:proofErr w:type="spellEnd"/>
      <w:r w:rsidR="007C7FEA" w:rsidRPr="007C7FEA">
        <w:rPr>
          <w:sz w:val="20"/>
          <w:lang w:val="en-GB"/>
        </w:rPr>
        <w:t xml:space="preserve"> </w:t>
      </w:r>
      <w:proofErr w:type="spellStart"/>
      <w:r w:rsidR="007C7FEA" w:rsidRPr="007C7FEA">
        <w:rPr>
          <w:sz w:val="20"/>
          <w:lang w:val="en-GB"/>
        </w:rPr>
        <w:t>phát</w:t>
      </w:r>
      <w:proofErr w:type="spellEnd"/>
      <w:r w:rsidR="007C7FEA" w:rsidRPr="007C7FEA">
        <w:rPr>
          <w:sz w:val="20"/>
          <w:lang w:val="en-GB"/>
        </w:rPr>
        <w:t xml:space="preserve"> </w:t>
      </w:r>
      <w:proofErr w:type="spellStart"/>
      <w:r w:rsidR="007C7FEA" w:rsidRPr="007C7FEA">
        <w:rPr>
          <w:sz w:val="20"/>
          <w:lang w:val="en-GB"/>
        </w:rPr>
        <w:t>triển</w:t>
      </w:r>
      <w:proofErr w:type="spellEnd"/>
      <w:r w:rsidR="007C7FEA" w:rsidRPr="007C7FEA">
        <w:rPr>
          <w:sz w:val="20"/>
          <w:lang w:val="en-GB"/>
        </w:rPr>
        <w:t xml:space="preserve"> </w:t>
      </w:r>
      <w:proofErr w:type="spellStart"/>
      <w:r w:rsidR="007C7FEA" w:rsidRPr="007C7FEA">
        <w:rPr>
          <w:sz w:val="20"/>
          <w:lang w:val="en-GB"/>
        </w:rPr>
        <w:t>của</w:t>
      </w:r>
      <w:proofErr w:type="spellEnd"/>
      <w:r w:rsidR="007C7FEA" w:rsidRPr="007C7FEA">
        <w:rPr>
          <w:sz w:val="20"/>
          <w:lang w:val="en-GB"/>
        </w:rPr>
        <w:t xml:space="preserve"> ĐMTAM </w:t>
      </w:r>
      <w:proofErr w:type="spellStart"/>
      <w:r w:rsidR="007C7FEA" w:rsidRPr="007C7FEA">
        <w:rPr>
          <w:sz w:val="20"/>
          <w:lang w:val="en-GB"/>
        </w:rPr>
        <w:t>trên</w:t>
      </w:r>
      <w:proofErr w:type="spellEnd"/>
      <w:r w:rsidR="007C7FEA" w:rsidRPr="007C7FEA">
        <w:rPr>
          <w:sz w:val="20"/>
          <w:lang w:val="en-GB"/>
        </w:rPr>
        <w:t xml:space="preserve"> </w:t>
      </w:r>
      <w:proofErr w:type="spellStart"/>
      <w:r w:rsidR="007C7FEA" w:rsidRPr="007C7FEA">
        <w:rPr>
          <w:sz w:val="20"/>
          <w:lang w:val="en-GB"/>
        </w:rPr>
        <w:t>diện</w:t>
      </w:r>
      <w:proofErr w:type="spellEnd"/>
      <w:r w:rsidR="007C7FEA" w:rsidRPr="007C7FEA">
        <w:rPr>
          <w:sz w:val="20"/>
          <w:lang w:val="en-GB"/>
        </w:rPr>
        <w:t xml:space="preserve"> </w:t>
      </w:r>
      <w:proofErr w:type="spellStart"/>
      <w:r w:rsidR="007C7FEA" w:rsidRPr="007C7FEA">
        <w:rPr>
          <w:sz w:val="20"/>
          <w:lang w:val="en-GB"/>
        </w:rPr>
        <w:t>rộng</w:t>
      </w:r>
      <w:proofErr w:type="spellEnd"/>
      <w:r w:rsidR="007C7FEA" w:rsidRPr="007C7FEA">
        <w:rPr>
          <w:sz w:val="20"/>
          <w:lang w:val="en-GB"/>
        </w:rPr>
        <w:t xml:space="preserve">, </w:t>
      </w:r>
      <w:proofErr w:type="spellStart"/>
      <w:r w:rsidR="007C7FEA" w:rsidRPr="007C7FEA">
        <w:rPr>
          <w:sz w:val="20"/>
          <w:lang w:val="en-GB"/>
        </w:rPr>
        <w:t>biến</w:t>
      </w:r>
      <w:proofErr w:type="spellEnd"/>
      <w:r w:rsidR="007C7FEA" w:rsidRPr="007C7FEA">
        <w:rPr>
          <w:sz w:val="20"/>
          <w:lang w:val="en-GB"/>
        </w:rPr>
        <w:t xml:space="preserve"> </w:t>
      </w:r>
      <w:proofErr w:type="spellStart"/>
      <w:r w:rsidR="007C7FEA" w:rsidRPr="007C7FEA">
        <w:rPr>
          <w:sz w:val="20"/>
          <w:lang w:val="en-GB"/>
        </w:rPr>
        <w:t>nó</w:t>
      </w:r>
      <w:proofErr w:type="spellEnd"/>
      <w:r w:rsidR="007C7FEA" w:rsidRPr="007C7FEA">
        <w:rPr>
          <w:sz w:val="20"/>
          <w:lang w:val="en-GB"/>
        </w:rPr>
        <w:t xml:space="preserve"> </w:t>
      </w:r>
      <w:proofErr w:type="spellStart"/>
      <w:r w:rsidR="007C7FEA" w:rsidRPr="007C7FEA">
        <w:rPr>
          <w:sz w:val="20"/>
          <w:lang w:val="en-GB"/>
        </w:rPr>
        <w:t>thành</w:t>
      </w:r>
      <w:proofErr w:type="spellEnd"/>
      <w:r w:rsidR="007C7FEA" w:rsidRPr="007C7FEA">
        <w:rPr>
          <w:sz w:val="20"/>
          <w:lang w:val="en-GB"/>
        </w:rPr>
        <w:t xml:space="preserve"> </w:t>
      </w:r>
      <w:proofErr w:type="spellStart"/>
      <w:r w:rsidR="007C7FEA" w:rsidRPr="007C7FEA">
        <w:rPr>
          <w:sz w:val="20"/>
          <w:lang w:val="en-GB"/>
        </w:rPr>
        <w:t>một</w:t>
      </w:r>
      <w:proofErr w:type="spellEnd"/>
      <w:r w:rsidR="007C7FEA" w:rsidRPr="007C7FEA">
        <w:rPr>
          <w:sz w:val="20"/>
          <w:lang w:val="en-GB"/>
        </w:rPr>
        <w:t xml:space="preserve"> </w:t>
      </w:r>
      <w:proofErr w:type="spellStart"/>
      <w:r w:rsidR="007C7FEA" w:rsidRPr="007C7FEA">
        <w:rPr>
          <w:sz w:val="20"/>
          <w:lang w:val="en-GB"/>
        </w:rPr>
        <w:t>kênh</w:t>
      </w:r>
      <w:proofErr w:type="spellEnd"/>
      <w:r w:rsidR="007C7FEA" w:rsidRPr="007C7FEA">
        <w:rPr>
          <w:sz w:val="20"/>
          <w:lang w:val="en-GB"/>
        </w:rPr>
        <w:t xml:space="preserve"> </w:t>
      </w:r>
      <w:proofErr w:type="spellStart"/>
      <w:r w:rsidR="007C7FEA" w:rsidRPr="007C7FEA">
        <w:rPr>
          <w:sz w:val="20"/>
          <w:lang w:val="en-GB"/>
        </w:rPr>
        <w:t>đầu</w:t>
      </w:r>
      <w:proofErr w:type="spellEnd"/>
      <w:r w:rsidR="007C7FEA" w:rsidRPr="007C7FEA">
        <w:rPr>
          <w:sz w:val="20"/>
          <w:lang w:val="en-GB"/>
        </w:rPr>
        <w:t xml:space="preserve"> </w:t>
      </w:r>
      <w:proofErr w:type="spellStart"/>
      <w:r w:rsidR="007C7FEA" w:rsidRPr="007C7FEA">
        <w:rPr>
          <w:sz w:val="20"/>
          <w:lang w:val="en-GB"/>
        </w:rPr>
        <w:t>tư</w:t>
      </w:r>
      <w:proofErr w:type="spellEnd"/>
      <w:r w:rsidR="007C7FEA" w:rsidRPr="007C7FEA">
        <w:rPr>
          <w:sz w:val="20"/>
          <w:lang w:val="en-GB"/>
        </w:rPr>
        <w:t xml:space="preserve"> </w:t>
      </w:r>
      <w:proofErr w:type="spellStart"/>
      <w:r w:rsidR="007C7FEA" w:rsidRPr="007C7FEA">
        <w:rPr>
          <w:sz w:val="20"/>
          <w:lang w:val="en-GB"/>
        </w:rPr>
        <w:t>tài</w:t>
      </w:r>
      <w:proofErr w:type="spellEnd"/>
      <w:r w:rsidR="007C7FEA" w:rsidRPr="007C7FEA">
        <w:rPr>
          <w:sz w:val="20"/>
          <w:lang w:val="en-GB"/>
        </w:rPr>
        <w:t xml:space="preserve"> </w:t>
      </w:r>
      <w:proofErr w:type="spellStart"/>
      <w:r w:rsidR="007C7FEA" w:rsidRPr="007C7FEA">
        <w:rPr>
          <w:sz w:val="20"/>
          <w:lang w:val="en-GB"/>
        </w:rPr>
        <w:t>chính</w:t>
      </w:r>
      <w:proofErr w:type="spellEnd"/>
      <w:r w:rsidR="007C7FEA" w:rsidRPr="007C7FEA">
        <w:rPr>
          <w:sz w:val="20"/>
          <w:lang w:val="en-GB"/>
        </w:rPr>
        <w:t xml:space="preserve"> </w:t>
      </w:r>
      <w:proofErr w:type="spellStart"/>
      <w:r w:rsidR="007C7FEA" w:rsidRPr="007C7FEA">
        <w:rPr>
          <w:sz w:val="20"/>
          <w:lang w:val="en-GB"/>
        </w:rPr>
        <w:t>hấp</w:t>
      </w:r>
      <w:proofErr w:type="spellEnd"/>
      <w:r w:rsidR="007C7FEA" w:rsidRPr="007C7FEA">
        <w:rPr>
          <w:sz w:val="20"/>
          <w:lang w:val="en-GB"/>
        </w:rPr>
        <w:t xml:space="preserve"> </w:t>
      </w:r>
      <w:proofErr w:type="spellStart"/>
      <w:r w:rsidR="007C7FEA" w:rsidRPr="007C7FEA">
        <w:rPr>
          <w:sz w:val="20"/>
          <w:lang w:val="en-GB"/>
        </w:rPr>
        <w:t>dẫn</w:t>
      </w:r>
      <w:proofErr w:type="spellEnd"/>
      <w:r w:rsidR="007C7FEA" w:rsidRPr="007C7FEA">
        <w:rPr>
          <w:sz w:val="20"/>
          <w:lang w:val="en-GB"/>
        </w:rPr>
        <w:t>.</w:t>
      </w:r>
    </w:p>
    <w:p w14:paraId="0DB9F1DB" w14:textId="08BB1D08" w:rsidR="007C7FEA" w:rsidRPr="007C7FEA" w:rsidRDefault="000433ED" w:rsidP="000433ED">
      <w:pPr>
        <w:spacing w:after="120"/>
        <w:ind w:firstLine="426"/>
        <w:jc w:val="both"/>
        <w:rPr>
          <w:sz w:val="20"/>
          <w:lang w:val="en-GB"/>
        </w:rPr>
      </w:pPr>
      <w:r>
        <w:rPr>
          <w:sz w:val="20"/>
          <w:lang w:val="en-GB"/>
        </w:rPr>
        <w:t xml:space="preserve">Tuy </w:t>
      </w:r>
      <w:proofErr w:type="spellStart"/>
      <w:r>
        <w:rPr>
          <w:sz w:val="20"/>
          <w:lang w:val="en-GB"/>
        </w:rPr>
        <w:t>nhiên</w:t>
      </w:r>
      <w:proofErr w:type="spellEnd"/>
      <w:r>
        <w:rPr>
          <w:sz w:val="20"/>
          <w:lang w:val="en-GB"/>
        </w:rPr>
        <w:t xml:space="preserve">, </w:t>
      </w:r>
      <w:proofErr w:type="spellStart"/>
      <w:r w:rsidR="007C7FEA" w:rsidRPr="007C7FEA">
        <w:rPr>
          <w:sz w:val="20"/>
          <w:lang w:val="en-GB"/>
        </w:rPr>
        <w:t>nghiên</w:t>
      </w:r>
      <w:proofErr w:type="spellEnd"/>
      <w:r w:rsidR="007C7FEA" w:rsidRPr="007C7FEA">
        <w:rPr>
          <w:sz w:val="20"/>
          <w:lang w:val="en-GB"/>
        </w:rPr>
        <w:t xml:space="preserve"> </w:t>
      </w:r>
      <w:proofErr w:type="spellStart"/>
      <w:r w:rsidR="007C7FEA" w:rsidRPr="007C7FEA">
        <w:rPr>
          <w:sz w:val="20"/>
          <w:lang w:val="en-GB"/>
        </w:rPr>
        <w:t>cứu</w:t>
      </w:r>
      <w:proofErr w:type="spellEnd"/>
      <w:r w:rsidR="007C7FEA" w:rsidRPr="007C7FEA">
        <w:rPr>
          <w:sz w:val="20"/>
          <w:lang w:val="en-GB"/>
        </w:rPr>
        <w:t xml:space="preserve"> </w:t>
      </w:r>
      <w:proofErr w:type="spellStart"/>
      <w:r>
        <w:rPr>
          <w:sz w:val="20"/>
          <w:lang w:val="en-GB"/>
        </w:rPr>
        <w:t>cũng</w:t>
      </w:r>
      <w:proofErr w:type="spellEnd"/>
      <w:r>
        <w:rPr>
          <w:sz w:val="20"/>
          <w:lang w:val="en-GB"/>
        </w:rPr>
        <w:t xml:space="preserve"> </w:t>
      </w:r>
      <w:proofErr w:type="spellStart"/>
      <w:r>
        <w:rPr>
          <w:sz w:val="20"/>
          <w:lang w:val="en-GB"/>
        </w:rPr>
        <w:t>còn</w:t>
      </w:r>
      <w:proofErr w:type="spellEnd"/>
      <w:r>
        <w:rPr>
          <w:sz w:val="20"/>
          <w:lang w:val="en-GB"/>
        </w:rPr>
        <w:t xml:space="preserve"> </w:t>
      </w:r>
      <w:proofErr w:type="spellStart"/>
      <w:r>
        <w:rPr>
          <w:sz w:val="20"/>
          <w:lang w:val="en-GB"/>
        </w:rPr>
        <w:t>hạn</w:t>
      </w:r>
      <w:proofErr w:type="spellEnd"/>
      <w:r>
        <w:rPr>
          <w:sz w:val="20"/>
          <w:lang w:val="en-GB"/>
        </w:rPr>
        <w:t xml:space="preserve"> </w:t>
      </w:r>
      <w:proofErr w:type="spellStart"/>
      <w:r>
        <w:rPr>
          <w:sz w:val="20"/>
          <w:lang w:val="en-GB"/>
        </w:rPr>
        <w:t>chế</w:t>
      </w:r>
      <w:proofErr w:type="spellEnd"/>
      <w:r>
        <w:rPr>
          <w:sz w:val="20"/>
          <w:lang w:val="en-GB"/>
        </w:rPr>
        <w:t xml:space="preserve"> ở </w:t>
      </w:r>
      <w:proofErr w:type="spellStart"/>
      <w:r>
        <w:rPr>
          <w:sz w:val="20"/>
          <w:lang w:val="en-GB"/>
        </w:rPr>
        <w:t>một</w:t>
      </w:r>
      <w:proofErr w:type="spellEnd"/>
      <w:r>
        <w:rPr>
          <w:sz w:val="20"/>
          <w:lang w:val="en-GB"/>
        </w:rPr>
        <w:t xml:space="preserve"> </w:t>
      </w:r>
      <w:proofErr w:type="spellStart"/>
      <w:r>
        <w:rPr>
          <w:sz w:val="20"/>
          <w:lang w:val="en-GB"/>
        </w:rPr>
        <w:t>số</w:t>
      </w:r>
      <w:proofErr w:type="spellEnd"/>
      <w:r w:rsidR="007C7FEA" w:rsidRPr="007C7FEA">
        <w:rPr>
          <w:sz w:val="20"/>
          <w:lang w:val="en-GB"/>
        </w:rPr>
        <w:t xml:space="preserve"> </w:t>
      </w:r>
      <w:proofErr w:type="spellStart"/>
      <w:r w:rsidR="007C7FEA" w:rsidRPr="007C7FEA">
        <w:rPr>
          <w:sz w:val="20"/>
          <w:lang w:val="en-GB"/>
        </w:rPr>
        <w:t>giả</w:t>
      </w:r>
      <w:proofErr w:type="spellEnd"/>
      <w:r w:rsidR="007C7FEA" w:rsidRPr="007C7FEA">
        <w:rPr>
          <w:sz w:val="20"/>
          <w:lang w:val="en-GB"/>
        </w:rPr>
        <w:t xml:space="preserve"> </w:t>
      </w:r>
      <w:proofErr w:type="spellStart"/>
      <w:r w:rsidR="007C7FEA" w:rsidRPr="007C7FEA">
        <w:rPr>
          <w:sz w:val="20"/>
          <w:lang w:val="en-GB"/>
        </w:rPr>
        <w:t>thiết</w:t>
      </w:r>
      <w:proofErr w:type="spellEnd"/>
      <w:r>
        <w:rPr>
          <w:sz w:val="20"/>
          <w:lang w:val="en-GB"/>
        </w:rPr>
        <w:t xml:space="preserve"> </w:t>
      </w:r>
      <w:proofErr w:type="spellStart"/>
      <w:r>
        <w:rPr>
          <w:sz w:val="20"/>
          <w:lang w:val="en-GB"/>
        </w:rPr>
        <w:t>như</w:t>
      </w:r>
      <w:proofErr w:type="spellEnd"/>
      <w:r>
        <w:rPr>
          <w:sz w:val="20"/>
          <w:lang w:val="en-GB"/>
        </w:rPr>
        <w:t xml:space="preserve"> </w:t>
      </w:r>
      <w:proofErr w:type="spellStart"/>
      <w:r>
        <w:rPr>
          <w:sz w:val="20"/>
          <w:lang w:val="en-GB"/>
        </w:rPr>
        <w:t>h</w:t>
      </w:r>
      <w:r w:rsidR="007C7FEA" w:rsidRPr="007C7FEA">
        <w:rPr>
          <w:sz w:val="20"/>
          <w:lang w:val="en-GB"/>
        </w:rPr>
        <w:t>ồ</w:t>
      </w:r>
      <w:proofErr w:type="spellEnd"/>
      <w:r w:rsidR="007C7FEA" w:rsidRPr="007C7FEA">
        <w:rPr>
          <w:sz w:val="20"/>
          <w:lang w:val="en-GB"/>
        </w:rPr>
        <w:t xml:space="preserve"> </w:t>
      </w:r>
      <w:proofErr w:type="spellStart"/>
      <w:r w:rsidR="007C7FEA" w:rsidRPr="007C7FEA">
        <w:rPr>
          <w:sz w:val="20"/>
          <w:lang w:val="en-GB"/>
        </w:rPr>
        <w:t>sơ</w:t>
      </w:r>
      <w:proofErr w:type="spellEnd"/>
      <w:r w:rsidR="007C7FEA" w:rsidRPr="007C7FEA">
        <w:rPr>
          <w:sz w:val="20"/>
          <w:lang w:val="en-GB"/>
        </w:rPr>
        <w:t xml:space="preserve"> </w:t>
      </w:r>
      <w:proofErr w:type="spellStart"/>
      <w:r w:rsidR="007C7FEA" w:rsidRPr="007C7FEA">
        <w:rPr>
          <w:sz w:val="20"/>
          <w:lang w:val="en-GB"/>
        </w:rPr>
        <w:t>phụ</w:t>
      </w:r>
      <w:proofErr w:type="spellEnd"/>
      <w:r w:rsidR="007C7FEA" w:rsidRPr="007C7FEA">
        <w:rPr>
          <w:sz w:val="20"/>
          <w:lang w:val="en-GB"/>
        </w:rPr>
        <w:t xml:space="preserve"> </w:t>
      </w:r>
      <w:proofErr w:type="spellStart"/>
      <w:r w:rsidR="007C7FEA" w:rsidRPr="007C7FEA">
        <w:rPr>
          <w:sz w:val="20"/>
          <w:lang w:val="en-GB"/>
        </w:rPr>
        <w:t>tải</w:t>
      </w:r>
      <w:proofErr w:type="spellEnd"/>
      <w:r w:rsidR="007C7FEA" w:rsidRPr="007C7FEA">
        <w:rPr>
          <w:sz w:val="20"/>
          <w:lang w:val="en-GB"/>
        </w:rPr>
        <w:t xml:space="preserve"> </w:t>
      </w:r>
      <w:proofErr w:type="spellStart"/>
      <w:r w:rsidR="007C7FEA" w:rsidRPr="007C7FEA">
        <w:rPr>
          <w:sz w:val="20"/>
          <w:lang w:val="en-GB"/>
        </w:rPr>
        <w:t>và</w:t>
      </w:r>
      <w:proofErr w:type="spellEnd"/>
      <w:r w:rsidR="007C7FEA" w:rsidRPr="007C7FEA">
        <w:rPr>
          <w:sz w:val="20"/>
          <w:lang w:val="en-GB"/>
        </w:rPr>
        <w:t xml:space="preserve"> </w:t>
      </w:r>
      <w:proofErr w:type="spellStart"/>
      <w:r w:rsidR="007C7FEA" w:rsidRPr="007C7FEA">
        <w:rPr>
          <w:sz w:val="20"/>
          <w:lang w:val="en-GB"/>
        </w:rPr>
        <w:t>công</w:t>
      </w:r>
      <w:proofErr w:type="spellEnd"/>
      <w:r w:rsidR="007C7FEA" w:rsidRPr="007C7FEA">
        <w:rPr>
          <w:sz w:val="20"/>
          <w:lang w:val="en-GB"/>
        </w:rPr>
        <w:t xml:space="preserve"> </w:t>
      </w:r>
      <w:proofErr w:type="spellStart"/>
      <w:r w:rsidR="007C7FEA" w:rsidRPr="007C7FEA">
        <w:rPr>
          <w:sz w:val="20"/>
          <w:lang w:val="en-GB"/>
        </w:rPr>
        <w:t>suất</w:t>
      </w:r>
      <w:proofErr w:type="spellEnd"/>
      <w:r w:rsidR="007C7FEA" w:rsidRPr="007C7FEA">
        <w:rPr>
          <w:sz w:val="20"/>
          <w:lang w:val="en-GB"/>
        </w:rPr>
        <w:t xml:space="preserve"> </w:t>
      </w:r>
      <w:proofErr w:type="spellStart"/>
      <w:r w:rsidR="007C7FEA" w:rsidRPr="007C7FEA">
        <w:rPr>
          <w:sz w:val="20"/>
          <w:lang w:val="en-GB"/>
        </w:rPr>
        <w:t>phát</w:t>
      </w:r>
      <w:proofErr w:type="spellEnd"/>
      <w:r w:rsidR="007C7FEA" w:rsidRPr="007C7FEA">
        <w:rPr>
          <w:sz w:val="20"/>
          <w:lang w:val="en-GB"/>
        </w:rPr>
        <w:t xml:space="preserve"> </w:t>
      </w:r>
      <w:proofErr w:type="spellStart"/>
      <w:r w:rsidR="007C7FEA" w:rsidRPr="007C7FEA">
        <w:rPr>
          <w:sz w:val="20"/>
          <w:lang w:val="en-GB"/>
        </w:rPr>
        <w:t>được</w:t>
      </w:r>
      <w:proofErr w:type="spellEnd"/>
      <w:r w:rsidR="007C7FEA" w:rsidRPr="007C7FEA">
        <w:rPr>
          <w:sz w:val="20"/>
          <w:lang w:val="en-GB"/>
        </w:rPr>
        <w:t xml:space="preserve"> </w:t>
      </w:r>
      <w:proofErr w:type="spellStart"/>
      <w:r w:rsidR="007C7FEA" w:rsidRPr="007C7FEA">
        <w:rPr>
          <w:sz w:val="20"/>
          <w:lang w:val="en-GB"/>
        </w:rPr>
        <w:t>xây</w:t>
      </w:r>
      <w:proofErr w:type="spellEnd"/>
      <w:r w:rsidR="007C7FEA" w:rsidRPr="007C7FEA">
        <w:rPr>
          <w:sz w:val="20"/>
          <w:lang w:val="en-GB"/>
        </w:rPr>
        <w:t xml:space="preserve"> </w:t>
      </w:r>
      <w:proofErr w:type="spellStart"/>
      <w:r w:rsidR="007C7FEA" w:rsidRPr="007C7FEA">
        <w:rPr>
          <w:sz w:val="20"/>
          <w:lang w:val="en-GB"/>
        </w:rPr>
        <w:t>dự</w:t>
      </w:r>
      <w:r>
        <w:rPr>
          <w:sz w:val="20"/>
          <w:lang w:val="en-GB"/>
        </w:rPr>
        <w:t>ng</w:t>
      </w:r>
      <w:proofErr w:type="spellEnd"/>
      <w:r>
        <w:rPr>
          <w:sz w:val="20"/>
          <w:lang w:val="en-GB"/>
        </w:rPr>
        <w:t xml:space="preserve"> </w:t>
      </w:r>
      <w:proofErr w:type="spellStart"/>
      <w:r>
        <w:rPr>
          <w:sz w:val="20"/>
          <w:lang w:val="en-GB"/>
        </w:rPr>
        <w:t>cho</w:t>
      </w:r>
      <w:proofErr w:type="spellEnd"/>
      <w:r>
        <w:rPr>
          <w:sz w:val="20"/>
          <w:lang w:val="en-GB"/>
        </w:rPr>
        <w:t xml:space="preserve"> </w:t>
      </w:r>
      <w:proofErr w:type="spellStart"/>
      <w:r>
        <w:rPr>
          <w:sz w:val="20"/>
          <w:lang w:val="en-GB"/>
        </w:rPr>
        <w:t>các</w:t>
      </w:r>
      <w:proofErr w:type="spellEnd"/>
      <w:r>
        <w:rPr>
          <w:sz w:val="20"/>
          <w:lang w:val="en-GB"/>
        </w:rPr>
        <w:t xml:space="preserve"> </w:t>
      </w:r>
      <w:proofErr w:type="spellStart"/>
      <w:r>
        <w:rPr>
          <w:sz w:val="20"/>
          <w:lang w:val="en-GB"/>
        </w:rPr>
        <w:t>ngày</w:t>
      </w:r>
      <w:proofErr w:type="spellEnd"/>
      <w:r>
        <w:rPr>
          <w:sz w:val="20"/>
          <w:lang w:val="en-GB"/>
        </w:rPr>
        <w:t xml:space="preserve"> </w:t>
      </w:r>
      <w:proofErr w:type="spellStart"/>
      <w:r w:rsidR="007C7FEA" w:rsidRPr="007C7FEA">
        <w:rPr>
          <w:sz w:val="20"/>
          <w:lang w:val="en-GB"/>
        </w:rPr>
        <w:t>điển</w:t>
      </w:r>
      <w:proofErr w:type="spellEnd"/>
      <w:r w:rsidR="007C7FEA" w:rsidRPr="007C7FEA">
        <w:rPr>
          <w:sz w:val="20"/>
          <w:lang w:val="en-GB"/>
        </w:rPr>
        <w:t xml:space="preserve"> </w:t>
      </w:r>
      <w:proofErr w:type="spellStart"/>
      <w:r w:rsidR="007C7FEA" w:rsidRPr="007C7FEA">
        <w:rPr>
          <w:sz w:val="20"/>
          <w:lang w:val="en-GB"/>
        </w:rPr>
        <w:t>hình</w:t>
      </w:r>
      <w:proofErr w:type="spellEnd"/>
      <w:r w:rsidR="007C7FEA" w:rsidRPr="007C7FEA">
        <w:rPr>
          <w:sz w:val="20"/>
          <w:lang w:val="en-GB"/>
        </w:rPr>
        <w:t xml:space="preserve">, </w:t>
      </w:r>
      <w:proofErr w:type="spellStart"/>
      <w:r w:rsidR="007C7FEA" w:rsidRPr="007C7FEA">
        <w:rPr>
          <w:sz w:val="20"/>
          <w:lang w:val="en-GB"/>
        </w:rPr>
        <w:t>trờ</w:t>
      </w:r>
      <w:r>
        <w:rPr>
          <w:sz w:val="20"/>
          <w:lang w:val="en-GB"/>
        </w:rPr>
        <w:t>i</w:t>
      </w:r>
      <w:proofErr w:type="spellEnd"/>
      <w:r>
        <w:rPr>
          <w:sz w:val="20"/>
          <w:lang w:val="en-GB"/>
        </w:rPr>
        <w:t xml:space="preserve"> </w:t>
      </w:r>
      <w:proofErr w:type="spellStart"/>
      <w:r>
        <w:rPr>
          <w:sz w:val="20"/>
          <w:lang w:val="en-GB"/>
        </w:rPr>
        <w:t>trong</w:t>
      </w:r>
      <w:proofErr w:type="spellEnd"/>
      <w:r w:rsidR="007C7FEA" w:rsidRPr="007C7FEA">
        <w:rPr>
          <w:sz w:val="20"/>
          <w:lang w:val="en-GB"/>
        </w:rPr>
        <w:t xml:space="preserve">. Các </w:t>
      </w:r>
      <w:proofErr w:type="spellStart"/>
      <w:r w:rsidR="007C7FEA" w:rsidRPr="007C7FEA">
        <w:rPr>
          <w:sz w:val="20"/>
          <w:lang w:val="en-GB"/>
        </w:rPr>
        <w:t>mô</w:t>
      </w:r>
      <w:proofErr w:type="spellEnd"/>
      <w:r w:rsidR="007C7FEA" w:rsidRPr="007C7FEA">
        <w:rPr>
          <w:sz w:val="20"/>
          <w:lang w:val="en-GB"/>
        </w:rPr>
        <w:t xml:space="preserve"> </w:t>
      </w:r>
      <w:proofErr w:type="spellStart"/>
      <w:r w:rsidR="007C7FEA" w:rsidRPr="007C7FEA">
        <w:rPr>
          <w:sz w:val="20"/>
          <w:lang w:val="en-GB"/>
        </w:rPr>
        <w:t>hình</w:t>
      </w:r>
      <w:proofErr w:type="spellEnd"/>
      <w:r w:rsidR="007C7FEA" w:rsidRPr="007C7FEA">
        <w:rPr>
          <w:sz w:val="20"/>
          <w:lang w:val="en-GB"/>
        </w:rPr>
        <w:t xml:space="preserve"> </w:t>
      </w:r>
      <w:proofErr w:type="spellStart"/>
      <w:r w:rsidR="007C7FEA" w:rsidRPr="007C7FEA">
        <w:rPr>
          <w:sz w:val="20"/>
          <w:lang w:val="en-GB"/>
        </w:rPr>
        <w:t>này</w:t>
      </w:r>
      <w:proofErr w:type="spellEnd"/>
      <w:r w:rsidR="007C7FEA" w:rsidRPr="007C7FEA">
        <w:rPr>
          <w:sz w:val="20"/>
          <w:lang w:val="en-GB"/>
        </w:rPr>
        <w:t xml:space="preserve"> </w:t>
      </w:r>
      <w:proofErr w:type="spellStart"/>
      <w:r w:rsidR="007C7FEA" w:rsidRPr="007C7FEA">
        <w:rPr>
          <w:sz w:val="20"/>
          <w:lang w:val="en-GB"/>
        </w:rPr>
        <w:t>chưa</w:t>
      </w:r>
      <w:proofErr w:type="spellEnd"/>
      <w:r w:rsidR="007C7FEA" w:rsidRPr="007C7FEA">
        <w:rPr>
          <w:sz w:val="20"/>
          <w:lang w:val="en-GB"/>
        </w:rPr>
        <w:t xml:space="preserve"> </w:t>
      </w:r>
      <w:proofErr w:type="spellStart"/>
      <w:r w:rsidR="007C7FEA" w:rsidRPr="007C7FEA">
        <w:rPr>
          <w:sz w:val="20"/>
          <w:lang w:val="en-GB"/>
        </w:rPr>
        <w:t>phản</w:t>
      </w:r>
      <w:proofErr w:type="spellEnd"/>
      <w:r w:rsidR="007C7FEA" w:rsidRPr="007C7FEA">
        <w:rPr>
          <w:sz w:val="20"/>
          <w:lang w:val="en-GB"/>
        </w:rPr>
        <w:t xml:space="preserve"> </w:t>
      </w:r>
      <w:proofErr w:type="spellStart"/>
      <w:r w:rsidR="007C7FEA" w:rsidRPr="007C7FEA">
        <w:rPr>
          <w:sz w:val="20"/>
          <w:lang w:val="en-GB"/>
        </w:rPr>
        <w:t>ánh</w:t>
      </w:r>
      <w:proofErr w:type="spellEnd"/>
      <w:r w:rsidR="007C7FEA" w:rsidRPr="007C7FEA">
        <w:rPr>
          <w:sz w:val="20"/>
          <w:lang w:val="en-GB"/>
        </w:rPr>
        <w:t xml:space="preserve"> </w:t>
      </w:r>
      <w:proofErr w:type="spellStart"/>
      <w:r w:rsidR="007C7FEA" w:rsidRPr="007C7FEA">
        <w:rPr>
          <w:sz w:val="20"/>
          <w:lang w:val="en-GB"/>
        </w:rPr>
        <w:t>đầy</w:t>
      </w:r>
      <w:proofErr w:type="spellEnd"/>
      <w:r w:rsidR="007C7FEA" w:rsidRPr="007C7FEA">
        <w:rPr>
          <w:sz w:val="20"/>
          <w:lang w:val="en-GB"/>
        </w:rPr>
        <w:t xml:space="preserve"> </w:t>
      </w:r>
      <w:proofErr w:type="spellStart"/>
      <w:r w:rsidR="007C7FEA" w:rsidRPr="007C7FEA">
        <w:rPr>
          <w:sz w:val="20"/>
          <w:lang w:val="en-GB"/>
        </w:rPr>
        <w:t>đủ</w:t>
      </w:r>
      <w:proofErr w:type="spellEnd"/>
      <w:r w:rsidR="007C7FEA" w:rsidRPr="007C7FEA">
        <w:rPr>
          <w:sz w:val="20"/>
          <w:lang w:val="en-GB"/>
        </w:rPr>
        <w:t xml:space="preserve"> </w:t>
      </w:r>
      <w:proofErr w:type="spellStart"/>
      <w:r w:rsidR="007C7FEA" w:rsidRPr="007C7FEA">
        <w:rPr>
          <w:sz w:val="20"/>
          <w:lang w:val="en-GB"/>
        </w:rPr>
        <w:t>sự</w:t>
      </w:r>
      <w:proofErr w:type="spellEnd"/>
      <w:r w:rsidR="007C7FEA" w:rsidRPr="007C7FEA">
        <w:rPr>
          <w:sz w:val="20"/>
          <w:lang w:val="en-GB"/>
        </w:rPr>
        <w:t xml:space="preserve"> </w:t>
      </w:r>
      <w:proofErr w:type="spellStart"/>
      <w:r w:rsidR="007C7FEA" w:rsidRPr="007C7FEA">
        <w:rPr>
          <w:sz w:val="20"/>
          <w:lang w:val="en-GB"/>
        </w:rPr>
        <w:t>biến</w:t>
      </w:r>
      <w:proofErr w:type="spellEnd"/>
      <w:r w:rsidR="007C7FEA" w:rsidRPr="007C7FEA">
        <w:rPr>
          <w:sz w:val="20"/>
          <w:lang w:val="en-GB"/>
        </w:rPr>
        <w:t xml:space="preserve"> </w:t>
      </w:r>
      <w:proofErr w:type="spellStart"/>
      <w:r w:rsidR="007C7FEA" w:rsidRPr="007C7FEA">
        <w:rPr>
          <w:sz w:val="20"/>
          <w:lang w:val="en-GB"/>
        </w:rPr>
        <w:t>thiên</w:t>
      </w:r>
      <w:proofErr w:type="spellEnd"/>
      <w:r w:rsidR="007C7FEA" w:rsidRPr="007C7FEA">
        <w:rPr>
          <w:sz w:val="20"/>
          <w:lang w:val="en-GB"/>
        </w:rPr>
        <w:t xml:space="preserve"> </w:t>
      </w:r>
      <w:proofErr w:type="spellStart"/>
      <w:r w:rsidR="007C7FEA" w:rsidRPr="007C7FEA">
        <w:rPr>
          <w:sz w:val="20"/>
          <w:lang w:val="en-GB"/>
        </w:rPr>
        <w:t>và</w:t>
      </w:r>
      <w:proofErr w:type="spellEnd"/>
      <w:r w:rsidR="007C7FEA" w:rsidRPr="007C7FEA">
        <w:rPr>
          <w:sz w:val="20"/>
          <w:lang w:val="en-GB"/>
        </w:rPr>
        <w:t xml:space="preserve"> </w:t>
      </w:r>
      <w:proofErr w:type="spellStart"/>
      <w:r w:rsidR="007C7FEA" w:rsidRPr="007C7FEA">
        <w:rPr>
          <w:sz w:val="20"/>
          <w:lang w:val="en-GB"/>
        </w:rPr>
        <w:t>tính</w:t>
      </w:r>
      <w:proofErr w:type="spellEnd"/>
      <w:r w:rsidR="007C7FEA" w:rsidRPr="007C7FEA">
        <w:rPr>
          <w:sz w:val="20"/>
          <w:lang w:val="en-GB"/>
        </w:rPr>
        <w:t xml:space="preserve"> </w:t>
      </w:r>
      <w:proofErr w:type="spellStart"/>
      <w:r w:rsidR="007C7FEA" w:rsidRPr="007C7FEA">
        <w:rPr>
          <w:sz w:val="20"/>
          <w:lang w:val="en-GB"/>
        </w:rPr>
        <w:t>ngẫu</w:t>
      </w:r>
      <w:proofErr w:type="spellEnd"/>
      <w:r w:rsidR="007C7FEA" w:rsidRPr="007C7FEA">
        <w:rPr>
          <w:sz w:val="20"/>
          <w:lang w:val="en-GB"/>
        </w:rPr>
        <w:t xml:space="preserve"> </w:t>
      </w:r>
      <w:proofErr w:type="spellStart"/>
      <w:r w:rsidR="007C7FEA" w:rsidRPr="007C7FEA">
        <w:rPr>
          <w:sz w:val="20"/>
          <w:lang w:val="en-GB"/>
        </w:rPr>
        <w:t>nhiên</w:t>
      </w:r>
      <w:proofErr w:type="spellEnd"/>
      <w:r w:rsidR="007C7FEA" w:rsidRPr="007C7FEA">
        <w:rPr>
          <w:sz w:val="20"/>
          <w:lang w:val="en-GB"/>
        </w:rPr>
        <w:t xml:space="preserve"> do </w:t>
      </w:r>
      <w:proofErr w:type="spellStart"/>
      <w:r w:rsidR="007C7FEA" w:rsidRPr="007C7FEA">
        <w:rPr>
          <w:sz w:val="20"/>
          <w:lang w:val="en-GB"/>
        </w:rPr>
        <w:t>các</w:t>
      </w:r>
      <w:proofErr w:type="spellEnd"/>
      <w:r w:rsidR="007C7FEA" w:rsidRPr="007C7FEA">
        <w:rPr>
          <w:sz w:val="20"/>
          <w:lang w:val="en-GB"/>
        </w:rPr>
        <w:t xml:space="preserve"> </w:t>
      </w:r>
      <w:proofErr w:type="spellStart"/>
      <w:r w:rsidR="007C7FEA" w:rsidRPr="007C7FEA">
        <w:rPr>
          <w:sz w:val="20"/>
          <w:lang w:val="en-GB"/>
        </w:rPr>
        <w:t>yếu</w:t>
      </w:r>
      <w:proofErr w:type="spellEnd"/>
      <w:r w:rsidR="007C7FEA" w:rsidRPr="007C7FEA">
        <w:rPr>
          <w:sz w:val="20"/>
          <w:lang w:val="en-GB"/>
        </w:rPr>
        <w:t xml:space="preserve"> </w:t>
      </w:r>
      <w:proofErr w:type="spellStart"/>
      <w:r w:rsidR="007C7FEA" w:rsidRPr="007C7FEA">
        <w:rPr>
          <w:sz w:val="20"/>
          <w:lang w:val="en-GB"/>
        </w:rPr>
        <w:t>tố</w:t>
      </w:r>
      <w:proofErr w:type="spellEnd"/>
      <w:r w:rsidR="007C7FEA" w:rsidRPr="007C7FEA">
        <w:rPr>
          <w:sz w:val="20"/>
          <w:lang w:val="en-GB"/>
        </w:rPr>
        <w:t xml:space="preserve"> </w:t>
      </w:r>
      <w:proofErr w:type="spellStart"/>
      <w:r w:rsidR="007C7FEA" w:rsidRPr="007C7FEA">
        <w:rPr>
          <w:sz w:val="20"/>
          <w:lang w:val="en-GB"/>
        </w:rPr>
        <w:t>thời</w:t>
      </w:r>
      <w:proofErr w:type="spellEnd"/>
      <w:r w:rsidR="007C7FEA" w:rsidRPr="007C7FEA">
        <w:rPr>
          <w:sz w:val="20"/>
          <w:lang w:val="en-GB"/>
        </w:rPr>
        <w:t xml:space="preserve"> </w:t>
      </w:r>
      <w:proofErr w:type="spellStart"/>
      <w:r w:rsidR="007C7FEA" w:rsidRPr="007C7FEA">
        <w:rPr>
          <w:sz w:val="20"/>
          <w:lang w:val="en-GB"/>
        </w:rPr>
        <w:t>tiết</w:t>
      </w:r>
      <w:proofErr w:type="spellEnd"/>
      <w:r w:rsidR="007C7FEA" w:rsidRPr="007C7FEA">
        <w:rPr>
          <w:sz w:val="20"/>
          <w:lang w:val="en-GB"/>
        </w:rPr>
        <w:t xml:space="preserve"> </w:t>
      </w:r>
      <w:proofErr w:type="spellStart"/>
      <w:r w:rsidR="007C7FEA" w:rsidRPr="007C7FEA">
        <w:rPr>
          <w:sz w:val="20"/>
          <w:lang w:val="en-GB"/>
        </w:rPr>
        <w:t>bất</w:t>
      </w:r>
      <w:proofErr w:type="spellEnd"/>
      <w:r w:rsidR="007C7FEA" w:rsidRPr="007C7FEA">
        <w:rPr>
          <w:sz w:val="20"/>
          <w:lang w:val="en-GB"/>
        </w:rPr>
        <w:t xml:space="preserve"> </w:t>
      </w:r>
      <w:proofErr w:type="spellStart"/>
      <w:r w:rsidR="007C7FEA" w:rsidRPr="007C7FEA">
        <w:rPr>
          <w:sz w:val="20"/>
          <w:lang w:val="en-GB"/>
        </w:rPr>
        <w:t>thường</w:t>
      </w:r>
      <w:proofErr w:type="spellEnd"/>
      <w:r w:rsidR="007C7FEA" w:rsidRPr="007C7FEA">
        <w:rPr>
          <w:sz w:val="20"/>
          <w:lang w:val="en-GB"/>
        </w:rPr>
        <w:t xml:space="preserve"> (</w:t>
      </w:r>
      <w:proofErr w:type="spellStart"/>
      <w:r w:rsidR="007C7FEA" w:rsidRPr="007C7FEA">
        <w:rPr>
          <w:sz w:val="20"/>
          <w:lang w:val="en-GB"/>
        </w:rPr>
        <w:t>mây</w:t>
      </w:r>
      <w:proofErr w:type="spellEnd"/>
      <w:r w:rsidR="007C7FEA" w:rsidRPr="007C7FEA">
        <w:rPr>
          <w:sz w:val="20"/>
          <w:lang w:val="en-GB"/>
        </w:rPr>
        <w:t xml:space="preserve">, </w:t>
      </w:r>
      <w:proofErr w:type="spellStart"/>
      <w:r w:rsidR="007C7FEA" w:rsidRPr="007C7FEA">
        <w:rPr>
          <w:sz w:val="20"/>
          <w:lang w:val="en-GB"/>
        </w:rPr>
        <w:t>mưa</w:t>
      </w:r>
      <w:proofErr w:type="spellEnd"/>
      <w:r w:rsidR="007C7FEA" w:rsidRPr="007C7FEA">
        <w:rPr>
          <w:sz w:val="20"/>
          <w:lang w:val="en-GB"/>
        </w:rPr>
        <w:t xml:space="preserve"> </w:t>
      </w:r>
      <w:proofErr w:type="spellStart"/>
      <w:r w:rsidR="007C7FEA" w:rsidRPr="007C7FEA">
        <w:rPr>
          <w:sz w:val="20"/>
          <w:lang w:val="en-GB"/>
        </w:rPr>
        <w:t>kéo</w:t>
      </w:r>
      <w:proofErr w:type="spellEnd"/>
      <w:r w:rsidR="007C7FEA" w:rsidRPr="007C7FEA">
        <w:rPr>
          <w:sz w:val="20"/>
          <w:lang w:val="en-GB"/>
        </w:rPr>
        <w:t xml:space="preserve"> </w:t>
      </w:r>
      <w:proofErr w:type="spellStart"/>
      <w:r w:rsidR="007C7FEA" w:rsidRPr="007C7FEA">
        <w:rPr>
          <w:sz w:val="20"/>
          <w:lang w:val="en-GB"/>
        </w:rPr>
        <w:t>dài</w:t>
      </w:r>
      <w:proofErr w:type="spellEnd"/>
      <w:r w:rsidR="007C7FEA" w:rsidRPr="007C7FEA">
        <w:rPr>
          <w:sz w:val="20"/>
          <w:lang w:val="en-GB"/>
        </w:rPr>
        <w:t xml:space="preserve">) </w:t>
      </w:r>
      <w:proofErr w:type="spellStart"/>
      <w:r w:rsidR="007C7FEA" w:rsidRPr="007C7FEA">
        <w:rPr>
          <w:sz w:val="20"/>
          <w:lang w:val="en-GB"/>
        </w:rPr>
        <w:t>và</w:t>
      </w:r>
      <w:proofErr w:type="spellEnd"/>
      <w:r w:rsidR="007C7FEA" w:rsidRPr="007C7FEA">
        <w:rPr>
          <w:sz w:val="20"/>
          <w:lang w:val="en-GB"/>
        </w:rPr>
        <w:t xml:space="preserve"> </w:t>
      </w:r>
      <w:proofErr w:type="spellStart"/>
      <w:r w:rsidR="007C7FEA" w:rsidRPr="007C7FEA">
        <w:rPr>
          <w:sz w:val="20"/>
          <w:lang w:val="en-GB"/>
        </w:rPr>
        <w:t>sự</w:t>
      </w:r>
      <w:proofErr w:type="spellEnd"/>
      <w:r w:rsidR="007C7FEA" w:rsidRPr="007C7FEA">
        <w:rPr>
          <w:sz w:val="20"/>
          <w:lang w:val="en-GB"/>
        </w:rPr>
        <w:t xml:space="preserve"> </w:t>
      </w:r>
      <w:proofErr w:type="spellStart"/>
      <w:r w:rsidR="007C7FEA" w:rsidRPr="007C7FEA">
        <w:rPr>
          <w:sz w:val="20"/>
          <w:lang w:val="en-GB"/>
        </w:rPr>
        <w:t>thay</w:t>
      </w:r>
      <w:proofErr w:type="spellEnd"/>
      <w:r w:rsidR="007C7FEA" w:rsidRPr="007C7FEA">
        <w:rPr>
          <w:sz w:val="20"/>
          <w:lang w:val="en-GB"/>
        </w:rPr>
        <w:t xml:space="preserve"> </w:t>
      </w:r>
      <w:proofErr w:type="spellStart"/>
      <w:r w:rsidR="007C7FEA" w:rsidRPr="007C7FEA">
        <w:rPr>
          <w:sz w:val="20"/>
          <w:lang w:val="en-GB"/>
        </w:rPr>
        <w:t>đổi</w:t>
      </w:r>
      <w:proofErr w:type="spellEnd"/>
      <w:r w:rsidR="007C7FEA" w:rsidRPr="007C7FEA">
        <w:rPr>
          <w:sz w:val="20"/>
          <w:lang w:val="en-GB"/>
        </w:rPr>
        <w:t xml:space="preserve"> </w:t>
      </w:r>
      <w:proofErr w:type="spellStart"/>
      <w:r w:rsidR="007C7FEA" w:rsidRPr="007C7FEA">
        <w:rPr>
          <w:sz w:val="20"/>
          <w:lang w:val="en-GB"/>
        </w:rPr>
        <w:t>đột</w:t>
      </w:r>
      <w:proofErr w:type="spellEnd"/>
      <w:r w:rsidR="007C7FEA" w:rsidRPr="007C7FEA">
        <w:rPr>
          <w:sz w:val="20"/>
          <w:lang w:val="en-GB"/>
        </w:rPr>
        <w:t xml:space="preserve"> </w:t>
      </w:r>
      <w:proofErr w:type="spellStart"/>
      <w:r w:rsidR="007C7FEA" w:rsidRPr="007C7FEA">
        <w:rPr>
          <w:sz w:val="20"/>
          <w:lang w:val="en-GB"/>
        </w:rPr>
        <w:t>xuất</w:t>
      </w:r>
      <w:proofErr w:type="spellEnd"/>
      <w:r w:rsidR="007C7FEA" w:rsidRPr="007C7FEA">
        <w:rPr>
          <w:sz w:val="20"/>
          <w:lang w:val="en-GB"/>
        </w:rPr>
        <w:t xml:space="preserve"> </w:t>
      </w:r>
      <w:proofErr w:type="spellStart"/>
      <w:r w:rsidR="007C7FEA" w:rsidRPr="007C7FEA">
        <w:rPr>
          <w:sz w:val="20"/>
          <w:lang w:val="en-GB"/>
        </w:rPr>
        <w:t>trong</w:t>
      </w:r>
      <w:proofErr w:type="spellEnd"/>
      <w:r w:rsidR="007C7FEA" w:rsidRPr="007C7FEA">
        <w:rPr>
          <w:sz w:val="20"/>
          <w:lang w:val="en-GB"/>
        </w:rPr>
        <w:t xml:space="preserve"> </w:t>
      </w:r>
      <w:proofErr w:type="spellStart"/>
      <w:r w:rsidR="007C7FEA" w:rsidRPr="007C7FEA">
        <w:rPr>
          <w:sz w:val="20"/>
          <w:lang w:val="en-GB"/>
        </w:rPr>
        <w:t>hành</w:t>
      </w:r>
      <w:proofErr w:type="spellEnd"/>
      <w:r w:rsidR="007C7FEA" w:rsidRPr="007C7FEA">
        <w:rPr>
          <w:sz w:val="20"/>
          <w:lang w:val="en-GB"/>
        </w:rPr>
        <w:t xml:space="preserve"> vi </w:t>
      </w:r>
      <w:proofErr w:type="spellStart"/>
      <w:r w:rsidR="007C7FEA" w:rsidRPr="007C7FEA">
        <w:rPr>
          <w:sz w:val="20"/>
          <w:lang w:val="en-GB"/>
        </w:rPr>
        <w:t>sử</w:t>
      </w:r>
      <w:proofErr w:type="spellEnd"/>
      <w:r w:rsidR="007C7FEA" w:rsidRPr="007C7FEA">
        <w:rPr>
          <w:sz w:val="20"/>
          <w:lang w:val="en-GB"/>
        </w:rPr>
        <w:t xml:space="preserve"> </w:t>
      </w:r>
      <w:proofErr w:type="spellStart"/>
      <w:r w:rsidR="007C7FEA" w:rsidRPr="007C7FEA">
        <w:rPr>
          <w:sz w:val="20"/>
          <w:lang w:val="en-GB"/>
        </w:rPr>
        <w:t>dụng</w:t>
      </w:r>
      <w:proofErr w:type="spellEnd"/>
      <w:r w:rsidR="007C7FEA" w:rsidRPr="007C7FEA">
        <w:rPr>
          <w:sz w:val="20"/>
          <w:lang w:val="en-GB"/>
        </w:rPr>
        <w:t xml:space="preserve"> </w:t>
      </w:r>
      <w:proofErr w:type="spellStart"/>
      <w:r w:rsidR="007C7FEA" w:rsidRPr="007C7FEA">
        <w:rPr>
          <w:sz w:val="20"/>
          <w:lang w:val="en-GB"/>
        </w:rPr>
        <w:t>điện</w:t>
      </w:r>
      <w:proofErr w:type="spellEnd"/>
      <w:r w:rsidR="007C7FEA" w:rsidRPr="007C7FEA">
        <w:rPr>
          <w:sz w:val="20"/>
          <w:lang w:val="en-GB"/>
        </w:rPr>
        <w:t xml:space="preserve"> </w:t>
      </w:r>
      <w:proofErr w:type="spellStart"/>
      <w:r w:rsidR="007C7FEA" w:rsidRPr="007C7FEA">
        <w:rPr>
          <w:sz w:val="20"/>
          <w:lang w:val="en-GB"/>
        </w:rPr>
        <w:t>của</w:t>
      </w:r>
      <w:proofErr w:type="spellEnd"/>
      <w:r w:rsidR="007C7FEA" w:rsidRPr="007C7FEA">
        <w:rPr>
          <w:sz w:val="20"/>
          <w:lang w:val="en-GB"/>
        </w:rPr>
        <w:t xml:space="preserve"> </w:t>
      </w:r>
      <w:proofErr w:type="spellStart"/>
      <w:r w:rsidR="007C7FEA" w:rsidRPr="007C7FEA">
        <w:rPr>
          <w:sz w:val="20"/>
          <w:lang w:val="en-GB"/>
        </w:rPr>
        <w:t>gia</w:t>
      </w:r>
      <w:proofErr w:type="spellEnd"/>
      <w:r w:rsidR="007C7FEA" w:rsidRPr="007C7FEA">
        <w:rPr>
          <w:sz w:val="20"/>
          <w:lang w:val="en-GB"/>
        </w:rPr>
        <w:t xml:space="preserve"> </w:t>
      </w:r>
      <w:proofErr w:type="spellStart"/>
      <w:r w:rsidR="007C7FEA" w:rsidRPr="007C7FEA">
        <w:rPr>
          <w:sz w:val="20"/>
          <w:lang w:val="en-GB"/>
        </w:rPr>
        <w:t>đình</w:t>
      </w:r>
      <w:proofErr w:type="spellEnd"/>
      <w:r w:rsidR="007C7FEA" w:rsidRPr="007C7FEA">
        <w:rPr>
          <w:sz w:val="20"/>
          <w:lang w:val="en-GB"/>
        </w:rPr>
        <w:t>.</w:t>
      </w:r>
      <w:r>
        <w:rPr>
          <w:sz w:val="20"/>
          <w:lang w:val="en-GB"/>
        </w:rPr>
        <w:t xml:space="preserve"> </w:t>
      </w:r>
      <w:r w:rsidR="007C7FEA" w:rsidRPr="007C7FEA">
        <w:rPr>
          <w:sz w:val="20"/>
          <w:lang w:val="en-GB"/>
        </w:rPr>
        <w:t xml:space="preserve">Các </w:t>
      </w:r>
      <w:proofErr w:type="spellStart"/>
      <w:r w:rsidR="007C7FEA" w:rsidRPr="007C7FEA">
        <w:rPr>
          <w:sz w:val="20"/>
          <w:lang w:val="en-GB"/>
        </w:rPr>
        <w:t>tham</w:t>
      </w:r>
      <w:proofErr w:type="spellEnd"/>
      <w:r w:rsidR="007C7FEA" w:rsidRPr="007C7FEA">
        <w:rPr>
          <w:sz w:val="20"/>
          <w:lang w:val="en-GB"/>
        </w:rPr>
        <w:t xml:space="preserve"> </w:t>
      </w:r>
      <w:proofErr w:type="spellStart"/>
      <w:r w:rsidR="007C7FEA" w:rsidRPr="007C7FEA">
        <w:rPr>
          <w:sz w:val="20"/>
          <w:lang w:val="en-GB"/>
        </w:rPr>
        <w:t>số</w:t>
      </w:r>
      <w:proofErr w:type="spellEnd"/>
      <w:r w:rsidR="007C7FEA" w:rsidRPr="007C7FEA">
        <w:rPr>
          <w:sz w:val="20"/>
          <w:lang w:val="en-GB"/>
        </w:rPr>
        <w:t xml:space="preserve"> </w:t>
      </w:r>
      <w:proofErr w:type="spellStart"/>
      <w:r w:rsidR="007C7FEA" w:rsidRPr="007C7FEA">
        <w:rPr>
          <w:sz w:val="20"/>
          <w:lang w:val="en-GB"/>
        </w:rPr>
        <w:t>kinh</w:t>
      </w:r>
      <w:proofErr w:type="spellEnd"/>
      <w:r w:rsidR="007C7FEA" w:rsidRPr="007C7FEA">
        <w:rPr>
          <w:sz w:val="20"/>
          <w:lang w:val="en-GB"/>
        </w:rPr>
        <w:t xml:space="preserve"> </w:t>
      </w:r>
      <w:proofErr w:type="spellStart"/>
      <w:r w:rsidR="007C7FEA" w:rsidRPr="007C7FEA">
        <w:rPr>
          <w:sz w:val="20"/>
          <w:lang w:val="en-GB"/>
        </w:rPr>
        <w:t>tế</w:t>
      </w:r>
      <w:proofErr w:type="spellEnd"/>
      <w:r w:rsidR="007C7FEA" w:rsidRPr="007C7FEA">
        <w:rPr>
          <w:sz w:val="20"/>
          <w:lang w:val="en-GB"/>
        </w:rPr>
        <w:t xml:space="preserve"> </w:t>
      </w:r>
      <w:proofErr w:type="spellStart"/>
      <w:r w:rsidR="007C7FEA" w:rsidRPr="007C7FEA">
        <w:rPr>
          <w:sz w:val="20"/>
          <w:lang w:val="en-GB"/>
        </w:rPr>
        <w:t>như</w:t>
      </w:r>
      <w:proofErr w:type="spellEnd"/>
      <w:r w:rsidR="007C7FEA" w:rsidRPr="007C7FEA">
        <w:rPr>
          <w:sz w:val="20"/>
          <w:lang w:val="en-GB"/>
        </w:rPr>
        <w:t xml:space="preserve"> </w:t>
      </w:r>
      <w:proofErr w:type="spellStart"/>
      <w:r w:rsidR="007C7FEA" w:rsidRPr="007C7FEA">
        <w:rPr>
          <w:sz w:val="20"/>
          <w:lang w:val="en-GB"/>
        </w:rPr>
        <w:t>biểu</w:t>
      </w:r>
      <w:proofErr w:type="spellEnd"/>
      <w:r w:rsidR="007C7FEA" w:rsidRPr="007C7FEA">
        <w:rPr>
          <w:sz w:val="20"/>
          <w:lang w:val="en-GB"/>
        </w:rPr>
        <w:t xml:space="preserve"> </w:t>
      </w:r>
      <w:proofErr w:type="spellStart"/>
      <w:r w:rsidR="007C7FEA" w:rsidRPr="007C7FEA">
        <w:rPr>
          <w:sz w:val="20"/>
          <w:lang w:val="en-GB"/>
        </w:rPr>
        <w:t>giá</w:t>
      </w:r>
      <w:proofErr w:type="spellEnd"/>
      <w:r w:rsidR="007C7FEA" w:rsidRPr="007C7FEA">
        <w:rPr>
          <w:sz w:val="20"/>
          <w:lang w:val="en-GB"/>
        </w:rPr>
        <w:t xml:space="preserve"> </w:t>
      </w:r>
      <w:proofErr w:type="spellStart"/>
      <w:r w:rsidR="007C7FEA" w:rsidRPr="007C7FEA">
        <w:rPr>
          <w:sz w:val="20"/>
          <w:lang w:val="en-GB"/>
        </w:rPr>
        <w:t>điện</w:t>
      </w:r>
      <w:proofErr w:type="spellEnd"/>
      <w:r w:rsidR="007C7FEA" w:rsidRPr="007C7FEA">
        <w:rPr>
          <w:sz w:val="20"/>
          <w:lang w:val="en-GB"/>
        </w:rPr>
        <w:t xml:space="preserve">, </w:t>
      </w:r>
      <w:proofErr w:type="spellStart"/>
      <w:r w:rsidR="007C7FEA" w:rsidRPr="007C7FEA">
        <w:rPr>
          <w:sz w:val="20"/>
          <w:lang w:val="en-GB"/>
        </w:rPr>
        <w:t>hệ</w:t>
      </w:r>
      <w:proofErr w:type="spellEnd"/>
      <w:r w:rsidR="007C7FEA" w:rsidRPr="007C7FEA">
        <w:rPr>
          <w:sz w:val="20"/>
          <w:lang w:val="en-GB"/>
        </w:rPr>
        <w:t xml:space="preserve"> </w:t>
      </w:r>
      <w:proofErr w:type="spellStart"/>
      <w:r w:rsidR="007C7FEA" w:rsidRPr="007C7FEA">
        <w:rPr>
          <w:sz w:val="20"/>
          <w:lang w:val="en-GB"/>
        </w:rPr>
        <w:t>số</w:t>
      </w:r>
      <w:proofErr w:type="spellEnd"/>
      <w:r w:rsidR="007C7FEA" w:rsidRPr="007C7FEA">
        <w:rPr>
          <w:sz w:val="20"/>
          <w:lang w:val="en-GB"/>
        </w:rPr>
        <w:t xml:space="preserve"> </w:t>
      </w:r>
      <w:proofErr w:type="spellStart"/>
      <w:r w:rsidR="007C7FEA" w:rsidRPr="007C7FEA">
        <w:rPr>
          <w:sz w:val="20"/>
          <w:lang w:val="en-GB"/>
        </w:rPr>
        <w:t>chiết</w:t>
      </w:r>
      <w:proofErr w:type="spellEnd"/>
      <w:r w:rsidR="007C7FEA" w:rsidRPr="007C7FEA">
        <w:rPr>
          <w:sz w:val="20"/>
          <w:lang w:val="en-GB"/>
        </w:rPr>
        <w:t xml:space="preserve"> </w:t>
      </w:r>
      <w:proofErr w:type="spellStart"/>
      <w:r w:rsidR="007C7FEA" w:rsidRPr="007C7FEA">
        <w:rPr>
          <w:sz w:val="20"/>
          <w:lang w:val="en-GB"/>
        </w:rPr>
        <w:t>khấu</w:t>
      </w:r>
      <w:proofErr w:type="spellEnd"/>
      <w:r w:rsidR="007C7FEA" w:rsidRPr="007C7FEA">
        <w:rPr>
          <w:sz w:val="20"/>
          <w:lang w:val="en-GB"/>
        </w:rPr>
        <w:t xml:space="preserve"> </w:t>
      </w:r>
      <w:proofErr w:type="spellStart"/>
      <w:r w:rsidR="007C7FEA" w:rsidRPr="007C7FEA">
        <w:rPr>
          <w:sz w:val="20"/>
          <w:lang w:val="en-GB"/>
        </w:rPr>
        <w:t>và</w:t>
      </w:r>
      <w:proofErr w:type="spellEnd"/>
      <w:r w:rsidR="007C7FEA" w:rsidRPr="007C7FEA">
        <w:rPr>
          <w:sz w:val="20"/>
          <w:lang w:val="en-GB"/>
        </w:rPr>
        <w:t xml:space="preserve"> chi </w:t>
      </w:r>
      <w:proofErr w:type="spellStart"/>
      <w:r w:rsidR="007C7FEA" w:rsidRPr="007C7FEA">
        <w:rPr>
          <w:sz w:val="20"/>
          <w:lang w:val="en-GB"/>
        </w:rPr>
        <w:t>phí</w:t>
      </w:r>
      <w:proofErr w:type="spellEnd"/>
      <w:r w:rsidR="007C7FEA" w:rsidRPr="007C7FEA">
        <w:rPr>
          <w:sz w:val="20"/>
          <w:lang w:val="en-GB"/>
        </w:rPr>
        <w:t xml:space="preserve"> O&amp;M </w:t>
      </w:r>
      <w:proofErr w:type="spellStart"/>
      <w:r w:rsidR="007C7FEA" w:rsidRPr="007C7FEA">
        <w:rPr>
          <w:sz w:val="20"/>
          <w:lang w:val="en-GB"/>
        </w:rPr>
        <w:t>không</w:t>
      </w:r>
      <w:proofErr w:type="spellEnd"/>
      <w:r w:rsidR="007C7FEA" w:rsidRPr="007C7FEA">
        <w:rPr>
          <w:sz w:val="20"/>
          <w:lang w:val="en-GB"/>
        </w:rPr>
        <w:t xml:space="preserve"> </w:t>
      </w:r>
      <w:proofErr w:type="spellStart"/>
      <w:r w:rsidR="007C7FEA" w:rsidRPr="007C7FEA">
        <w:rPr>
          <w:sz w:val="20"/>
          <w:lang w:val="en-GB"/>
        </w:rPr>
        <w:t>đổi</w:t>
      </w:r>
      <w:proofErr w:type="spellEnd"/>
      <w:r w:rsidR="007C7FEA" w:rsidRPr="007C7FEA">
        <w:rPr>
          <w:sz w:val="20"/>
          <w:lang w:val="en-GB"/>
        </w:rPr>
        <w:t xml:space="preserve"> </w:t>
      </w:r>
      <w:proofErr w:type="spellStart"/>
      <w:r w:rsidR="007C7FEA" w:rsidRPr="007C7FEA">
        <w:rPr>
          <w:sz w:val="20"/>
          <w:lang w:val="en-GB"/>
        </w:rPr>
        <w:t>hoặc</w:t>
      </w:r>
      <w:proofErr w:type="spellEnd"/>
      <w:r w:rsidR="007C7FEA" w:rsidRPr="007C7FEA">
        <w:rPr>
          <w:sz w:val="20"/>
          <w:lang w:val="en-GB"/>
        </w:rPr>
        <w:t xml:space="preserve"> </w:t>
      </w:r>
      <w:proofErr w:type="spellStart"/>
      <w:r w:rsidR="007C7FEA" w:rsidRPr="007C7FEA">
        <w:rPr>
          <w:sz w:val="20"/>
          <w:lang w:val="en-GB"/>
        </w:rPr>
        <w:t>thay</w:t>
      </w:r>
      <w:proofErr w:type="spellEnd"/>
      <w:r w:rsidR="007C7FEA" w:rsidRPr="007C7FEA">
        <w:rPr>
          <w:sz w:val="20"/>
          <w:lang w:val="en-GB"/>
        </w:rPr>
        <w:t xml:space="preserve"> </w:t>
      </w:r>
      <w:proofErr w:type="spellStart"/>
      <w:r w:rsidR="007C7FEA" w:rsidRPr="007C7FEA">
        <w:rPr>
          <w:sz w:val="20"/>
          <w:lang w:val="en-GB"/>
        </w:rPr>
        <w:t>đổi</w:t>
      </w:r>
      <w:proofErr w:type="spellEnd"/>
      <w:r w:rsidR="007C7FEA" w:rsidRPr="007C7FEA">
        <w:rPr>
          <w:sz w:val="20"/>
          <w:lang w:val="en-GB"/>
        </w:rPr>
        <w:t xml:space="preserve"> </w:t>
      </w:r>
      <w:proofErr w:type="spellStart"/>
      <w:r w:rsidR="007C7FEA" w:rsidRPr="007C7FEA">
        <w:rPr>
          <w:sz w:val="20"/>
          <w:lang w:val="en-GB"/>
        </w:rPr>
        <w:t>theo</w:t>
      </w:r>
      <w:proofErr w:type="spellEnd"/>
      <w:r w:rsidR="007C7FEA" w:rsidRPr="007C7FEA">
        <w:rPr>
          <w:sz w:val="20"/>
          <w:lang w:val="en-GB"/>
        </w:rPr>
        <w:t xml:space="preserve"> </w:t>
      </w:r>
      <w:proofErr w:type="spellStart"/>
      <w:r w:rsidR="007C7FEA" w:rsidRPr="007C7FEA">
        <w:rPr>
          <w:sz w:val="20"/>
          <w:lang w:val="en-GB"/>
        </w:rPr>
        <w:t>một</w:t>
      </w:r>
      <w:proofErr w:type="spellEnd"/>
      <w:r w:rsidR="007C7FEA" w:rsidRPr="007C7FEA">
        <w:rPr>
          <w:sz w:val="20"/>
          <w:lang w:val="en-GB"/>
        </w:rPr>
        <w:t xml:space="preserve"> </w:t>
      </w:r>
      <w:proofErr w:type="spellStart"/>
      <w:r w:rsidR="007C7FEA" w:rsidRPr="007C7FEA">
        <w:rPr>
          <w:sz w:val="20"/>
          <w:lang w:val="en-GB"/>
        </w:rPr>
        <w:t>tỷ</w:t>
      </w:r>
      <w:proofErr w:type="spellEnd"/>
      <w:r w:rsidR="007C7FEA" w:rsidRPr="007C7FEA">
        <w:rPr>
          <w:sz w:val="20"/>
          <w:lang w:val="en-GB"/>
        </w:rPr>
        <w:t xml:space="preserve"> </w:t>
      </w:r>
      <w:proofErr w:type="spellStart"/>
      <w:r w:rsidR="007C7FEA" w:rsidRPr="007C7FEA">
        <w:rPr>
          <w:sz w:val="20"/>
          <w:lang w:val="en-GB"/>
        </w:rPr>
        <w:t>lệ</w:t>
      </w:r>
      <w:proofErr w:type="spellEnd"/>
      <w:r w:rsidR="007C7FEA" w:rsidRPr="007C7FEA">
        <w:rPr>
          <w:sz w:val="20"/>
          <w:lang w:val="en-GB"/>
        </w:rPr>
        <w:t xml:space="preserve"> </w:t>
      </w:r>
      <w:proofErr w:type="spellStart"/>
      <w:r w:rsidR="007C7FEA" w:rsidRPr="007C7FEA">
        <w:rPr>
          <w:sz w:val="20"/>
          <w:lang w:val="en-GB"/>
        </w:rPr>
        <w:t>cố</w:t>
      </w:r>
      <w:proofErr w:type="spellEnd"/>
      <w:r w:rsidR="007C7FEA" w:rsidRPr="007C7FEA">
        <w:rPr>
          <w:sz w:val="20"/>
          <w:lang w:val="en-GB"/>
        </w:rPr>
        <w:t xml:space="preserve"> </w:t>
      </w:r>
      <w:proofErr w:type="spellStart"/>
      <w:r w:rsidR="007C7FEA" w:rsidRPr="007C7FEA">
        <w:rPr>
          <w:sz w:val="20"/>
          <w:lang w:val="en-GB"/>
        </w:rPr>
        <w:t>định</w:t>
      </w:r>
      <w:proofErr w:type="spellEnd"/>
      <w:r w:rsidR="007C7FEA" w:rsidRPr="007C7FEA">
        <w:rPr>
          <w:sz w:val="20"/>
          <w:lang w:val="en-GB"/>
        </w:rPr>
        <w:t xml:space="preserve"> </w:t>
      </w:r>
      <w:proofErr w:type="spellStart"/>
      <w:r w:rsidR="007C7FEA" w:rsidRPr="007C7FEA">
        <w:rPr>
          <w:sz w:val="20"/>
          <w:lang w:val="en-GB"/>
        </w:rPr>
        <w:t>trong</w:t>
      </w:r>
      <w:proofErr w:type="spellEnd"/>
      <w:r w:rsidR="007C7FEA" w:rsidRPr="007C7FEA">
        <w:rPr>
          <w:sz w:val="20"/>
          <w:lang w:val="en-GB"/>
        </w:rPr>
        <w:t xml:space="preserve"> </w:t>
      </w:r>
      <w:proofErr w:type="spellStart"/>
      <w:r w:rsidR="007C7FEA" w:rsidRPr="007C7FEA">
        <w:rPr>
          <w:sz w:val="20"/>
          <w:lang w:val="en-GB"/>
        </w:rPr>
        <w:t>suốt</w:t>
      </w:r>
      <w:proofErr w:type="spellEnd"/>
      <w:r w:rsidR="007C7FEA" w:rsidRPr="007C7FEA">
        <w:rPr>
          <w:sz w:val="20"/>
          <w:lang w:val="en-GB"/>
        </w:rPr>
        <w:t xml:space="preserve"> 25 </w:t>
      </w:r>
      <w:proofErr w:type="spellStart"/>
      <w:r w:rsidR="007C7FEA" w:rsidRPr="007C7FEA">
        <w:rPr>
          <w:sz w:val="20"/>
          <w:lang w:val="en-GB"/>
        </w:rPr>
        <w:t>năm</w:t>
      </w:r>
      <w:proofErr w:type="spellEnd"/>
      <w:r w:rsidR="007C7FEA" w:rsidRPr="007C7FEA">
        <w:rPr>
          <w:sz w:val="20"/>
          <w:lang w:val="en-GB"/>
        </w:rPr>
        <w:t xml:space="preserve">. Trong </w:t>
      </w:r>
      <w:proofErr w:type="spellStart"/>
      <w:r w:rsidR="007C7FEA" w:rsidRPr="007C7FEA">
        <w:rPr>
          <w:sz w:val="20"/>
          <w:lang w:val="en-GB"/>
        </w:rPr>
        <w:t>thực</w:t>
      </w:r>
      <w:proofErr w:type="spellEnd"/>
      <w:r w:rsidR="007C7FEA" w:rsidRPr="007C7FEA">
        <w:rPr>
          <w:sz w:val="20"/>
          <w:lang w:val="en-GB"/>
        </w:rPr>
        <w:t xml:space="preserve"> </w:t>
      </w:r>
      <w:proofErr w:type="spellStart"/>
      <w:r w:rsidR="007C7FEA" w:rsidRPr="007C7FEA">
        <w:rPr>
          <w:sz w:val="20"/>
          <w:lang w:val="en-GB"/>
        </w:rPr>
        <w:t>tế</w:t>
      </w:r>
      <w:proofErr w:type="spellEnd"/>
      <w:r w:rsidR="007C7FEA" w:rsidRPr="007C7FEA">
        <w:rPr>
          <w:sz w:val="20"/>
          <w:lang w:val="en-GB"/>
        </w:rPr>
        <w:t xml:space="preserve">, </w:t>
      </w:r>
      <w:proofErr w:type="spellStart"/>
      <w:r w:rsidR="007C7FEA" w:rsidRPr="007C7FEA">
        <w:rPr>
          <w:sz w:val="20"/>
          <w:lang w:val="en-GB"/>
        </w:rPr>
        <w:t>các</w:t>
      </w:r>
      <w:proofErr w:type="spellEnd"/>
      <w:r w:rsidR="007C7FEA" w:rsidRPr="007C7FEA">
        <w:rPr>
          <w:sz w:val="20"/>
          <w:lang w:val="en-GB"/>
        </w:rPr>
        <w:t xml:space="preserve"> </w:t>
      </w:r>
      <w:proofErr w:type="spellStart"/>
      <w:r w:rsidR="007C7FEA" w:rsidRPr="007C7FEA">
        <w:rPr>
          <w:sz w:val="20"/>
          <w:lang w:val="en-GB"/>
        </w:rPr>
        <w:t>yếu</w:t>
      </w:r>
      <w:proofErr w:type="spellEnd"/>
      <w:r w:rsidR="007C7FEA" w:rsidRPr="007C7FEA">
        <w:rPr>
          <w:sz w:val="20"/>
          <w:lang w:val="en-GB"/>
        </w:rPr>
        <w:t xml:space="preserve"> </w:t>
      </w:r>
      <w:proofErr w:type="spellStart"/>
      <w:r w:rsidR="007C7FEA" w:rsidRPr="007C7FEA">
        <w:rPr>
          <w:sz w:val="20"/>
          <w:lang w:val="en-GB"/>
        </w:rPr>
        <w:t>tố</w:t>
      </w:r>
      <w:proofErr w:type="spellEnd"/>
      <w:r w:rsidR="007C7FEA" w:rsidRPr="007C7FEA">
        <w:rPr>
          <w:sz w:val="20"/>
          <w:lang w:val="en-GB"/>
        </w:rPr>
        <w:t xml:space="preserve"> </w:t>
      </w:r>
      <w:proofErr w:type="spellStart"/>
      <w:r w:rsidR="007C7FEA" w:rsidRPr="007C7FEA">
        <w:rPr>
          <w:sz w:val="20"/>
          <w:lang w:val="en-GB"/>
        </w:rPr>
        <w:t>này</w:t>
      </w:r>
      <w:proofErr w:type="spellEnd"/>
      <w:r w:rsidR="007C7FEA" w:rsidRPr="007C7FEA">
        <w:rPr>
          <w:sz w:val="20"/>
          <w:lang w:val="en-GB"/>
        </w:rPr>
        <w:t xml:space="preserve"> </w:t>
      </w:r>
      <w:proofErr w:type="spellStart"/>
      <w:r w:rsidR="007C7FEA" w:rsidRPr="007C7FEA">
        <w:rPr>
          <w:sz w:val="20"/>
          <w:lang w:val="en-GB"/>
        </w:rPr>
        <w:t>có</w:t>
      </w:r>
      <w:proofErr w:type="spellEnd"/>
      <w:r w:rsidR="007C7FEA" w:rsidRPr="007C7FEA">
        <w:rPr>
          <w:sz w:val="20"/>
          <w:lang w:val="en-GB"/>
        </w:rPr>
        <w:t xml:space="preserve"> </w:t>
      </w:r>
      <w:proofErr w:type="spellStart"/>
      <w:r w:rsidR="007C7FEA" w:rsidRPr="007C7FEA">
        <w:rPr>
          <w:sz w:val="20"/>
          <w:lang w:val="en-GB"/>
        </w:rPr>
        <w:t>thể</w:t>
      </w:r>
      <w:proofErr w:type="spellEnd"/>
      <w:r w:rsidR="007C7FEA" w:rsidRPr="007C7FEA">
        <w:rPr>
          <w:sz w:val="20"/>
          <w:lang w:val="en-GB"/>
        </w:rPr>
        <w:t xml:space="preserve"> </w:t>
      </w:r>
      <w:proofErr w:type="spellStart"/>
      <w:r w:rsidR="007C7FEA" w:rsidRPr="007C7FEA">
        <w:rPr>
          <w:sz w:val="20"/>
          <w:lang w:val="en-GB"/>
        </w:rPr>
        <w:t>biến</w:t>
      </w:r>
      <w:proofErr w:type="spellEnd"/>
      <w:r w:rsidR="007C7FEA" w:rsidRPr="007C7FEA">
        <w:rPr>
          <w:sz w:val="20"/>
          <w:lang w:val="en-GB"/>
        </w:rPr>
        <w:t xml:space="preserve"> </w:t>
      </w:r>
      <w:proofErr w:type="spellStart"/>
      <w:r w:rsidR="007C7FEA" w:rsidRPr="007C7FEA">
        <w:rPr>
          <w:sz w:val="20"/>
          <w:lang w:val="en-GB"/>
        </w:rPr>
        <w:t>động</w:t>
      </w:r>
      <w:proofErr w:type="spellEnd"/>
      <w:r w:rsidR="007C7FEA" w:rsidRPr="007C7FEA">
        <w:rPr>
          <w:sz w:val="20"/>
          <w:lang w:val="en-GB"/>
        </w:rPr>
        <w:t xml:space="preserve"> </w:t>
      </w:r>
      <w:proofErr w:type="spellStart"/>
      <w:r w:rsidR="007C7FEA" w:rsidRPr="007C7FEA">
        <w:rPr>
          <w:sz w:val="20"/>
          <w:lang w:val="en-GB"/>
        </w:rPr>
        <w:t>phức</w:t>
      </w:r>
      <w:proofErr w:type="spellEnd"/>
      <w:r w:rsidR="007C7FEA" w:rsidRPr="007C7FEA">
        <w:rPr>
          <w:sz w:val="20"/>
          <w:lang w:val="en-GB"/>
        </w:rPr>
        <w:t xml:space="preserve"> </w:t>
      </w:r>
      <w:proofErr w:type="spellStart"/>
      <w:r w:rsidR="007C7FEA" w:rsidRPr="007C7FEA">
        <w:rPr>
          <w:sz w:val="20"/>
          <w:lang w:val="en-GB"/>
        </w:rPr>
        <w:t>tạp</w:t>
      </w:r>
      <w:proofErr w:type="spellEnd"/>
      <w:r w:rsidR="007C7FEA" w:rsidRPr="007C7FEA">
        <w:rPr>
          <w:sz w:val="20"/>
          <w:lang w:val="en-GB"/>
        </w:rPr>
        <w:t xml:space="preserve">, </w:t>
      </w:r>
      <w:proofErr w:type="spellStart"/>
      <w:r w:rsidR="007C7FEA" w:rsidRPr="007C7FEA">
        <w:rPr>
          <w:sz w:val="20"/>
          <w:lang w:val="en-GB"/>
        </w:rPr>
        <w:t>ảnh</w:t>
      </w:r>
      <w:proofErr w:type="spellEnd"/>
      <w:r w:rsidR="007C7FEA" w:rsidRPr="007C7FEA">
        <w:rPr>
          <w:sz w:val="20"/>
          <w:lang w:val="en-GB"/>
        </w:rPr>
        <w:t xml:space="preserve"> </w:t>
      </w:r>
      <w:proofErr w:type="spellStart"/>
      <w:r w:rsidR="007C7FEA" w:rsidRPr="007C7FEA">
        <w:rPr>
          <w:sz w:val="20"/>
          <w:lang w:val="en-GB"/>
        </w:rPr>
        <w:t>hưởng</w:t>
      </w:r>
      <w:proofErr w:type="spellEnd"/>
      <w:r w:rsidR="007C7FEA" w:rsidRPr="007C7FEA">
        <w:rPr>
          <w:sz w:val="20"/>
          <w:lang w:val="en-GB"/>
        </w:rPr>
        <w:t xml:space="preserve"> </w:t>
      </w:r>
      <w:proofErr w:type="spellStart"/>
      <w:r w:rsidR="007C7FEA" w:rsidRPr="007C7FEA">
        <w:rPr>
          <w:sz w:val="20"/>
          <w:lang w:val="en-GB"/>
        </w:rPr>
        <w:t>đến</w:t>
      </w:r>
      <w:proofErr w:type="spellEnd"/>
      <w:r w:rsidR="007C7FEA" w:rsidRPr="007C7FEA">
        <w:rPr>
          <w:sz w:val="20"/>
          <w:lang w:val="en-GB"/>
        </w:rPr>
        <w:t xml:space="preserve"> </w:t>
      </w:r>
      <w:proofErr w:type="spellStart"/>
      <w:r w:rsidR="007C7FEA" w:rsidRPr="007C7FEA">
        <w:rPr>
          <w:sz w:val="20"/>
          <w:lang w:val="en-GB"/>
        </w:rPr>
        <w:t>kết</w:t>
      </w:r>
      <w:proofErr w:type="spellEnd"/>
      <w:r w:rsidR="007C7FEA" w:rsidRPr="007C7FEA">
        <w:rPr>
          <w:sz w:val="20"/>
          <w:lang w:val="en-GB"/>
        </w:rPr>
        <w:t xml:space="preserve"> </w:t>
      </w:r>
      <w:proofErr w:type="spellStart"/>
      <w:r w:rsidR="007C7FEA" w:rsidRPr="007C7FEA">
        <w:rPr>
          <w:sz w:val="20"/>
          <w:lang w:val="en-GB"/>
        </w:rPr>
        <w:t>quả</w:t>
      </w:r>
      <w:proofErr w:type="spellEnd"/>
      <w:r w:rsidR="007C7FEA" w:rsidRPr="007C7FEA">
        <w:rPr>
          <w:sz w:val="20"/>
          <w:lang w:val="en-GB"/>
        </w:rPr>
        <w:t xml:space="preserve"> </w:t>
      </w:r>
      <w:proofErr w:type="spellStart"/>
      <w:r w:rsidR="007C7FEA" w:rsidRPr="007C7FEA">
        <w:rPr>
          <w:sz w:val="20"/>
          <w:lang w:val="en-GB"/>
        </w:rPr>
        <w:t>tài</w:t>
      </w:r>
      <w:proofErr w:type="spellEnd"/>
      <w:r w:rsidR="007C7FEA" w:rsidRPr="007C7FEA">
        <w:rPr>
          <w:sz w:val="20"/>
          <w:lang w:val="en-GB"/>
        </w:rPr>
        <w:t xml:space="preserve"> </w:t>
      </w:r>
      <w:proofErr w:type="spellStart"/>
      <w:r w:rsidR="007C7FEA" w:rsidRPr="007C7FEA">
        <w:rPr>
          <w:sz w:val="20"/>
          <w:lang w:val="en-GB"/>
        </w:rPr>
        <w:t>chính</w:t>
      </w:r>
      <w:proofErr w:type="spellEnd"/>
      <w:r w:rsidR="007C7FEA" w:rsidRPr="007C7FEA">
        <w:rPr>
          <w:sz w:val="20"/>
          <w:lang w:val="en-GB"/>
        </w:rPr>
        <w:t xml:space="preserve"> </w:t>
      </w:r>
      <w:proofErr w:type="spellStart"/>
      <w:r w:rsidR="007C7FEA" w:rsidRPr="007C7FEA">
        <w:rPr>
          <w:sz w:val="20"/>
          <w:lang w:val="en-GB"/>
        </w:rPr>
        <w:t>của</w:t>
      </w:r>
      <w:proofErr w:type="spellEnd"/>
      <w:r w:rsidR="007C7FEA" w:rsidRPr="007C7FEA">
        <w:rPr>
          <w:sz w:val="20"/>
          <w:lang w:val="en-GB"/>
        </w:rPr>
        <w:t xml:space="preserve"> </w:t>
      </w:r>
      <w:proofErr w:type="spellStart"/>
      <w:r w:rsidR="007C7FEA" w:rsidRPr="007C7FEA">
        <w:rPr>
          <w:sz w:val="20"/>
          <w:lang w:val="en-GB"/>
        </w:rPr>
        <w:lastRenderedPageBreak/>
        <w:t>dự</w:t>
      </w:r>
      <w:proofErr w:type="spellEnd"/>
      <w:r w:rsidR="007C7FEA" w:rsidRPr="007C7FEA">
        <w:rPr>
          <w:sz w:val="20"/>
          <w:lang w:val="en-GB"/>
        </w:rPr>
        <w:t xml:space="preserve"> </w:t>
      </w:r>
      <w:proofErr w:type="spellStart"/>
      <w:r w:rsidR="007C7FEA" w:rsidRPr="007C7FEA">
        <w:rPr>
          <w:sz w:val="20"/>
          <w:lang w:val="en-GB"/>
        </w:rPr>
        <w:t>án</w:t>
      </w:r>
      <w:proofErr w:type="spellEnd"/>
      <w:r w:rsidR="007C7FEA" w:rsidRPr="007C7FEA">
        <w:rPr>
          <w:sz w:val="20"/>
          <w:lang w:val="en-GB"/>
        </w:rPr>
        <w:t>.</w:t>
      </w:r>
      <w:r>
        <w:rPr>
          <w:sz w:val="20"/>
          <w:lang w:val="en-GB"/>
        </w:rPr>
        <w:t xml:space="preserve"> Trong </w:t>
      </w:r>
      <w:proofErr w:type="spellStart"/>
      <w:r>
        <w:rPr>
          <w:sz w:val="20"/>
          <w:lang w:val="en-GB"/>
        </w:rPr>
        <w:t>tương</w:t>
      </w:r>
      <w:proofErr w:type="spellEnd"/>
      <w:r>
        <w:rPr>
          <w:sz w:val="20"/>
          <w:lang w:val="en-GB"/>
        </w:rPr>
        <w:t xml:space="preserve"> lai, </w:t>
      </w:r>
      <w:proofErr w:type="spellStart"/>
      <w:r>
        <w:rPr>
          <w:sz w:val="20"/>
          <w:lang w:val="en-GB"/>
        </w:rPr>
        <w:t>nghiên</w:t>
      </w:r>
      <w:proofErr w:type="spellEnd"/>
      <w:r>
        <w:rPr>
          <w:sz w:val="20"/>
          <w:lang w:val="en-GB"/>
        </w:rPr>
        <w:t xml:space="preserve"> </w:t>
      </w:r>
      <w:proofErr w:type="spellStart"/>
      <w:r>
        <w:rPr>
          <w:sz w:val="20"/>
          <w:lang w:val="en-GB"/>
        </w:rPr>
        <w:t>cứu</w:t>
      </w:r>
      <w:proofErr w:type="spellEnd"/>
      <w:r>
        <w:rPr>
          <w:sz w:val="20"/>
          <w:lang w:val="en-GB"/>
        </w:rPr>
        <w:t xml:space="preserve"> </w:t>
      </w:r>
      <w:proofErr w:type="spellStart"/>
      <w:r>
        <w:rPr>
          <w:sz w:val="20"/>
          <w:lang w:val="en-GB"/>
        </w:rPr>
        <w:t>á</w:t>
      </w:r>
      <w:r w:rsidR="007C7FEA" w:rsidRPr="007C7FEA">
        <w:rPr>
          <w:sz w:val="20"/>
          <w:lang w:val="en-GB"/>
        </w:rPr>
        <w:t>p</w:t>
      </w:r>
      <w:proofErr w:type="spellEnd"/>
      <w:r w:rsidR="007C7FEA" w:rsidRPr="007C7FEA">
        <w:rPr>
          <w:sz w:val="20"/>
          <w:lang w:val="en-GB"/>
        </w:rPr>
        <w:t xml:space="preserve"> </w:t>
      </w:r>
      <w:proofErr w:type="spellStart"/>
      <w:r w:rsidR="007C7FEA" w:rsidRPr="007C7FEA">
        <w:rPr>
          <w:sz w:val="20"/>
          <w:lang w:val="en-GB"/>
        </w:rPr>
        <w:t>dụng</w:t>
      </w:r>
      <w:proofErr w:type="spellEnd"/>
      <w:r w:rsidR="007C7FEA" w:rsidRPr="007C7FEA">
        <w:rPr>
          <w:sz w:val="20"/>
          <w:lang w:val="en-GB"/>
        </w:rPr>
        <w:t xml:space="preserve"> </w:t>
      </w:r>
      <w:proofErr w:type="spellStart"/>
      <w:r w:rsidR="007C7FEA" w:rsidRPr="007C7FEA">
        <w:rPr>
          <w:sz w:val="20"/>
          <w:lang w:val="en-GB"/>
        </w:rPr>
        <w:t>mô</w:t>
      </w:r>
      <w:proofErr w:type="spellEnd"/>
      <w:r w:rsidR="007C7FEA" w:rsidRPr="007C7FEA">
        <w:rPr>
          <w:sz w:val="20"/>
          <w:lang w:val="en-GB"/>
        </w:rPr>
        <w:t xml:space="preserve"> </w:t>
      </w:r>
      <w:proofErr w:type="spellStart"/>
      <w:r w:rsidR="007C7FEA" w:rsidRPr="007C7FEA">
        <w:rPr>
          <w:sz w:val="20"/>
          <w:lang w:val="en-GB"/>
        </w:rPr>
        <w:t>phỏng</w:t>
      </w:r>
      <w:proofErr w:type="spellEnd"/>
      <w:r w:rsidR="007C7FEA" w:rsidRPr="007C7FEA">
        <w:rPr>
          <w:sz w:val="20"/>
          <w:lang w:val="en-GB"/>
        </w:rPr>
        <w:t xml:space="preserve"> </w:t>
      </w:r>
      <w:proofErr w:type="spellStart"/>
      <w:r w:rsidR="007C7FEA" w:rsidRPr="007C7FEA">
        <w:rPr>
          <w:sz w:val="20"/>
          <w:lang w:val="en-GB"/>
        </w:rPr>
        <w:t>ngẫu</w:t>
      </w:r>
      <w:proofErr w:type="spellEnd"/>
      <w:r w:rsidR="007C7FEA" w:rsidRPr="007C7FEA">
        <w:rPr>
          <w:sz w:val="20"/>
          <w:lang w:val="en-GB"/>
        </w:rPr>
        <w:t xml:space="preserve"> </w:t>
      </w:r>
      <w:proofErr w:type="spellStart"/>
      <w:r w:rsidR="007C7FEA" w:rsidRPr="007C7FEA">
        <w:rPr>
          <w:sz w:val="20"/>
          <w:lang w:val="en-GB"/>
        </w:rPr>
        <w:t>nhiên</w:t>
      </w:r>
      <w:proofErr w:type="spellEnd"/>
      <w:r w:rsidR="007C7FEA" w:rsidRPr="007C7FEA">
        <w:rPr>
          <w:sz w:val="20"/>
          <w:lang w:val="en-GB"/>
        </w:rPr>
        <w:t xml:space="preserve"> </w:t>
      </w:r>
      <w:proofErr w:type="spellStart"/>
      <w:r w:rsidR="007C7FEA" w:rsidRPr="007C7FEA">
        <w:rPr>
          <w:sz w:val="20"/>
          <w:lang w:val="en-GB"/>
        </w:rPr>
        <w:t>để</w:t>
      </w:r>
      <w:proofErr w:type="spellEnd"/>
      <w:r w:rsidR="007C7FEA" w:rsidRPr="007C7FEA">
        <w:rPr>
          <w:sz w:val="20"/>
          <w:lang w:val="en-GB"/>
        </w:rPr>
        <w:t xml:space="preserve"> </w:t>
      </w:r>
      <w:proofErr w:type="spellStart"/>
      <w:r w:rsidR="007C7FEA" w:rsidRPr="007C7FEA">
        <w:rPr>
          <w:sz w:val="20"/>
          <w:lang w:val="en-GB"/>
        </w:rPr>
        <w:t>đánh</w:t>
      </w:r>
      <w:proofErr w:type="spellEnd"/>
      <w:r w:rsidR="007C7FEA" w:rsidRPr="007C7FEA">
        <w:rPr>
          <w:sz w:val="20"/>
          <w:lang w:val="en-GB"/>
        </w:rPr>
        <w:t xml:space="preserve"> </w:t>
      </w:r>
      <w:proofErr w:type="spellStart"/>
      <w:r w:rsidR="007C7FEA" w:rsidRPr="007C7FEA">
        <w:rPr>
          <w:sz w:val="20"/>
          <w:lang w:val="en-GB"/>
        </w:rPr>
        <w:t>giá</w:t>
      </w:r>
      <w:proofErr w:type="spellEnd"/>
      <w:r w:rsidR="007C7FEA" w:rsidRPr="007C7FEA">
        <w:rPr>
          <w:sz w:val="20"/>
          <w:lang w:val="en-GB"/>
        </w:rPr>
        <w:t xml:space="preserve"> </w:t>
      </w:r>
      <w:proofErr w:type="spellStart"/>
      <w:r w:rsidR="007C7FEA" w:rsidRPr="007C7FEA">
        <w:rPr>
          <w:sz w:val="20"/>
          <w:lang w:val="en-GB"/>
        </w:rPr>
        <w:t>hiệu</w:t>
      </w:r>
      <w:proofErr w:type="spellEnd"/>
      <w:r w:rsidR="007C7FEA" w:rsidRPr="007C7FEA">
        <w:rPr>
          <w:sz w:val="20"/>
          <w:lang w:val="en-GB"/>
        </w:rPr>
        <w:t xml:space="preserve"> </w:t>
      </w:r>
      <w:proofErr w:type="spellStart"/>
      <w:r w:rsidR="007C7FEA" w:rsidRPr="007C7FEA">
        <w:rPr>
          <w:sz w:val="20"/>
          <w:lang w:val="en-GB"/>
        </w:rPr>
        <w:t>quả</w:t>
      </w:r>
      <w:proofErr w:type="spellEnd"/>
      <w:r w:rsidR="007C7FEA" w:rsidRPr="007C7FEA">
        <w:rPr>
          <w:sz w:val="20"/>
          <w:lang w:val="en-GB"/>
        </w:rPr>
        <w:t xml:space="preserve"> </w:t>
      </w:r>
      <w:proofErr w:type="spellStart"/>
      <w:r w:rsidR="007C7FEA" w:rsidRPr="007C7FEA">
        <w:rPr>
          <w:sz w:val="20"/>
          <w:lang w:val="en-GB"/>
        </w:rPr>
        <w:t>và</w:t>
      </w:r>
      <w:proofErr w:type="spellEnd"/>
      <w:r w:rsidR="007C7FEA" w:rsidRPr="007C7FEA">
        <w:rPr>
          <w:sz w:val="20"/>
          <w:lang w:val="en-GB"/>
        </w:rPr>
        <w:t xml:space="preserve"> </w:t>
      </w:r>
      <w:proofErr w:type="spellStart"/>
      <w:r w:rsidR="007C7FEA" w:rsidRPr="007C7FEA">
        <w:rPr>
          <w:sz w:val="20"/>
          <w:lang w:val="en-GB"/>
        </w:rPr>
        <w:t>rủi</w:t>
      </w:r>
      <w:proofErr w:type="spellEnd"/>
      <w:r w:rsidR="007C7FEA" w:rsidRPr="007C7FEA">
        <w:rPr>
          <w:sz w:val="20"/>
          <w:lang w:val="en-GB"/>
        </w:rPr>
        <w:t xml:space="preserve"> </w:t>
      </w:r>
      <w:proofErr w:type="spellStart"/>
      <w:r w:rsidR="007C7FEA" w:rsidRPr="007C7FEA">
        <w:rPr>
          <w:sz w:val="20"/>
          <w:lang w:val="en-GB"/>
        </w:rPr>
        <w:t>ro</w:t>
      </w:r>
      <w:proofErr w:type="spellEnd"/>
      <w:r w:rsidR="007C7FEA" w:rsidRPr="007C7FEA">
        <w:rPr>
          <w:sz w:val="20"/>
          <w:lang w:val="en-GB"/>
        </w:rPr>
        <w:t xml:space="preserve"> </w:t>
      </w:r>
      <w:proofErr w:type="spellStart"/>
      <w:r w:rsidR="007C7FEA" w:rsidRPr="007C7FEA">
        <w:rPr>
          <w:sz w:val="20"/>
          <w:lang w:val="en-GB"/>
        </w:rPr>
        <w:t>của</w:t>
      </w:r>
      <w:proofErr w:type="spellEnd"/>
      <w:r w:rsidR="007C7FEA" w:rsidRPr="007C7FEA">
        <w:rPr>
          <w:sz w:val="20"/>
          <w:lang w:val="en-GB"/>
        </w:rPr>
        <w:t xml:space="preserve"> </w:t>
      </w:r>
      <w:proofErr w:type="spellStart"/>
      <w:r w:rsidR="007C7FEA" w:rsidRPr="007C7FEA">
        <w:rPr>
          <w:sz w:val="20"/>
          <w:lang w:val="en-GB"/>
        </w:rPr>
        <w:t>dự</w:t>
      </w:r>
      <w:proofErr w:type="spellEnd"/>
      <w:r w:rsidR="007C7FEA" w:rsidRPr="007C7FEA">
        <w:rPr>
          <w:sz w:val="20"/>
          <w:lang w:val="en-GB"/>
        </w:rPr>
        <w:t xml:space="preserve"> </w:t>
      </w:r>
      <w:proofErr w:type="spellStart"/>
      <w:r w:rsidR="007C7FEA" w:rsidRPr="007C7FEA">
        <w:rPr>
          <w:sz w:val="20"/>
          <w:lang w:val="en-GB"/>
        </w:rPr>
        <w:t>án</w:t>
      </w:r>
      <w:proofErr w:type="spellEnd"/>
      <w:r w:rsidR="007C7FEA" w:rsidRPr="007C7FEA">
        <w:rPr>
          <w:sz w:val="20"/>
          <w:lang w:val="en-GB"/>
        </w:rPr>
        <w:t xml:space="preserve"> </w:t>
      </w:r>
      <w:proofErr w:type="spellStart"/>
      <w:r w:rsidR="007C7FEA" w:rsidRPr="007C7FEA">
        <w:rPr>
          <w:sz w:val="20"/>
          <w:lang w:val="en-GB"/>
        </w:rPr>
        <w:t>dưới</w:t>
      </w:r>
      <w:proofErr w:type="spellEnd"/>
      <w:r w:rsidR="007C7FEA" w:rsidRPr="007C7FEA">
        <w:rPr>
          <w:sz w:val="20"/>
          <w:lang w:val="en-GB"/>
        </w:rPr>
        <w:t xml:space="preserve"> </w:t>
      </w:r>
      <w:proofErr w:type="spellStart"/>
      <w:r w:rsidR="007C7FEA" w:rsidRPr="007C7FEA">
        <w:rPr>
          <w:sz w:val="20"/>
          <w:lang w:val="en-GB"/>
        </w:rPr>
        <w:t>các</w:t>
      </w:r>
      <w:proofErr w:type="spellEnd"/>
      <w:r w:rsidR="007C7FEA" w:rsidRPr="007C7FEA">
        <w:rPr>
          <w:sz w:val="20"/>
          <w:lang w:val="en-GB"/>
        </w:rPr>
        <w:t xml:space="preserve"> </w:t>
      </w:r>
      <w:proofErr w:type="spellStart"/>
      <w:r w:rsidR="007C7FEA" w:rsidRPr="007C7FEA">
        <w:rPr>
          <w:sz w:val="20"/>
          <w:lang w:val="en-GB"/>
        </w:rPr>
        <w:t>điều</w:t>
      </w:r>
      <w:proofErr w:type="spellEnd"/>
      <w:r w:rsidR="007C7FEA" w:rsidRPr="007C7FEA">
        <w:rPr>
          <w:sz w:val="20"/>
          <w:lang w:val="en-GB"/>
        </w:rPr>
        <w:t xml:space="preserve"> </w:t>
      </w:r>
      <w:proofErr w:type="spellStart"/>
      <w:r w:rsidR="007C7FEA" w:rsidRPr="007C7FEA">
        <w:rPr>
          <w:sz w:val="20"/>
          <w:lang w:val="en-GB"/>
        </w:rPr>
        <w:t>kiện</w:t>
      </w:r>
      <w:proofErr w:type="spellEnd"/>
      <w:r w:rsidR="007C7FEA" w:rsidRPr="007C7FEA">
        <w:rPr>
          <w:sz w:val="20"/>
          <w:lang w:val="en-GB"/>
        </w:rPr>
        <w:t xml:space="preserve"> </w:t>
      </w:r>
      <w:proofErr w:type="spellStart"/>
      <w:r w:rsidR="007C7FEA" w:rsidRPr="007C7FEA">
        <w:rPr>
          <w:sz w:val="20"/>
          <w:lang w:val="en-GB"/>
        </w:rPr>
        <w:t>không</w:t>
      </w:r>
      <w:proofErr w:type="spellEnd"/>
      <w:r w:rsidR="007C7FEA" w:rsidRPr="007C7FEA">
        <w:rPr>
          <w:sz w:val="20"/>
          <w:lang w:val="en-GB"/>
        </w:rPr>
        <w:t xml:space="preserve"> </w:t>
      </w:r>
      <w:proofErr w:type="spellStart"/>
      <w:r w:rsidR="007C7FEA" w:rsidRPr="007C7FEA">
        <w:rPr>
          <w:sz w:val="20"/>
          <w:lang w:val="en-GB"/>
        </w:rPr>
        <w:t>chắc</w:t>
      </w:r>
      <w:proofErr w:type="spellEnd"/>
      <w:r w:rsidR="007C7FEA" w:rsidRPr="007C7FEA">
        <w:rPr>
          <w:sz w:val="20"/>
          <w:lang w:val="en-GB"/>
        </w:rPr>
        <w:t xml:space="preserve"> </w:t>
      </w:r>
      <w:proofErr w:type="spellStart"/>
      <w:r w:rsidR="007C7FEA" w:rsidRPr="007C7FEA">
        <w:rPr>
          <w:sz w:val="20"/>
          <w:lang w:val="en-GB"/>
        </w:rPr>
        <w:t>chắn</w:t>
      </w:r>
      <w:proofErr w:type="spellEnd"/>
      <w:r w:rsidR="007C7FEA" w:rsidRPr="007C7FEA">
        <w:rPr>
          <w:sz w:val="20"/>
          <w:lang w:val="en-GB"/>
        </w:rPr>
        <w:t xml:space="preserve"> </w:t>
      </w:r>
      <w:proofErr w:type="spellStart"/>
      <w:r w:rsidR="007C7FEA" w:rsidRPr="007C7FEA">
        <w:rPr>
          <w:sz w:val="20"/>
          <w:lang w:val="en-GB"/>
        </w:rPr>
        <w:t>về</w:t>
      </w:r>
      <w:proofErr w:type="spellEnd"/>
      <w:r w:rsidR="007C7FEA" w:rsidRPr="007C7FEA">
        <w:rPr>
          <w:sz w:val="20"/>
          <w:lang w:val="en-GB"/>
        </w:rPr>
        <w:t xml:space="preserve"> </w:t>
      </w:r>
      <w:proofErr w:type="spellStart"/>
      <w:r w:rsidR="007C7FEA" w:rsidRPr="007C7FEA">
        <w:rPr>
          <w:sz w:val="20"/>
          <w:lang w:val="en-GB"/>
        </w:rPr>
        <w:t>thời</w:t>
      </w:r>
      <w:proofErr w:type="spellEnd"/>
      <w:r w:rsidR="007C7FEA" w:rsidRPr="007C7FEA">
        <w:rPr>
          <w:sz w:val="20"/>
          <w:lang w:val="en-GB"/>
        </w:rPr>
        <w:t xml:space="preserve"> </w:t>
      </w:r>
      <w:proofErr w:type="spellStart"/>
      <w:r w:rsidR="007C7FEA" w:rsidRPr="007C7FEA">
        <w:rPr>
          <w:sz w:val="20"/>
          <w:lang w:val="en-GB"/>
        </w:rPr>
        <w:t>tiết</w:t>
      </w:r>
      <w:proofErr w:type="spellEnd"/>
      <w:r w:rsidR="007C7FEA" w:rsidRPr="007C7FEA">
        <w:rPr>
          <w:sz w:val="20"/>
          <w:lang w:val="en-GB"/>
        </w:rPr>
        <w:t xml:space="preserve"> </w:t>
      </w:r>
      <w:proofErr w:type="spellStart"/>
      <w:r w:rsidR="007C7FEA" w:rsidRPr="007C7FEA">
        <w:rPr>
          <w:sz w:val="20"/>
          <w:lang w:val="en-GB"/>
        </w:rPr>
        <w:t>và</w:t>
      </w:r>
      <w:proofErr w:type="spellEnd"/>
      <w:r w:rsidR="007C7FEA" w:rsidRPr="007C7FEA">
        <w:rPr>
          <w:sz w:val="20"/>
          <w:lang w:val="en-GB"/>
        </w:rPr>
        <w:t xml:space="preserve"> </w:t>
      </w:r>
      <w:proofErr w:type="spellStart"/>
      <w:r w:rsidR="007C7FEA" w:rsidRPr="007C7FEA">
        <w:rPr>
          <w:sz w:val="20"/>
          <w:lang w:val="en-GB"/>
        </w:rPr>
        <w:t>hành</w:t>
      </w:r>
      <w:proofErr w:type="spellEnd"/>
      <w:r w:rsidR="007C7FEA" w:rsidRPr="007C7FEA">
        <w:rPr>
          <w:sz w:val="20"/>
          <w:lang w:val="en-GB"/>
        </w:rPr>
        <w:t xml:space="preserve"> vi </w:t>
      </w:r>
      <w:proofErr w:type="spellStart"/>
      <w:r w:rsidR="007C7FEA" w:rsidRPr="007C7FEA">
        <w:rPr>
          <w:sz w:val="20"/>
          <w:lang w:val="en-GB"/>
        </w:rPr>
        <w:t>tiêu</w:t>
      </w:r>
      <w:proofErr w:type="spellEnd"/>
      <w:r w:rsidR="007C7FEA" w:rsidRPr="007C7FEA">
        <w:rPr>
          <w:sz w:val="20"/>
          <w:lang w:val="en-GB"/>
        </w:rPr>
        <w:t xml:space="preserve"> </w:t>
      </w:r>
      <w:proofErr w:type="spellStart"/>
      <w:r w:rsidR="007C7FEA" w:rsidRPr="007C7FEA">
        <w:rPr>
          <w:sz w:val="20"/>
          <w:lang w:val="en-GB"/>
        </w:rPr>
        <w:t>thụ</w:t>
      </w:r>
      <w:proofErr w:type="spellEnd"/>
      <w:r w:rsidR="007C7FEA" w:rsidRPr="007C7FEA">
        <w:rPr>
          <w:sz w:val="20"/>
          <w:lang w:val="en-GB"/>
        </w:rPr>
        <w:t>.</w:t>
      </w:r>
      <w:r>
        <w:rPr>
          <w:sz w:val="20"/>
          <w:lang w:val="en-GB"/>
        </w:rPr>
        <w:t xml:space="preserve"> </w:t>
      </w:r>
      <w:proofErr w:type="spellStart"/>
      <w:r>
        <w:rPr>
          <w:sz w:val="20"/>
          <w:lang w:val="en-GB"/>
        </w:rPr>
        <w:t>Đồng</w:t>
      </w:r>
      <w:proofErr w:type="spellEnd"/>
      <w:r>
        <w:rPr>
          <w:sz w:val="20"/>
          <w:lang w:val="en-GB"/>
        </w:rPr>
        <w:t xml:space="preserve"> </w:t>
      </w:r>
      <w:proofErr w:type="spellStart"/>
      <w:r>
        <w:rPr>
          <w:sz w:val="20"/>
          <w:lang w:val="en-GB"/>
        </w:rPr>
        <w:t>thời</w:t>
      </w:r>
      <w:proofErr w:type="spellEnd"/>
      <w:r>
        <w:rPr>
          <w:sz w:val="20"/>
          <w:lang w:val="en-GB"/>
        </w:rPr>
        <w:t xml:space="preserve">, </w:t>
      </w:r>
      <w:proofErr w:type="spellStart"/>
      <w:r>
        <w:rPr>
          <w:sz w:val="20"/>
          <w:lang w:val="en-GB"/>
        </w:rPr>
        <w:t>p</w:t>
      </w:r>
      <w:r w:rsidR="007C7FEA" w:rsidRPr="007C7FEA">
        <w:rPr>
          <w:sz w:val="20"/>
          <w:lang w:val="en-GB"/>
        </w:rPr>
        <w:t>hân</w:t>
      </w:r>
      <w:proofErr w:type="spellEnd"/>
      <w:r w:rsidR="007C7FEA" w:rsidRPr="007C7FEA">
        <w:rPr>
          <w:sz w:val="20"/>
          <w:lang w:val="en-GB"/>
        </w:rPr>
        <w:t xml:space="preserve"> </w:t>
      </w:r>
      <w:proofErr w:type="spellStart"/>
      <w:r w:rsidR="007C7FEA" w:rsidRPr="007C7FEA">
        <w:rPr>
          <w:sz w:val="20"/>
          <w:lang w:val="en-GB"/>
        </w:rPr>
        <w:t>tích</w:t>
      </w:r>
      <w:proofErr w:type="spellEnd"/>
      <w:r w:rsidR="007C7FEA" w:rsidRPr="007C7FEA">
        <w:rPr>
          <w:sz w:val="20"/>
          <w:lang w:val="en-GB"/>
        </w:rPr>
        <w:t xml:space="preserve"> </w:t>
      </w:r>
      <w:proofErr w:type="spellStart"/>
      <w:r w:rsidR="007C7FEA" w:rsidRPr="007C7FEA">
        <w:rPr>
          <w:sz w:val="20"/>
          <w:lang w:val="en-GB"/>
        </w:rPr>
        <w:t>độ</w:t>
      </w:r>
      <w:proofErr w:type="spellEnd"/>
      <w:r w:rsidR="007C7FEA" w:rsidRPr="007C7FEA">
        <w:rPr>
          <w:sz w:val="20"/>
          <w:lang w:val="en-GB"/>
        </w:rPr>
        <w:t xml:space="preserve"> </w:t>
      </w:r>
      <w:proofErr w:type="spellStart"/>
      <w:r w:rsidR="007C7FEA" w:rsidRPr="007C7FEA">
        <w:rPr>
          <w:sz w:val="20"/>
          <w:lang w:val="en-GB"/>
        </w:rPr>
        <w:t>nhạy</w:t>
      </w:r>
      <w:proofErr w:type="spellEnd"/>
      <w:r w:rsidR="007C7FEA" w:rsidRPr="007C7FEA">
        <w:rPr>
          <w:sz w:val="20"/>
          <w:lang w:val="en-GB"/>
        </w:rPr>
        <w:t xml:space="preserve"> </w:t>
      </w:r>
      <w:proofErr w:type="spellStart"/>
      <w:r w:rsidR="007C7FEA" w:rsidRPr="007C7FEA">
        <w:rPr>
          <w:sz w:val="20"/>
          <w:lang w:val="en-GB"/>
        </w:rPr>
        <w:t>của</w:t>
      </w:r>
      <w:proofErr w:type="spellEnd"/>
      <w:r w:rsidR="007C7FEA" w:rsidRPr="007C7FEA">
        <w:rPr>
          <w:sz w:val="20"/>
          <w:lang w:val="en-GB"/>
        </w:rPr>
        <w:t xml:space="preserve"> </w:t>
      </w:r>
      <w:proofErr w:type="spellStart"/>
      <w:r w:rsidR="007C7FEA" w:rsidRPr="007C7FEA">
        <w:rPr>
          <w:sz w:val="20"/>
          <w:lang w:val="en-GB"/>
        </w:rPr>
        <w:t>các</w:t>
      </w:r>
      <w:proofErr w:type="spellEnd"/>
      <w:r w:rsidR="007C7FEA" w:rsidRPr="007C7FEA">
        <w:rPr>
          <w:sz w:val="20"/>
          <w:lang w:val="en-GB"/>
        </w:rPr>
        <w:t xml:space="preserve"> </w:t>
      </w:r>
      <w:proofErr w:type="spellStart"/>
      <w:r w:rsidR="007C7FEA" w:rsidRPr="007C7FEA">
        <w:rPr>
          <w:sz w:val="20"/>
          <w:lang w:val="en-GB"/>
        </w:rPr>
        <w:t>chỉ</w:t>
      </w:r>
      <w:proofErr w:type="spellEnd"/>
      <w:r w:rsidR="007C7FEA" w:rsidRPr="007C7FEA">
        <w:rPr>
          <w:sz w:val="20"/>
          <w:lang w:val="en-GB"/>
        </w:rPr>
        <w:t xml:space="preserve"> </w:t>
      </w:r>
      <w:proofErr w:type="spellStart"/>
      <w:r w:rsidR="007C7FEA" w:rsidRPr="007C7FEA">
        <w:rPr>
          <w:sz w:val="20"/>
          <w:lang w:val="en-GB"/>
        </w:rPr>
        <w:t>số</w:t>
      </w:r>
      <w:proofErr w:type="spellEnd"/>
      <w:r w:rsidR="007C7FEA" w:rsidRPr="007C7FEA">
        <w:rPr>
          <w:sz w:val="20"/>
          <w:lang w:val="en-GB"/>
        </w:rPr>
        <w:t xml:space="preserve"> </w:t>
      </w:r>
      <w:proofErr w:type="spellStart"/>
      <w:r w:rsidR="007C7FEA" w:rsidRPr="007C7FEA">
        <w:rPr>
          <w:sz w:val="20"/>
          <w:lang w:val="en-GB"/>
        </w:rPr>
        <w:t>kinh</w:t>
      </w:r>
      <w:proofErr w:type="spellEnd"/>
      <w:r w:rsidR="007C7FEA" w:rsidRPr="007C7FEA">
        <w:rPr>
          <w:sz w:val="20"/>
          <w:lang w:val="en-GB"/>
        </w:rPr>
        <w:t xml:space="preserve"> </w:t>
      </w:r>
      <w:proofErr w:type="spellStart"/>
      <w:r w:rsidR="007C7FEA" w:rsidRPr="007C7FEA">
        <w:rPr>
          <w:sz w:val="20"/>
          <w:lang w:val="en-GB"/>
        </w:rPr>
        <w:t>tế</w:t>
      </w:r>
      <w:proofErr w:type="spellEnd"/>
      <w:r w:rsidR="007C7FEA" w:rsidRPr="007C7FEA">
        <w:rPr>
          <w:sz w:val="20"/>
          <w:lang w:val="en-GB"/>
        </w:rPr>
        <w:t xml:space="preserve"> (NPV, IRR) </w:t>
      </w:r>
      <w:proofErr w:type="spellStart"/>
      <w:r w:rsidR="007C7FEA" w:rsidRPr="007C7FEA">
        <w:rPr>
          <w:sz w:val="20"/>
          <w:lang w:val="en-GB"/>
        </w:rPr>
        <w:t>theo</w:t>
      </w:r>
      <w:proofErr w:type="spellEnd"/>
      <w:r w:rsidR="007C7FEA" w:rsidRPr="007C7FEA">
        <w:rPr>
          <w:sz w:val="20"/>
          <w:lang w:val="en-GB"/>
        </w:rPr>
        <w:t xml:space="preserve"> </w:t>
      </w:r>
      <w:proofErr w:type="spellStart"/>
      <w:r w:rsidR="007C7FEA" w:rsidRPr="007C7FEA">
        <w:rPr>
          <w:sz w:val="20"/>
          <w:lang w:val="en-GB"/>
        </w:rPr>
        <w:t>sự</w:t>
      </w:r>
      <w:proofErr w:type="spellEnd"/>
      <w:r w:rsidR="007C7FEA" w:rsidRPr="007C7FEA">
        <w:rPr>
          <w:sz w:val="20"/>
          <w:lang w:val="en-GB"/>
        </w:rPr>
        <w:t xml:space="preserve"> </w:t>
      </w:r>
      <w:proofErr w:type="spellStart"/>
      <w:r w:rsidR="007C7FEA" w:rsidRPr="007C7FEA">
        <w:rPr>
          <w:sz w:val="20"/>
          <w:lang w:val="en-GB"/>
        </w:rPr>
        <w:t>biến</w:t>
      </w:r>
      <w:proofErr w:type="spellEnd"/>
      <w:r w:rsidR="007C7FEA" w:rsidRPr="007C7FEA">
        <w:rPr>
          <w:sz w:val="20"/>
          <w:lang w:val="en-GB"/>
        </w:rPr>
        <w:t xml:space="preserve"> </w:t>
      </w:r>
      <w:proofErr w:type="spellStart"/>
      <w:r w:rsidR="007C7FEA" w:rsidRPr="007C7FEA">
        <w:rPr>
          <w:sz w:val="20"/>
          <w:lang w:val="en-GB"/>
        </w:rPr>
        <w:t>động</w:t>
      </w:r>
      <w:proofErr w:type="spellEnd"/>
      <w:r w:rsidR="007C7FEA" w:rsidRPr="007C7FEA">
        <w:rPr>
          <w:sz w:val="20"/>
          <w:lang w:val="en-GB"/>
        </w:rPr>
        <w:t xml:space="preserve"> </w:t>
      </w:r>
      <w:proofErr w:type="spellStart"/>
      <w:r w:rsidR="007C7FEA" w:rsidRPr="007C7FEA">
        <w:rPr>
          <w:sz w:val="20"/>
          <w:lang w:val="en-GB"/>
        </w:rPr>
        <w:t>đồng</w:t>
      </w:r>
      <w:proofErr w:type="spellEnd"/>
      <w:r w:rsidR="007C7FEA" w:rsidRPr="007C7FEA">
        <w:rPr>
          <w:sz w:val="20"/>
          <w:lang w:val="en-GB"/>
        </w:rPr>
        <w:t xml:space="preserve"> </w:t>
      </w:r>
      <w:proofErr w:type="spellStart"/>
      <w:r w:rsidR="007C7FEA" w:rsidRPr="007C7FEA">
        <w:rPr>
          <w:sz w:val="20"/>
          <w:lang w:val="en-GB"/>
        </w:rPr>
        <w:t>thời</w:t>
      </w:r>
      <w:proofErr w:type="spellEnd"/>
      <w:r w:rsidR="007C7FEA" w:rsidRPr="007C7FEA">
        <w:rPr>
          <w:sz w:val="20"/>
          <w:lang w:val="en-GB"/>
        </w:rPr>
        <w:t xml:space="preserve"> </w:t>
      </w:r>
      <w:proofErr w:type="spellStart"/>
      <w:r w:rsidR="007C7FEA" w:rsidRPr="007C7FEA">
        <w:rPr>
          <w:sz w:val="20"/>
          <w:lang w:val="en-GB"/>
        </w:rPr>
        <w:t>của</w:t>
      </w:r>
      <w:proofErr w:type="spellEnd"/>
      <w:r w:rsidR="007C7FEA" w:rsidRPr="007C7FEA">
        <w:rPr>
          <w:sz w:val="20"/>
          <w:lang w:val="en-GB"/>
        </w:rPr>
        <w:t xml:space="preserve"> </w:t>
      </w:r>
      <w:proofErr w:type="spellStart"/>
      <w:r w:rsidR="007C7FEA" w:rsidRPr="007C7FEA">
        <w:rPr>
          <w:sz w:val="20"/>
          <w:lang w:val="en-GB"/>
        </w:rPr>
        <w:t>nhiều</w:t>
      </w:r>
      <w:proofErr w:type="spellEnd"/>
      <w:r w:rsidR="007C7FEA" w:rsidRPr="007C7FEA">
        <w:rPr>
          <w:sz w:val="20"/>
          <w:lang w:val="en-GB"/>
        </w:rPr>
        <w:t xml:space="preserve"> </w:t>
      </w:r>
      <w:proofErr w:type="spellStart"/>
      <w:r w:rsidR="007C7FEA" w:rsidRPr="007C7FEA">
        <w:rPr>
          <w:sz w:val="20"/>
          <w:lang w:val="en-GB"/>
        </w:rPr>
        <w:t>yếu</w:t>
      </w:r>
      <w:proofErr w:type="spellEnd"/>
      <w:r w:rsidR="007C7FEA" w:rsidRPr="007C7FEA">
        <w:rPr>
          <w:sz w:val="20"/>
          <w:lang w:val="en-GB"/>
        </w:rPr>
        <w:t xml:space="preserve"> </w:t>
      </w:r>
      <w:proofErr w:type="spellStart"/>
      <w:r w:rsidR="007C7FEA" w:rsidRPr="007C7FEA">
        <w:rPr>
          <w:sz w:val="20"/>
          <w:lang w:val="en-GB"/>
        </w:rPr>
        <w:t>tố</w:t>
      </w:r>
      <w:proofErr w:type="spellEnd"/>
      <w:r w:rsidR="007C7FEA" w:rsidRPr="007C7FEA">
        <w:rPr>
          <w:sz w:val="20"/>
          <w:lang w:val="en-GB"/>
        </w:rPr>
        <w:t xml:space="preserve"> </w:t>
      </w:r>
      <w:proofErr w:type="spellStart"/>
      <w:r w:rsidR="007C7FEA" w:rsidRPr="007C7FEA">
        <w:rPr>
          <w:sz w:val="20"/>
          <w:lang w:val="en-GB"/>
        </w:rPr>
        <w:t>đầu</w:t>
      </w:r>
      <w:proofErr w:type="spellEnd"/>
      <w:r w:rsidR="007C7FEA" w:rsidRPr="007C7FEA">
        <w:rPr>
          <w:sz w:val="20"/>
          <w:lang w:val="en-GB"/>
        </w:rPr>
        <w:t xml:space="preserve"> </w:t>
      </w:r>
      <w:proofErr w:type="spellStart"/>
      <w:r w:rsidR="007C7FEA" w:rsidRPr="007C7FEA">
        <w:rPr>
          <w:sz w:val="20"/>
          <w:lang w:val="en-GB"/>
        </w:rPr>
        <w:t>vào</w:t>
      </w:r>
      <w:proofErr w:type="spellEnd"/>
      <w:r w:rsidR="007C7FEA" w:rsidRPr="007C7FEA">
        <w:rPr>
          <w:sz w:val="20"/>
          <w:lang w:val="en-GB"/>
        </w:rPr>
        <w:t xml:space="preserve"> </w:t>
      </w:r>
      <w:proofErr w:type="spellStart"/>
      <w:r w:rsidR="007C7FEA" w:rsidRPr="007C7FEA">
        <w:rPr>
          <w:sz w:val="20"/>
          <w:lang w:val="en-GB"/>
        </w:rPr>
        <w:t>chính</w:t>
      </w:r>
      <w:proofErr w:type="spellEnd"/>
      <w:r w:rsidR="007C7FEA" w:rsidRPr="007C7FEA">
        <w:rPr>
          <w:sz w:val="20"/>
          <w:lang w:val="en-GB"/>
        </w:rPr>
        <w:t xml:space="preserve"> </w:t>
      </w:r>
      <w:proofErr w:type="spellStart"/>
      <w:r w:rsidR="007C7FEA" w:rsidRPr="007C7FEA">
        <w:rPr>
          <w:sz w:val="20"/>
          <w:lang w:val="en-GB"/>
        </w:rPr>
        <w:t>như</w:t>
      </w:r>
      <w:proofErr w:type="spellEnd"/>
      <w:r w:rsidR="007C7FEA" w:rsidRPr="007C7FEA">
        <w:rPr>
          <w:sz w:val="20"/>
          <w:lang w:val="en-GB"/>
        </w:rPr>
        <w:t xml:space="preserve"> </w:t>
      </w:r>
      <w:proofErr w:type="spellStart"/>
      <w:r w:rsidR="007C7FEA" w:rsidRPr="007C7FEA">
        <w:rPr>
          <w:sz w:val="20"/>
          <w:lang w:val="en-GB"/>
        </w:rPr>
        <w:t>biểu</w:t>
      </w:r>
      <w:proofErr w:type="spellEnd"/>
      <w:r w:rsidR="007C7FEA" w:rsidRPr="007C7FEA">
        <w:rPr>
          <w:sz w:val="20"/>
          <w:lang w:val="en-GB"/>
        </w:rPr>
        <w:t xml:space="preserve"> </w:t>
      </w:r>
      <w:proofErr w:type="spellStart"/>
      <w:r w:rsidR="007C7FEA" w:rsidRPr="007C7FEA">
        <w:rPr>
          <w:sz w:val="20"/>
          <w:lang w:val="en-GB"/>
        </w:rPr>
        <w:t>giá</w:t>
      </w:r>
      <w:proofErr w:type="spellEnd"/>
      <w:r w:rsidR="007C7FEA" w:rsidRPr="007C7FEA">
        <w:rPr>
          <w:sz w:val="20"/>
          <w:lang w:val="en-GB"/>
        </w:rPr>
        <w:t xml:space="preserve"> </w:t>
      </w:r>
      <w:proofErr w:type="spellStart"/>
      <w:r w:rsidR="007C7FEA" w:rsidRPr="007C7FEA">
        <w:rPr>
          <w:sz w:val="20"/>
          <w:lang w:val="en-GB"/>
        </w:rPr>
        <w:t>điện</w:t>
      </w:r>
      <w:proofErr w:type="spellEnd"/>
      <w:r w:rsidR="007C7FEA" w:rsidRPr="007C7FEA">
        <w:rPr>
          <w:sz w:val="20"/>
          <w:lang w:val="en-GB"/>
        </w:rPr>
        <w:t xml:space="preserve"> </w:t>
      </w:r>
      <w:proofErr w:type="spellStart"/>
      <w:r w:rsidR="007C7FEA" w:rsidRPr="007C7FEA">
        <w:rPr>
          <w:sz w:val="20"/>
          <w:lang w:val="en-GB"/>
        </w:rPr>
        <w:t>trong</w:t>
      </w:r>
      <w:proofErr w:type="spellEnd"/>
      <w:r w:rsidR="007C7FEA" w:rsidRPr="007C7FEA">
        <w:rPr>
          <w:sz w:val="20"/>
          <w:lang w:val="en-GB"/>
        </w:rPr>
        <w:t xml:space="preserve"> </w:t>
      </w:r>
      <w:proofErr w:type="spellStart"/>
      <w:r w:rsidR="007C7FEA" w:rsidRPr="007C7FEA">
        <w:rPr>
          <w:sz w:val="20"/>
          <w:lang w:val="en-GB"/>
        </w:rPr>
        <w:t>tương</w:t>
      </w:r>
      <w:proofErr w:type="spellEnd"/>
      <w:r w:rsidR="007C7FEA" w:rsidRPr="007C7FEA">
        <w:rPr>
          <w:sz w:val="20"/>
          <w:lang w:val="en-GB"/>
        </w:rPr>
        <w:t xml:space="preserve"> lai, </w:t>
      </w:r>
      <w:proofErr w:type="spellStart"/>
      <w:r w:rsidR="007C7FEA" w:rsidRPr="007C7FEA">
        <w:rPr>
          <w:sz w:val="20"/>
          <w:lang w:val="en-GB"/>
        </w:rPr>
        <w:t>suất</w:t>
      </w:r>
      <w:proofErr w:type="spellEnd"/>
      <w:r w:rsidR="007C7FEA" w:rsidRPr="007C7FEA">
        <w:rPr>
          <w:sz w:val="20"/>
          <w:lang w:val="en-GB"/>
        </w:rPr>
        <w:t xml:space="preserve"> </w:t>
      </w:r>
      <w:proofErr w:type="spellStart"/>
      <w:r w:rsidR="007C7FEA" w:rsidRPr="007C7FEA">
        <w:rPr>
          <w:sz w:val="20"/>
          <w:lang w:val="en-GB"/>
        </w:rPr>
        <w:t>đầu</w:t>
      </w:r>
      <w:proofErr w:type="spellEnd"/>
      <w:r w:rsidR="007C7FEA" w:rsidRPr="007C7FEA">
        <w:rPr>
          <w:sz w:val="20"/>
          <w:lang w:val="en-GB"/>
        </w:rPr>
        <w:t xml:space="preserve"> </w:t>
      </w:r>
      <w:proofErr w:type="spellStart"/>
      <w:r w:rsidR="007C7FEA" w:rsidRPr="007C7FEA">
        <w:rPr>
          <w:sz w:val="20"/>
          <w:lang w:val="en-GB"/>
        </w:rPr>
        <w:t>tư</w:t>
      </w:r>
      <w:proofErr w:type="spellEnd"/>
      <w:r w:rsidR="007C7FEA" w:rsidRPr="007C7FEA">
        <w:rPr>
          <w:sz w:val="20"/>
          <w:lang w:val="en-GB"/>
        </w:rPr>
        <w:t xml:space="preserve"> </w:t>
      </w:r>
      <w:proofErr w:type="spellStart"/>
      <w:r w:rsidR="007C7FEA" w:rsidRPr="007C7FEA">
        <w:rPr>
          <w:sz w:val="20"/>
          <w:lang w:val="en-GB"/>
        </w:rPr>
        <w:t>thiết</w:t>
      </w:r>
      <w:proofErr w:type="spellEnd"/>
      <w:r w:rsidR="007C7FEA" w:rsidRPr="007C7FEA">
        <w:rPr>
          <w:sz w:val="20"/>
          <w:lang w:val="en-GB"/>
        </w:rPr>
        <w:t xml:space="preserve"> </w:t>
      </w:r>
      <w:proofErr w:type="spellStart"/>
      <w:r w:rsidR="007C7FEA" w:rsidRPr="007C7FEA">
        <w:rPr>
          <w:sz w:val="20"/>
          <w:lang w:val="en-GB"/>
        </w:rPr>
        <w:t>bị</w:t>
      </w:r>
      <w:proofErr w:type="spellEnd"/>
      <w:r w:rsidR="007C7FEA" w:rsidRPr="007C7FEA">
        <w:rPr>
          <w:sz w:val="20"/>
          <w:lang w:val="en-GB"/>
        </w:rPr>
        <w:t xml:space="preserve">, </w:t>
      </w:r>
      <w:proofErr w:type="spellStart"/>
      <w:r w:rsidR="007C7FEA" w:rsidRPr="007C7FEA">
        <w:rPr>
          <w:sz w:val="20"/>
          <w:lang w:val="en-GB"/>
        </w:rPr>
        <w:t>và</w:t>
      </w:r>
      <w:proofErr w:type="spellEnd"/>
      <w:r w:rsidR="007C7FEA" w:rsidRPr="007C7FEA">
        <w:rPr>
          <w:sz w:val="20"/>
          <w:lang w:val="en-GB"/>
        </w:rPr>
        <w:t xml:space="preserve"> </w:t>
      </w:r>
      <w:proofErr w:type="spellStart"/>
      <w:r w:rsidR="007C7FEA" w:rsidRPr="007C7FEA">
        <w:rPr>
          <w:sz w:val="20"/>
          <w:lang w:val="en-GB"/>
        </w:rPr>
        <w:t>các</w:t>
      </w:r>
      <w:proofErr w:type="spellEnd"/>
      <w:r w:rsidR="007C7FEA" w:rsidRPr="007C7FEA">
        <w:rPr>
          <w:sz w:val="20"/>
          <w:lang w:val="en-GB"/>
        </w:rPr>
        <w:t xml:space="preserve"> </w:t>
      </w:r>
      <w:proofErr w:type="spellStart"/>
      <w:r w:rsidR="007C7FEA" w:rsidRPr="007C7FEA">
        <w:rPr>
          <w:sz w:val="20"/>
          <w:lang w:val="en-GB"/>
        </w:rPr>
        <w:t>kịch</w:t>
      </w:r>
      <w:proofErr w:type="spellEnd"/>
      <w:r w:rsidR="007C7FEA" w:rsidRPr="007C7FEA">
        <w:rPr>
          <w:sz w:val="20"/>
          <w:lang w:val="en-GB"/>
        </w:rPr>
        <w:t xml:space="preserve"> </w:t>
      </w:r>
      <w:proofErr w:type="spellStart"/>
      <w:r w:rsidR="007C7FEA" w:rsidRPr="007C7FEA">
        <w:rPr>
          <w:sz w:val="20"/>
          <w:lang w:val="en-GB"/>
        </w:rPr>
        <w:t>bản</w:t>
      </w:r>
      <w:proofErr w:type="spellEnd"/>
      <w:r w:rsidR="007C7FEA" w:rsidRPr="007C7FEA">
        <w:rPr>
          <w:sz w:val="20"/>
          <w:lang w:val="en-GB"/>
        </w:rPr>
        <w:t xml:space="preserve"> </w:t>
      </w:r>
      <w:proofErr w:type="spellStart"/>
      <w:r w:rsidR="007C7FEA" w:rsidRPr="007C7FEA">
        <w:rPr>
          <w:sz w:val="20"/>
          <w:lang w:val="en-GB"/>
        </w:rPr>
        <w:t>lạm</w:t>
      </w:r>
      <w:proofErr w:type="spellEnd"/>
      <w:r w:rsidR="007C7FEA" w:rsidRPr="007C7FEA">
        <w:rPr>
          <w:sz w:val="20"/>
          <w:lang w:val="en-GB"/>
        </w:rPr>
        <w:t xml:space="preserve"> </w:t>
      </w:r>
      <w:proofErr w:type="spellStart"/>
      <w:r w:rsidR="007C7FEA" w:rsidRPr="007C7FEA">
        <w:rPr>
          <w:sz w:val="20"/>
          <w:lang w:val="en-GB"/>
        </w:rPr>
        <w:t>phát</w:t>
      </w:r>
      <w:proofErr w:type="spellEnd"/>
      <w:r w:rsidR="007C7FEA" w:rsidRPr="007C7FEA">
        <w:rPr>
          <w:sz w:val="20"/>
          <w:lang w:val="en-GB"/>
        </w:rPr>
        <w:t xml:space="preserve"> </w:t>
      </w:r>
      <w:proofErr w:type="spellStart"/>
      <w:r w:rsidR="007C7FEA" w:rsidRPr="007C7FEA">
        <w:rPr>
          <w:sz w:val="20"/>
          <w:lang w:val="en-GB"/>
        </w:rPr>
        <w:t>khác</w:t>
      </w:r>
      <w:proofErr w:type="spellEnd"/>
      <w:r w:rsidR="007C7FEA" w:rsidRPr="007C7FEA">
        <w:rPr>
          <w:sz w:val="20"/>
          <w:lang w:val="en-GB"/>
        </w:rPr>
        <w:t xml:space="preserve"> </w:t>
      </w:r>
      <w:proofErr w:type="spellStart"/>
      <w:r w:rsidR="007C7FEA" w:rsidRPr="007C7FEA">
        <w:rPr>
          <w:sz w:val="20"/>
          <w:lang w:val="en-GB"/>
        </w:rPr>
        <w:t>nhau</w:t>
      </w:r>
      <w:proofErr w:type="spellEnd"/>
      <w:r w:rsidR="007C7FEA" w:rsidRPr="007C7FEA">
        <w:rPr>
          <w:sz w:val="20"/>
          <w:lang w:val="en-GB"/>
        </w:rPr>
        <w:t>.</w:t>
      </w:r>
    </w:p>
    <w:p w14:paraId="24B6A104" w14:textId="070C68CA" w:rsidR="00D745DC" w:rsidRPr="00924BC5" w:rsidRDefault="00F859D4" w:rsidP="00A77E3D">
      <w:pPr>
        <w:spacing w:after="120"/>
        <w:jc w:val="both"/>
        <w:rPr>
          <w:b/>
          <w:bCs/>
          <w:sz w:val="20"/>
          <w:szCs w:val="20"/>
          <w:lang w:val="vi-VN"/>
        </w:rPr>
      </w:pPr>
      <w:bookmarkStart w:id="0" w:name="_Hlk66893783"/>
      <w:r w:rsidRPr="00924BC5">
        <w:rPr>
          <w:b/>
          <w:bCs/>
          <w:sz w:val="20"/>
          <w:szCs w:val="20"/>
          <w:lang w:val="vi-VN"/>
        </w:rPr>
        <w:t>Lời cảm ơn</w:t>
      </w:r>
    </w:p>
    <w:p w14:paraId="0D4BEF52" w14:textId="5E92E82B" w:rsidR="00D745DC" w:rsidRPr="004F6F12" w:rsidRDefault="00F859D4" w:rsidP="00F859D4">
      <w:pPr>
        <w:spacing w:after="120"/>
        <w:ind w:firstLine="426"/>
        <w:jc w:val="both"/>
        <w:rPr>
          <w:bCs/>
          <w:sz w:val="20"/>
          <w:szCs w:val="20"/>
        </w:rPr>
      </w:pPr>
      <w:r w:rsidRPr="00924BC5">
        <w:rPr>
          <w:sz w:val="20"/>
          <w:szCs w:val="20"/>
          <w:lang w:val="vi-VN"/>
        </w:rPr>
        <w:t xml:space="preserve">Công trình này được tài trợ bởi </w:t>
      </w:r>
      <w:r w:rsidR="004F6F12">
        <w:rPr>
          <w:sz w:val="20"/>
          <w:szCs w:val="20"/>
        </w:rPr>
        <w:t xml:space="preserve">Trường </w:t>
      </w:r>
      <w:proofErr w:type="spellStart"/>
      <w:r w:rsidR="004F6F12">
        <w:rPr>
          <w:sz w:val="20"/>
          <w:szCs w:val="20"/>
        </w:rPr>
        <w:t>Đại</w:t>
      </w:r>
      <w:proofErr w:type="spellEnd"/>
      <w:r w:rsidR="004F6F12">
        <w:rPr>
          <w:sz w:val="20"/>
          <w:szCs w:val="20"/>
        </w:rPr>
        <w:t xml:space="preserve"> </w:t>
      </w:r>
      <w:proofErr w:type="spellStart"/>
      <w:r w:rsidR="004F6F12">
        <w:rPr>
          <w:sz w:val="20"/>
          <w:szCs w:val="20"/>
        </w:rPr>
        <w:t>học</w:t>
      </w:r>
      <w:proofErr w:type="spellEnd"/>
      <w:r w:rsidR="004F6F12">
        <w:rPr>
          <w:sz w:val="20"/>
          <w:szCs w:val="20"/>
        </w:rPr>
        <w:t xml:space="preserve"> </w:t>
      </w:r>
      <w:proofErr w:type="spellStart"/>
      <w:r w:rsidR="004F6F12">
        <w:rPr>
          <w:sz w:val="20"/>
          <w:szCs w:val="20"/>
        </w:rPr>
        <w:t>Thủy</w:t>
      </w:r>
      <w:proofErr w:type="spellEnd"/>
      <w:r w:rsidR="004F6F12">
        <w:rPr>
          <w:sz w:val="20"/>
          <w:szCs w:val="20"/>
        </w:rPr>
        <w:t xml:space="preserve"> </w:t>
      </w:r>
      <w:proofErr w:type="spellStart"/>
      <w:r w:rsidR="004F6F12">
        <w:rPr>
          <w:sz w:val="20"/>
          <w:szCs w:val="20"/>
        </w:rPr>
        <w:t>lợi</w:t>
      </w:r>
      <w:proofErr w:type="spellEnd"/>
      <w:r w:rsidR="004F6F12">
        <w:rPr>
          <w:sz w:val="20"/>
          <w:szCs w:val="20"/>
        </w:rPr>
        <w:t>.</w:t>
      </w:r>
    </w:p>
    <w:p w14:paraId="72140161" w14:textId="3CFE80D7" w:rsidR="00917986" w:rsidRPr="00924BC5" w:rsidRDefault="00586791" w:rsidP="00A77E3D">
      <w:pPr>
        <w:spacing w:after="120"/>
        <w:jc w:val="both"/>
        <w:rPr>
          <w:b/>
          <w:sz w:val="20"/>
          <w:szCs w:val="20"/>
          <w:lang w:val="vi-VN"/>
        </w:rPr>
      </w:pPr>
      <w:bookmarkStart w:id="1" w:name="_Hlk66893755"/>
      <w:r w:rsidRPr="00924BC5">
        <w:rPr>
          <w:b/>
          <w:sz w:val="20"/>
          <w:szCs w:val="20"/>
          <w:lang w:val="vi-VN"/>
        </w:rPr>
        <w:t>Tài liệu tham khảo</w:t>
      </w:r>
    </w:p>
    <w:p w14:paraId="2CDD5CB7" w14:textId="77777777" w:rsidR="005A769A" w:rsidRPr="005A769A"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bookmarkStart w:id="2" w:name="_Hlk45629467"/>
      <w:bookmarkEnd w:id="1"/>
      <w:r w:rsidRPr="005A769A">
        <w:rPr>
          <w:rFonts w:ascii="TimesNewRomanPS-ItalicMT" w:hAnsi="TimesNewRomanPS-ItalicMT" w:cs="TimesNewRomanPS-ItalicMT"/>
          <w:sz w:val="18"/>
          <w:szCs w:val="18"/>
          <w:lang w:val="en-GB"/>
        </w:rPr>
        <w:t>International Renewable Energy Agency (IRENA), Renewable Capacity Statistics 2024, Abu Dhabi, UAE, Rep. ISBN 978-92-9260-639-8, 2024.</w:t>
      </w:r>
    </w:p>
    <w:p w14:paraId="433AA668" w14:textId="77777777" w:rsidR="005A769A" w:rsidRPr="005A769A"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proofErr w:type="spellStart"/>
      <w:r w:rsidRPr="005A769A">
        <w:rPr>
          <w:rFonts w:ascii="TimesNewRomanPS-ItalicMT" w:hAnsi="TimesNewRomanPS-ItalicMT" w:cs="TimesNewRomanPS-ItalicMT"/>
          <w:sz w:val="18"/>
          <w:szCs w:val="18"/>
          <w:lang w:val="en-GB"/>
        </w:rPr>
        <w:t>Thủ</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tướng</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Chính</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phủ</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Quyết</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định</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số</w:t>
      </w:r>
      <w:proofErr w:type="spellEnd"/>
      <w:r w:rsidRPr="005A769A">
        <w:rPr>
          <w:rFonts w:ascii="TimesNewRomanPS-ItalicMT" w:hAnsi="TimesNewRomanPS-ItalicMT" w:cs="TimesNewRomanPS-ItalicMT"/>
          <w:sz w:val="18"/>
          <w:szCs w:val="18"/>
          <w:lang w:val="en-GB"/>
        </w:rPr>
        <w:t xml:space="preserve"> 500/QĐ-</w:t>
      </w:r>
      <w:proofErr w:type="spellStart"/>
      <w:r w:rsidRPr="005A769A">
        <w:rPr>
          <w:rFonts w:ascii="TimesNewRomanPS-ItalicMT" w:hAnsi="TimesNewRomanPS-ItalicMT" w:cs="TimesNewRomanPS-ItalicMT"/>
          <w:sz w:val="18"/>
          <w:szCs w:val="18"/>
          <w:lang w:val="en-GB"/>
        </w:rPr>
        <w:t>TTg</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ngày</w:t>
      </w:r>
      <w:proofErr w:type="spellEnd"/>
      <w:r w:rsidRPr="005A769A">
        <w:rPr>
          <w:rFonts w:ascii="TimesNewRomanPS-ItalicMT" w:hAnsi="TimesNewRomanPS-ItalicMT" w:cs="TimesNewRomanPS-ItalicMT"/>
          <w:sz w:val="18"/>
          <w:szCs w:val="18"/>
          <w:lang w:val="en-GB"/>
        </w:rPr>
        <w:t xml:space="preserve"> 15/5/2023 </w:t>
      </w:r>
      <w:proofErr w:type="spellStart"/>
      <w:r w:rsidRPr="005A769A">
        <w:rPr>
          <w:rFonts w:ascii="TimesNewRomanPS-ItalicMT" w:hAnsi="TimesNewRomanPS-ItalicMT" w:cs="TimesNewRomanPS-ItalicMT"/>
          <w:sz w:val="18"/>
          <w:szCs w:val="18"/>
          <w:lang w:val="en-GB"/>
        </w:rPr>
        <w:t>Phê</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duyệt</w:t>
      </w:r>
      <w:proofErr w:type="spellEnd"/>
      <w:r w:rsidRPr="005A769A">
        <w:rPr>
          <w:rFonts w:ascii="TimesNewRomanPS-ItalicMT" w:hAnsi="TimesNewRomanPS-ItalicMT" w:cs="TimesNewRomanPS-ItalicMT"/>
          <w:sz w:val="18"/>
          <w:szCs w:val="18"/>
          <w:lang w:val="en-GB"/>
        </w:rPr>
        <w:t xml:space="preserve"> Quy </w:t>
      </w:r>
      <w:proofErr w:type="spellStart"/>
      <w:r w:rsidRPr="005A769A">
        <w:rPr>
          <w:rFonts w:ascii="TimesNewRomanPS-ItalicMT" w:hAnsi="TimesNewRomanPS-ItalicMT" w:cs="TimesNewRomanPS-ItalicMT"/>
          <w:sz w:val="18"/>
          <w:szCs w:val="18"/>
          <w:lang w:val="en-GB"/>
        </w:rPr>
        <w:t>hoạch</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phát</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triển</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điện</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lực</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quốc</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gia</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thời</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kỳ</w:t>
      </w:r>
      <w:proofErr w:type="spellEnd"/>
      <w:r w:rsidRPr="005A769A">
        <w:rPr>
          <w:rFonts w:ascii="TimesNewRomanPS-ItalicMT" w:hAnsi="TimesNewRomanPS-ItalicMT" w:cs="TimesNewRomanPS-ItalicMT"/>
          <w:sz w:val="18"/>
          <w:szCs w:val="18"/>
          <w:lang w:val="en-GB"/>
        </w:rPr>
        <w:t xml:space="preserve"> 2021 - 2030, </w:t>
      </w:r>
      <w:proofErr w:type="spellStart"/>
      <w:r w:rsidRPr="005A769A">
        <w:rPr>
          <w:rFonts w:ascii="TimesNewRomanPS-ItalicMT" w:hAnsi="TimesNewRomanPS-ItalicMT" w:cs="TimesNewRomanPS-ItalicMT"/>
          <w:sz w:val="18"/>
          <w:szCs w:val="18"/>
          <w:lang w:val="en-GB"/>
        </w:rPr>
        <w:t>tầm</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nhìn</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đến</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năm</w:t>
      </w:r>
      <w:proofErr w:type="spellEnd"/>
      <w:r w:rsidRPr="005A769A">
        <w:rPr>
          <w:rFonts w:ascii="TimesNewRomanPS-ItalicMT" w:hAnsi="TimesNewRomanPS-ItalicMT" w:cs="TimesNewRomanPS-ItalicMT"/>
          <w:sz w:val="18"/>
          <w:szCs w:val="18"/>
          <w:lang w:val="en-GB"/>
        </w:rPr>
        <w:t xml:space="preserve"> 2050 (Quy </w:t>
      </w:r>
      <w:proofErr w:type="spellStart"/>
      <w:r w:rsidRPr="005A769A">
        <w:rPr>
          <w:rFonts w:ascii="TimesNewRomanPS-ItalicMT" w:hAnsi="TimesNewRomanPS-ItalicMT" w:cs="TimesNewRomanPS-ItalicMT"/>
          <w:sz w:val="18"/>
          <w:szCs w:val="18"/>
          <w:lang w:val="en-GB"/>
        </w:rPr>
        <w:t>hoạch</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điện</w:t>
      </w:r>
      <w:proofErr w:type="spellEnd"/>
      <w:r w:rsidRPr="005A769A">
        <w:rPr>
          <w:rFonts w:ascii="TimesNewRomanPS-ItalicMT" w:hAnsi="TimesNewRomanPS-ItalicMT" w:cs="TimesNewRomanPS-ItalicMT"/>
          <w:sz w:val="18"/>
          <w:szCs w:val="18"/>
          <w:lang w:val="en-GB"/>
        </w:rPr>
        <w:t xml:space="preserve"> VIII), Hà </w:t>
      </w:r>
      <w:proofErr w:type="spellStart"/>
      <w:r w:rsidRPr="005A769A">
        <w:rPr>
          <w:rFonts w:ascii="TimesNewRomanPS-ItalicMT" w:hAnsi="TimesNewRomanPS-ItalicMT" w:cs="TimesNewRomanPS-ItalicMT"/>
          <w:sz w:val="18"/>
          <w:szCs w:val="18"/>
          <w:lang w:val="en-GB"/>
        </w:rPr>
        <w:t>Nội</w:t>
      </w:r>
      <w:proofErr w:type="spellEnd"/>
      <w:r w:rsidRPr="005A769A">
        <w:rPr>
          <w:rFonts w:ascii="TimesNewRomanPS-ItalicMT" w:hAnsi="TimesNewRomanPS-ItalicMT" w:cs="TimesNewRomanPS-ItalicMT"/>
          <w:sz w:val="18"/>
          <w:szCs w:val="18"/>
          <w:lang w:val="en-GB"/>
        </w:rPr>
        <w:t>, Việt Nam, 2023.</w:t>
      </w:r>
    </w:p>
    <w:p w14:paraId="3C0EBA06" w14:textId="77777777" w:rsidR="005A769A" w:rsidRPr="005A769A"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proofErr w:type="spellStart"/>
      <w:r w:rsidRPr="005A769A">
        <w:rPr>
          <w:rFonts w:ascii="TimesNewRomanPS-ItalicMT" w:hAnsi="TimesNewRomanPS-ItalicMT" w:cs="TimesNewRomanPS-ItalicMT"/>
          <w:sz w:val="18"/>
          <w:szCs w:val="18"/>
          <w:lang w:val="en-GB"/>
        </w:rPr>
        <w:t>Thủ</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tướng</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Chính</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phủ</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Quyết</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định</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số</w:t>
      </w:r>
      <w:proofErr w:type="spellEnd"/>
      <w:r w:rsidRPr="005A769A">
        <w:rPr>
          <w:rFonts w:ascii="TimesNewRomanPS-ItalicMT" w:hAnsi="TimesNewRomanPS-ItalicMT" w:cs="TimesNewRomanPS-ItalicMT"/>
          <w:sz w:val="18"/>
          <w:szCs w:val="18"/>
          <w:lang w:val="en-GB"/>
        </w:rPr>
        <w:t xml:space="preserve"> 13/2020/QĐ-</w:t>
      </w:r>
      <w:proofErr w:type="spellStart"/>
      <w:r w:rsidRPr="005A769A">
        <w:rPr>
          <w:rFonts w:ascii="TimesNewRomanPS-ItalicMT" w:hAnsi="TimesNewRomanPS-ItalicMT" w:cs="TimesNewRomanPS-ItalicMT"/>
          <w:sz w:val="18"/>
          <w:szCs w:val="18"/>
          <w:lang w:val="en-GB"/>
        </w:rPr>
        <w:t>TTg</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ngày</w:t>
      </w:r>
      <w:proofErr w:type="spellEnd"/>
      <w:r w:rsidRPr="005A769A">
        <w:rPr>
          <w:rFonts w:ascii="TimesNewRomanPS-ItalicMT" w:hAnsi="TimesNewRomanPS-ItalicMT" w:cs="TimesNewRomanPS-ItalicMT"/>
          <w:sz w:val="18"/>
          <w:szCs w:val="18"/>
          <w:lang w:val="en-GB"/>
        </w:rPr>
        <w:t xml:space="preserve"> 06/4/2020 </w:t>
      </w:r>
      <w:proofErr w:type="spellStart"/>
      <w:r w:rsidRPr="005A769A">
        <w:rPr>
          <w:rFonts w:ascii="TimesNewRomanPS-ItalicMT" w:hAnsi="TimesNewRomanPS-ItalicMT" w:cs="TimesNewRomanPS-ItalicMT"/>
          <w:sz w:val="18"/>
          <w:szCs w:val="18"/>
          <w:lang w:val="en-GB"/>
        </w:rPr>
        <w:t>về</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cơ</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chế</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khuyến</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khích</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phát</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triển</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điện</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mặt</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trời</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tại</w:t>
      </w:r>
      <w:proofErr w:type="spellEnd"/>
      <w:r w:rsidRPr="005A769A">
        <w:rPr>
          <w:rFonts w:ascii="TimesNewRomanPS-ItalicMT" w:hAnsi="TimesNewRomanPS-ItalicMT" w:cs="TimesNewRomanPS-ItalicMT"/>
          <w:sz w:val="18"/>
          <w:szCs w:val="18"/>
          <w:lang w:val="en-GB"/>
        </w:rPr>
        <w:t xml:space="preserve"> Việt Nam, Hà </w:t>
      </w:r>
      <w:proofErr w:type="spellStart"/>
      <w:r w:rsidRPr="005A769A">
        <w:rPr>
          <w:rFonts w:ascii="TimesNewRomanPS-ItalicMT" w:hAnsi="TimesNewRomanPS-ItalicMT" w:cs="TimesNewRomanPS-ItalicMT"/>
          <w:sz w:val="18"/>
          <w:szCs w:val="18"/>
          <w:lang w:val="en-GB"/>
        </w:rPr>
        <w:t>Nội</w:t>
      </w:r>
      <w:proofErr w:type="spellEnd"/>
      <w:r w:rsidRPr="005A769A">
        <w:rPr>
          <w:rFonts w:ascii="TimesNewRomanPS-ItalicMT" w:hAnsi="TimesNewRomanPS-ItalicMT" w:cs="TimesNewRomanPS-ItalicMT"/>
          <w:sz w:val="18"/>
          <w:szCs w:val="18"/>
          <w:lang w:val="en-GB"/>
        </w:rPr>
        <w:t>, Việt Nam, 2020.</w:t>
      </w:r>
    </w:p>
    <w:p w14:paraId="74E1F5DA" w14:textId="47F3D4B5" w:rsidR="005F41BF" w:rsidRDefault="005F41BF" w:rsidP="005F41BF">
      <w:pPr>
        <w:pStyle w:val="References"/>
        <w:numPr>
          <w:ilvl w:val="0"/>
          <w:numId w:val="1"/>
        </w:numPr>
        <w:spacing w:before="120"/>
        <w:ind w:left="426"/>
        <w:rPr>
          <w:rFonts w:ascii="TimesNewRomanPS-ItalicMT" w:hAnsi="TimesNewRomanPS-ItalicMT" w:cs="TimesNewRomanPS-ItalicMT"/>
          <w:sz w:val="18"/>
          <w:szCs w:val="18"/>
          <w:lang w:val="en-GB"/>
        </w:rPr>
      </w:pPr>
      <w:proofErr w:type="spellStart"/>
      <w:r w:rsidRPr="005F41BF">
        <w:rPr>
          <w:rFonts w:ascii="TimesNewRomanPS-ItalicMT" w:hAnsi="TimesNewRomanPS-ItalicMT" w:cs="TimesNewRomanPS-ItalicMT"/>
          <w:sz w:val="18"/>
          <w:szCs w:val="18"/>
          <w:lang w:val="en-GB"/>
        </w:rPr>
        <w:t>Chính</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phủ</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Nghị</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định</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số</w:t>
      </w:r>
      <w:proofErr w:type="spellEnd"/>
      <w:r w:rsidRPr="005F41BF">
        <w:rPr>
          <w:rFonts w:ascii="TimesNewRomanPS-ItalicMT" w:hAnsi="TimesNewRomanPS-ItalicMT" w:cs="TimesNewRomanPS-ItalicMT"/>
          <w:sz w:val="18"/>
          <w:szCs w:val="18"/>
          <w:lang w:val="en-GB"/>
        </w:rPr>
        <w:t xml:space="preserve"> 57/2025/NĐ-CP </w:t>
      </w:r>
      <w:proofErr w:type="spellStart"/>
      <w:r w:rsidRPr="005F41BF">
        <w:rPr>
          <w:rFonts w:ascii="TimesNewRomanPS-ItalicMT" w:hAnsi="TimesNewRomanPS-ItalicMT" w:cs="TimesNewRomanPS-ItalicMT"/>
          <w:sz w:val="18"/>
          <w:szCs w:val="18"/>
          <w:lang w:val="en-GB"/>
        </w:rPr>
        <w:t>ngày</w:t>
      </w:r>
      <w:proofErr w:type="spellEnd"/>
      <w:r w:rsidRPr="005F41BF">
        <w:rPr>
          <w:rFonts w:ascii="TimesNewRomanPS-ItalicMT" w:hAnsi="TimesNewRomanPS-ItalicMT" w:cs="TimesNewRomanPS-ItalicMT"/>
          <w:sz w:val="18"/>
          <w:szCs w:val="18"/>
          <w:lang w:val="en-GB"/>
        </w:rPr>
        <w:t xml:space="preserve"> 03/03/2025 </w:t>
      </w:r>
      <w:proofErr w:type="spellStart"/>
      <w:r w:rsidRPr="005F41BF">
        <w:rPr>
          <w:rFonts w:ascii="TimesNewRomanPS-ItalicMT" w:hAnsi="TimesNewRomanPS-ItalicMT" w:cs="TimesNewRomanPS-ItalicMT"/>
          <w:sz w:val="18"/>
          <w:szCs w:val="18"/>
          <w:lang w:val="en-GB"/>
        </w:rPr>
        <w:t>quy</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định</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cơ</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chế</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mua</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bán</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điện</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trực</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tiếp</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giữa</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đơn</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vị</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phát</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điện</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năng</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lượng</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tái</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tạo</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và</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khách</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hàng</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sử</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dụng</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điện</w:t>
      </w:r>
      <w:proofErr w:type="spellEnd"/>
      <w:r w:rsidRPr="005F41BF">
        <w:rPr>
          <w:rFonts w:ascii="TimesNewRomanPS-ItalicMT" w:hAnsi="TimesNewRomanPS-ItalicMT" w:cs="TimesNewRomanPS-ItalicMT"/>
          <w:sz w:val="18"/>
          <w:szCs w:val="18"/>
          <w:lang w:val="en-GB"/>
        </w:rPr>
        <w:t xml:space="preserve"> </w:t>
      </w:r>
      <w:proofErr w:type="spellStart"/>
      <w:r w:rsidRPr="005F41BF">
        <w:rPr>
          <w:rFonts w:ascii="TimesNewRomanPS-ItalicMT" w:hAnsi="TimesNewRomanPS-ItalicMT" w:cs="TimesNewRomanPS-ItalicMT"/>
          <w:sz w:val="18"/>
          <w:szCs w:val="18"/>
          <w:lang w:val="en-GB"/>
        </w:rPr>
        <w:t>lớn</w:t>
      </w:r>
      <w:proofErr w:type="spellEnd"/>
      <w:r w:rsidRPr="005F41BF">
        <w:rPr>
          <w:rFonts w:ascii="TimesNewRomanPS-ItalicMT" w:hAnsi="TimesNewRomanPS-ItalicMT" w:cs="TimesNewRomanPS-ItalicMT"/>
          <w:sz w:val="18"/>
          <w:szCs w:val="18"/>
          <w:lang w:val="en-GB"/>
        </w:rPr>
        <w:t xml:space="preserve">, Hà </w:t>
      </w:r>
      <w:proofErr w:type="spellStart"/>
      <w:r w:rsidRPr="005F41BF">
        <w:rPr>
          <w:rFonts w:ascii="TimesNewRomanPS-ItalicMT" w:hAnsi="TimesNewRomanPS-ItalicMT" w:cs="TimesNewRomanPS-ItalicMT"/>
          <w:sz w:val="18"/>
          <w:szCs w:val="18"/>
          <w:lang w:val="en-GB"/>
        </w:rPr>
        <w:t>Nội</w:t>
      </w:r>
      <w:proofErr w:type="spellEnd"/>
      <w:r w:rsidRPr="005F41BF">
        <w:rPr>
          <w:rFonts w:ascii="TimesNewRomanPS-ItalicMT" w:hAnsi="TimesNewRomanPS-ItalicMT" w:cs="TimesNewRomanPS-ItalicMT"/>
          <w:sz w:val="18"/>
          <w:szCs w:val="18"/>
          <w:lang w:val="en-GB"/>
        </w:rPr>
        <w:t>, Việt Nam, 2025.</w:t>
      </w:r>
    </w:p>
    <w:p w14:paraId="1C0354A5" w14:textId="0D619D73" w:rsidR="005A769A" w:rsidRPr="005A769A"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proofErr w:type="spellStart"/>
      <w:r w:rsidRPr="005A769A">
        <w:rPr>
          <w:rFonts w:ascii="TimesNewRomanPS-ItalicMT" w:hAnsi="TimesNewRomanPS-ItalicMT" w:cs="TimesNewRomanPS-ItalicMT"/>
          <w:sz w:val="18"/>
          <w:szCs w:val="18"/>
          <w:lang w:val="en-GB"/>
        </w:rPr>
        <w:t>Bộ</w:t>
      </w:r>
      <w:proofErr w:type="spellEnd"/>
      <w:r w:rsidRPr="005A769A">
        <w:rPr>
          <w:rFonts w:ascii="TimesNewRomanPS-ItalicMT" w:hAnsi="TimesNewRomanPS-ItalicMT" w:cs="TimesNewRomanPS-ItalicMT"/>
          <w:sz w:val="18"/>
          <w:szCs w:val="18"/>
          <w:lang w:val="en-GB"/>
        </w:rPr>
        <w:t xml:space="preserve"> Công Thương, </w:t>
      </w:r>
      <w:proofErr w:type="spellStart"/>
      <w:r w:rsidRPr="005A769A">
        <w:rPr>
          <w:rFonts w:ascii="TimesNewRomanPS-ItalicMT" w:hAnsi="TimesNewRomanPS-ItalicMT" w:cs="TimesNewRomanPS-ItalicMT"/>
          <w:sz w:val="18"/>
          <w:szCs w:val="18"/>
          <w:lang w:val="en-GB"/>
        </w:rPr>
        <w:t>Quyết</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định</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số</w:t>
      </w:r>
      <w:proofErr w:type="spellEnd"/>
      <w:r w:rsidRPr="005A769A">
        <w:rPr>
          <w:rFonts w:ascii="TimesNewRomanPS-ItalicMT" w:hAnsi="TimesNewRomanPS-ItalicMT" w:cs="TimesNewRomanPS-ItalicMT"/>
          <w:sz w:val="18"/>
          <w:szCs w:val="18"/>
          <w:lang w:val="en-GB"/>
        </w:rPr>
        <w:t xml:space="preserve"> 1062/QĐ-BCT </w:t>
      </w:r>
      <w:proofErr w:type="spellStart"/>
      <w:r w:rsidRPr="005A769A">
        <w:rPr>
          <w:rFonts w:ascii="TimesNewRomanPS-ItalicMT" w:hAnsi="TimesNewRomanPS-ItalicMT" w:cs="TimesNewRomanPS-ItalicMT"/>
          <w:sz w:val="18"/>
          <w:szCs w:val="18"/>
          <w:lang w:val="en-GB"/>
        </w:rPr>
        <w:t>ngày</w:t>
      </w:r>
      <w:proofErr w:type="spellEnd"/>
      <w:r w:rsidRPr="005A769A">
        <w:rPr>
          <w:rFonts w:ascii="TimesNewRomanPS-ItalicMT" w:hAnsi="TimesNewRomanPS-ItalicMT" w:cs="TimesNewRomanPS-ItalicMT"/>
          <w:sz w:val="18"/>
          <w:szCs w:val="18"/>
          <w:lang w:val="en-GB"/>
        </w:rPr>
        <w:t xml:space="preserve"> 04/5/2023 Quy </w:t>
      </w:r>
      <w:proofErr w:type="spellStart"/>
      <w:r w:rsidRPr="005A769A">
        <w:rPr>
          <w:rFonts w:ascii="TimesNewRomanPS-ItalicMT" w:hAnsi="TimesNewRomanPS-ItalicMT" w:cs="TimesNewRomanPS-ItalicMT"/>
          <w:sz w:val="18"/>
          <w:szCs w:val="18"/>
          <w:lang w:val="en-GB"/>
        </w:rPr>
        <w:t>định</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về</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giá</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bán</w:t>
      </w:r>
      <w:proofErr w:type="spellEnd"/>
      <w:r w:rsidRPr="005A769A">
        <w:rPr>
          <w:rFonts w:ascii="TimesNewRomanPS-ItalicMT" w:hAnsi="TimesNewRomanPS-ItalicMT" w:cs="TimesNewRomanPS-ItalicMT"/>
          <w:sz w:val="18"/>
          <w:szCs w:val="18"/>
          <w:lang w:val="en-GB"/>
        </w:rPr>
        <w:t xml:space="preserve"> </w:t>
      </w:r>
      <w:proofErr w:type="spellStart"/>
      <w:r w:rsidRPr="005A769A">
        <w:rPr>
          <w:rFonts w:ascii="TimesNewRomanPS-ItalicMT" w:hAnsi="TimesNewRomanPS-ItalicMT" w:cs="TimesNewRomanPS-ItalicMT"/>
          <w:sz w:val="18"/>
          <w:szCs w:val="18"/>
          <w:lang w:val="en-GB"/>
        </w:rPr>
        <w:t>điện</w:t>
      </w:r>
      <w:proofErr w:type="spellEnd"/>
      <w:r w:rsidRPr="005A769A">
        <w:rPr>
          <w:rFonts w:ascii="TimesNewRomanPS-ItalicMT" w:hAnsi="TimesNewRomanPS-ItalicMT" w:cs="TimesNewRomanPS-ItalicMT"/>
          <w:sz w:val="18"/>
          <w:szCs w:val="18"/>
          <w:lang w:val="en-GB"/>
        </w:rPr>
        <w:t xml:space="preserve">, Hà </w:t>
      </w:r>
      <w:proofErr w:type="spellStart"/>
      <w:r w:rsidRPr="005A769A">
        <w:rPr>
          <w:rFonts w:ascii="TimesNewRomanPS-ItalicMT" w:hAnsi="TimesNewRomanPS-ItalicMT" w:cs="TimesNewRomanPS-ItalicMT"/>
          <w:sz w:val="18"/>
          <w:szCs w:val="18"/>
          <w:lang w:val="en-GB"/>
        </w:rPr>
        <w:t>Nội</w:t>
      </w:r>
      <w:proofErr w:type="spellEnd"/>
      <w:r w:rsidRPr="005A769A">
        <w:rPr>
          <w:rFonts w:ascii="TimesNewRomanPS-ItalicMT" w:hAnsi="TimesNewRomanPS-ItalicMT" w:cs="TimesNewRomanPS-ItalicMT"/>
          <w:sz w:val="18"/>
          <w:szCs w:val="18"/>
          <w:lang w:val="en-GB"/>
        </w:rPr>
        <w:t>, Việt Nam, 2023.</w:t>
      </w:r>
    </w:p>
    <w:p w14:paraId="46D2F6F6" w14:textId="77777777" w:rsidR="005A769A" w:rsidRPr="005A769A"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r w:rsidRPr="005A769A">
        <w:rPr>
          <w:rFonts w:ascii="TimesNewRomanPS-ItalicMT" w:hAnsi="TimesNewRomanPS-ItalicMT" w:cs="TimesNewRomanPS-ItalicMT"/>
          <w:sz w:val="18"/>
          <w:szCs w:val="18"/>
          <w:lang w:val="en-GB"/>
        </w:rPr>
        <w:t xml:space="preserve">H. </w:t>
      </w:r>
      <w:proofErr w:type="spellStart"/>
      <w:r w:rsidRPr="005A769A">
        <w:rPr>
          <w:rFonts w:ascii="TimesNewRomanPS-ItalicMT" w:hAnsi="TimesNewRomanPS-ItalicMT" w:cs="TimesNewRomanPS-ItalicMT"/>
          <w:sz w:val="18"/>
          <w:szCs w:val="18"/>
          <w:lang w:val="en-GB"/>
        </w:rPr>
        <w:t>Häberlin</w:t>
      </w:r>
      <w:proofErr w:type="spellEnd"/>
      <w:r w:rsidRPr="005A769A">
        <w:rPr>
          <w:rFonts w:ascii="TimesNewRomanPS-ItalicMT" w:hAnsi="TimesNewRomanPS-ItalicMT" w:cs="TimesNewRomanPS-ItalicMT"/>
          <w:sz w:val="18"/>
          <w:szCs w:val="18"/>
          <w:lang w:val="en-GB"/>
        </w:rPr>
        <w:t>, Photovoltaics: System Design and Practice, 2nd ed. Hoboken, NJ, USA: John Wiley &amp; Sons, 2012.</w:t>
      </w:r>
    </w:p>
    <w:p w14:paraId="26591DFA" w14:textId="3FFD11E9" w:rsidR="005A769A" w:rsidRPr="005A769A"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r w:rsidRPr="005A769A">
        <w:rPr>
          <w:rFonts w:ascii="TimesNewRomanPS-ItalicMT" w:hAnsi="TimesNewRomanPS-ItalicMT" w:cs="TimesNewRomanPS-ItalicMT"/>
          <w:sz w:val="18"/>
          <w:szCs w:val="18"/>
          <w:lang w:val="en-GB"/>
        </w:rPr>
        <w:t>T. A. Nguyen, T. D. Nguyen, and D. H. Nguyen, Techno-economic analysis of a rooftop solar PV system for a commercial building in Vietnam, Sustain. Energy Technol. Assess., vol. 44,</w:t>
      </w:r>
      <w:r>
        <w:rPr>
          <w:rFonts w:ascii="TimesNewRomanPS-ItalicMT" w:hAnsi="TimesNewRomanPS-ItalicMT" w:cs="TimesNewRomanPS-ItalicMT"/>
          <w:sz w:val="18"/>
          <w:szCs w:val="18"/>
          <w:lang w:val="en-GB"/>
        </w:rPr>
        <w:t xml:space="preserve"> Art. no. 101031, Apr. 2021.</w:t>
      </w:r>
    </w:p>
    <w:p w14:paraId="43DFB4CB" w14:textId="77777777" w:rsidR="005A769A" w:rsidRPr="005A769A"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r w:rsidRPr="005A769A">
        <w:rPr>
          <w:rFonts w:ascii="TimesNewRomanPS-ItalicMT" w:hAnsi="TimesNewRomanPS-ItalicMT" w:cs="TimesNewRomanPS-ItalicMT"/>
          <w:sz w:val="18"/>
          <w:szCs w:val="18"/>
          <w:lang w:val="en-GB"/>
        </w:rPr>
        <w:t>World Bank, ESMAP, Global Solar Atlas 3.0. (2024). [Online]. Available: https://globalsolaratlas.info</w:t>
      </w:r>
    </w:p>
    <w:p w14:paraId="7827B9B1" w14:textId="4F1EAEF5" w:rsidR="005A769A" w:rsidRPr="005A769A"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r w:rsidRPr="005A769A">
        <w:rPr>
          <w:rFonts w:ascii="TimesNewRomanPS-ItalicMT" w:hAnsi="TimesNewRomanPS-ItalicMT" w:cs="TimesNewRomanPS-ItalicMT"/>
          <w:sz w:val="18"/>
          <w:szCs w:val="18"/>
          <w:lang w:val="en-GB"/>
        </w:rPr>
        <w:t>B. Zakeri and S. Syri, Electrical energy storage systems: A comparative life cycle cost analysis, Renew. Sustain. Energy Rev., vol. 42, pp. 569-596, Feb. 2015.</w:t>
      </w:r>
    </w:p>
    <w:p w14:paraId="270BB55C" w14:textId="54EE0654" w:rsidR="005A769A" w:rsidRPr="005A769A"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r w:rsidRPr="005A769A">
        <w:rPr>
          <w:rFonts w:ascii="TimesNewRomanPS-ItalicMT" w:hAnsi="TimesNewRomanPS-ItalicMT" w:cs="TimesNewRomanPS-ItalicMT"/>
          <w:sz w:val="18"/>
          <w:szCs w:val="18"/>
          <w:lang w:val="en-GB"/>
        </w:rPr>
        <w:t>F. Blaabjerg, Z. Chen, and S. B. Kjaer, Power electronics as efficient interface in dispersed power generation systems, IEEE Trans. Power Electron., vol. 19, n</w:t>
      </w:r>
      <w:r>
        <w:rPr>
          <w:rFonts w:ascii="TimesNewRomanPS-ItalicMT" w:hAnsi="TimesNewRomanPS-ItalicMT" w:cs="TimesNewRomanPS-ItalicMT"/>
          <w:sz w:val="18"/>
          <w:szCs w:val="18"/>
          <w:lang w:val="en-GB"/>
        </w:rPr>
        <w:t>o. 5, pp. 1184-1194, Sep. 2004.</w:t>
      </w:r>
    </w:p>
    <w:p w14:paraId="18D23C80" w14:textId="07396038" w:rsidR="004F6F12" w:rsidRPr="004F6F12" w:rsidRDefault="005A769A" w:rsidP="005A769A">
      <w:pPr>
        <w:pStyle w:val="References"/>
        <w:numPr>
          <w:ilvl w:val="0"/>
          <w:numId w:val="1"/>
        </w:numPr>
        <w:spacing w:before="120"/>
        <w:ind w:left="426"/>
        <w:rPr>
          <w:rFonts w:ascii="TimesNewRomanPS-ItalicMT" w:hAnsi="TimesNewRomanPS-ItalicMT" w:cs="TimesNewRomanPS-ItalicMT"/>
          <w:sz w:val="18"/>
          <w:szCs w:val="18"/>
          <w:lang w:val="en-GB"/>
        </w:rPr>
      </w:pPr>
      <w:r w:rsidRPr="005A769A">
        <w:rPr>
          <w:rFonts w:ascii="TimesNewRomanPS-ItalicMT" w:hAnsi="TimesNewRomanPS-ItalicMT" w:cs="TimesNewRomanPS-ItalicMT"/>
          <w:sz w:val="18"/>
          <w:szCs w:val="18"/>
          <w:lang w:val="en-GB"/>
        </w:rPr>
        <w:t>National Renewable Energy Laboratory (NREL), 2023 Cost of Energy Storage Report, Golden, CO, USA, Rep. NREL/PR-5700-87224, Oct. 2023.</w:t>
      </w:r>
    </w:p>
    <w:bookmarkEnd w:id="0"/>
    <w:bookmarkEnd w:id="2"/>
    <w:p w14:paraId="46885797" w14:textId="0AA0DAB9" w:rsidR="008345A1" w:rsidRPr="00711FC2" w:rsidRDefault="00E60768" w:rsidP="007E6298">
      <w:pPr>
        <w:pStyle w:val="References"/>
        <w:numPr>
          <w:ilvl w:val="0"/>
          <w:numId w:val="0"/>
        </w:numPr>
        <w:spacing w:before="120"/>
        <w:ind w:left="810"/>
        <w:rPr>
          <w:lang w:val="en-GB"/>
        </w:rPr>
        <w:sectPr w:rsidR="008345A1" w:rsidRPr="00711FC2" w:rsidSect="00E03CE2">
          <w:type w:val="continuous"/>
          <w:pgSz w:w="11907" w:h="16840" w:code="9"/>
          <w:pgMar w:top="1701" w:right="1134" w:bottom="1418" w:left="1134" w:header="720" w:footer="720" w:gutter="0"/>
          <w:cols w:num="2" w:space="397"/>
          <w:docGrid w:linePitch="360"/>
        </w:sectPr>
      </w:pP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r w:rsidRPr="00711FC2">
        <w:rPr>
          <w:lang w:val="en-GB"/>
        </w:rPr>
        <w:tab/>
      </w:r>
    </w:p>
    <w:p w14:paraId="75E4CED4" w14:textId="77777777" w:rsidR="007953BA" w:rsidRPr="00711FC2" w:rsidRDefault="007953BA">
      <w:pPr>
        <w:rPr>
          <w:b/>
          <w:szCs w:val="24"/>
          <w:lang w:val="en-GB"/>
        </w:rPr>
      </w:pPr>
    </w:p>
    <w:p w14:paraId="67E5ED63" w14:textId="5F12C0F7" w:rsidR="0041679B" w:rsidRPr="00711FC2" w:rsidRDefault="0041679B">
      <w:pPr>
        <w:rPr>
          <w:b/>
          <w:szCs w:val="24"/>
          <w:lang w:val="en-GB"/>
        </w:rPr>
      </w:pPr>
    </w:p>
    <w:sectPr w:rsidR="0041679B" w:rsidRPr="00711FC2" w:rsidSect="00E03CE2">
      <w:type w:val="continuous"/>
      <w:pgSz w:w="11907" w:h="16840" w:code="9"/>
      <w:pgMar w:top="1701" w:right="1134" w:bottom="1418" w:left="1134" w:header="720" w:footer="720" w:gutter="0"/>
      <w:cols w:space="39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5F1AF" w14:textId="77777777" w:rsidR="007A632E" w:rsidRDefault="007A632E" w:rsidP="00AB13BB">
      <w:r>
        <w:separator/>
      </w:r>
    </w:p>
  </w:endnote>
  <w:endnote w:type="continuationSeparator" w:id="0">
    <w:p w14:paraId="5B0191E8" w14:textId="77777777" w:rsidR="007A632E" w:rsidRDefault="007A632E" w:rsidP="00AB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PS-Italic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05955988"/>
      <w:docPartObj>
        <w:docPartGallery w:val="Page Numbers (Bottom of Page)"/>
        <w:docPartUnique/>
      </w:docPartObj>
    </w:sdtPr>
    <w:sdtEndPr>
      <w:rPr>
        <w:noProof/>
      </w:rPr>
    </w:sdtEndPr>
    <w:sdtContent>
      <w:p w14:paraId="3295873E" w14:textId="0225C4A2" w:rsidR="004F6F12" w:rsidRPr="0033316C" w:rsidRDefault="004F6F12" w:rsidP="0033316C">
        <w:pPr>
          <w:pStyle w:val="Footer"/>
          <w:jc w:val="center"/>
          <w:rPr>
            <w:sz w:val="20"/>
            <w:szCs w:val="20"/>
          </w:rPr>
        </w:pPr>
        <w:r w:rsidRPr="0033316C">
          <w:rPr>
            <w:sz w:val="20"/>
            <w:szCs w:val="20"/>
          </w:rPr>
          <w:fldChar w:fldCharType="begin"/>
        </w:r>
        <w:r w:rsidRPr="0033316C">
          <w:rPr>
            <w:sz w:val="20"/>
            <w:szCs w:val="20"/>
          </w:rPr>
          <w:instrText xml:space="preserve"> PAGE   \* MERGEFORMAT </w:instrText>
        </w:r>
        <w:r w:rsidRPr="0033316C">
          <w:rPr>
            <w:sz w:val="20"/>
            <w:szCs w:val="20"/>
          </w:rPr>
          <w:fldChar w:fldCharType="separate"/>
        </w:r>
        <w:r w:rsidR="00667E72">
          <w:rPr>
            <w:noProof/>
            <w:sz w:val="20"/>
            <w:szCs w:val="20"/>
          </w:rPr>
          <w:t>6</w:t>
        </w:r>
        <w:r w:rsidRPr="0033316C">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39D898" w14:textId="77777777" w:rsidR="007A632E" w:rsidRDefault="007A632E" w:rsidP="00AB13BB">
      <w:r>
        <w:separator/>
      </w:r>
    </w:p>
  </w:footnote>
  <w:footnote w:type="continuationSeparator" w:id="0">
    <w:p w14:paraId="1EF18FD3" w14:textId="77777777" w:rsidR="007A632E" w:rsidRDefault="007A632E" w:rsidP="00AB13BB">
      <w:r>
        <w:continuationSeparator/>
      </w:r>
    </w:p>
  </w:footnote>
  <w:footnote w:id="1">
    <w:p w14:paraId="4E623EAE" w14:textId="024FC13E" w:rsidR="004F6F12" w:rsidRPr="00070640" w:rsidRDefault="004F6F12" w:rsidP="00AB4DB9">
      <w:pPr>
        <w:pStyle w:val="FootnoteText"/>
        <w:rPr>
          <w:sz w:val="18"/>
          <w:szCs w:val="18"/>
        </w:rPr>
      </w:pPr>
      <w:r>
        <w:rPr>
          <w:sz w:val="18"/>
          <w:szCs w:val="18"/>
          <w:lang w:val="en-US"/>
        </w:rPr>
        <w:t xml:space="preserve">Student Forum 2025, Trường </w:t>
      </w:r>
      <w:proofErr w:type="spellStart"/>
      <w:r>
        <w:rPr>
          <w:sz w:val="18"/>
          <w:szCs w:val="18"/>
          <w:lang w:val="en-US"/>
        </w:rPr>
        <w:t>Đại</w:t>
      </w:r>
      <w:proofErr w:type="spellEnd"/>
      <w:r>
        <w:rPr>
          <w:sz w:val="18"/>
          <w:szCs w:val="18"/>
          <w:lang w:val="en-US"/>
        </w:rPr>
        <w:t xml:space="preserve"> </w:t>
      </w:r>
      <w:proofErr w:type="spellStart"/>
      <w:r>
        <w:rPr>
          <w:sz w:val="18"/>
          <w:szCs w:val="18"/>
          <w:lang w:val="en-US"/>
        </w:rPr>
        <w:t>học</w:t>
      </w:r>
      <w:proofErr w:type="spellEnd"/>
      <w:r>
        <w:rPr>
          <w:sz w:val="18"/>
          <w:szCs w:val="18"/>
          <w:lang w:val="en-US"/>
        </w:rPr>
        <w:t xml:space="preserve"> </w:t>
      </w:r>
      <w:proofErr w:type="spellStart"/>
      <w:r>
        <w:rPr>
          <w:sz w:val="18"/>
          <w:szCs w:val="18"/>
          <w:lang w:val="en-US"/>
        </w:rPr>
        <w:t>Thủy</w:t>
      </w:r>
      <w:proofErr w:type="spellEnd"/>
      <w:r>
        <w:rPr>
          <w:sz w:val="18"/>
          <w:szCs w:val="18"/>
          <w:lang w:val="en-US"/>
        </w:rPr>
        <w:t xml:space="preserve"> </w:t>
      </w:r>
      <w:proofErr w:type="spellStart"/>
      <w:r>
        <w:rPr>
          <w:sz w:val="18"/>
          <w:szCs w:val="18"/>
          <w:lang w:val="en-US"/>
        </w:rPr>
        <w:t>lợi</w:t>
      </w:r>
      <w:proofErr w:type="spellEnd"/>
      <w:r>
        <w:rPr>
          <w:sz w:val="18"/>
          <w:szCs w:val="18"/>
          <w:lang w:val="en-US"/>
        </w:rPr>
        <w:t>, 01/12/2025</w:t>
      </w:r>
      <w:r w:rsidRPr="00070640">
        <w:rPr>
          <w:sz w:val="18"/>
          <w:szCs w:val="18"/>
        </w:rPr>
        <w:t xml:space="preserve"> </w:t>
      </w:r>
    </w:p>
    <w:p w14:paraId="07905030" w14:textId="77777777" w:rsidR="004F6F12" w:rsidRPr="00D745DC" w:rsidRDefault="004F6F1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39462" w14:textId="6EC3B0DF" w:rsidR="004F6F12" w:rsidRPr="00214F35" w:rsidRDefault="004F6F12" w:rsidP="00214F35">
    <w:pPr>
      <w:pStyle w:val="Header"/>
      <w:tabs>
        <w:tab w:val="clear" w:pos="4680"/>
        <w:tab w:val="clear" w:pos="9360"/>
        <w:tab w:val="center" w:pos="4536"/>
        <w:tab w:val="right" w:pos="9639"/>
      </w:tabs>
      <w:jc w:val="center"/>
      <w:rPr>
        <w:b/>
        <w:sz w:val="20"/>
        <w:szCs w:val="20"/>
        <w:lang w:val="en-US"/>
      </w:rPr>
    </w:pPr>
    <w:r>
      <w:rPr>
        <w:b/>
        <w:sz w:val="20"/>
        <w:szCs w:val="20"/>
        <w:lang w:val="en-US"/>
      </w:rPr>
      <w:t>DIỄN ĐÀN SINH VIÊN NGHIÊN CỨU KHOA HỌC 2025</w:t>
    </w:r>
  </w:p>
  <w:p w14:paraId="20DC7CA2" w14:textId="284889BF" w:rsidR="004F6F12" w:rsidRPr="00214F35" w:rsidRDefault="004F6F12" w:rsidP="00214F35">
    <w:pPr>
      <w:pStyle w:val="Header"/>
      <w:tabs>
        <w:tab w:val="clear" w:pos="4680"/>
        <w:tab w:val="clear" w:pos="9360"/>
        <w:tab w:val="center" w:pos="4536"/>
        <w:tab w:val="right" w:pos="9639"/>
      </w:tabs>
      <w:jc w:val="center"/>
      <w:rPr>
        <w:bCs/>
        <w:i/>
        <w:iCs/>
        <w:lang w:val="en-US"/>
      </w:rPr>
    </w:pPr>
    <w:r w:rsidRPr="00560CDB">
      <w:rPr>
        <w:bCs/>
        <w:i/>
        <w:iCs/>
        <w:noProof/>
        <w:lang w:val="en-US" w:eastAsia="en-US"/>
      </w:rPr>
      <mc:AlternateContent>
        <mc:Choice Requires="wps">
          <w:drawing>
            <wp:anchor distT="4294967295" distB="4294967295" distL="114300" distR="114300" simplePos="0" relativeHeight="251657728" behindDoc="0" locked="0" layoutInCell="1" allowOverlap="1" wp14:anchorId="47C0557B" wp14:editId="6A68F3AE">
              <wp:simplePos x="0" y="0"/>
              <wp:positionH relativeFrom="column">
                <wp:posOffset>21782</wp:posOffset>
              </wp:positionH>
              <wp:positionV relativeFrom="paragraph">
                <wp:posOffset>153826</wp:posOffset>
              </wp:positionV>
              <wp:extent cx="6047117" cy="0"/>
              <wp:effectExtent l="0" t="0" r="2984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7117"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DF77503"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pt,12.1pt" to="477.85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" strokecolor="windowText" strokeweight=".5pt">
              <v:stroke joinstyle="miter"/>
              <o:lock v:ext="edit" shapetype="f"/>
            </v:line>
          </w:pict>
        </mc:Fallback>
      </mc:AlternateContent>
    </w:r>
    <w:r>
      <w:rPr>
        <w:bCs/>
        <w:i/>
        <w:iCs/>
        <w:sz w:val="20"/>
        <w:szCs w:val="20"/>
        <w:lang w:val="en-US"/>
      </w:rPr>
      <w:t>ENERGY AND APPLICATIONS FOR NETZERO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62F820A2"/>
    <w:lvl w:ilvl="0">
      <w:start w:val="1"/>
      <w:numFmt w:val="upperRoman"/>
      <w:lvlText w:val="%1."/>
      <w:legacy w:legacy="1" w:legacySpace="144" w:legacyIndent="144"/>
      <w:lvlJc w:val="left"/>
    </w:lvl>
    <w:lvl w:ilvl="1">
      <w:start w:val="1"/>
      <w:numFmt w:val="upperLetter"/>
      <w:lvlText w:val="%2."/>
      <w:legacy w:legacy="1" w:legacySpace="144" w:legacyIndent="144"/>
      <w:lvlJc w:val="left"/>
      <w:rPr>
        <w:b w:val="0"/>
      </w:rPr>
    </w:lvl>
    <w:lvl w:ilvl="2">
      <w:start w:val="1"/>
      <w:numFmt w:val="decimal"/>
      <w:lvlText w:val="%3)"/>
      <w:legacy w:legacy="1" w:legacySpace="144" w:legacyIndent="144"/>
      <w:lvlJc w:val="left"/>
      <w:rPr>
        <w:i/>
      </w:rPr>
    </w:lvl>
    <w:lvl w:ilvl="3">
      <w:start w:val="1"/>
      <w:numFmt w:val="lowerLetter"/>
      <w:lvlText w:val="%4)"/>
      <w:legacy w:legacy="1" w:legacySpace="0" w:legacyIndent="720"/>
      <w:lvlJc w:val="left"/>
      <w:pPr>
        <w:ind w:left="1152" w:hanging="720"/>
      </w:pPr>
    </w:lvl>
    <w:lvl w:ilvl="4">
      <w:start w:val="1"/>
      <w:numFmt w:val="decimal"/>
      <w:lvlText w:val="(%5)"/>
      <w:legacy w:legacy="1" w:legacySpace="0" w:legacyIndent="720"/>
      <w:lvlJc w:val="left"/>
      <w:pPr>
        <w:ind w:left="1872" w:hanging="720"/>
      </w:pPr>
    </w:lvl>
    <w:lvl w:ilvl="5">
      <w:start w:val="1"/>
      <w:numFmt w:val="lowerLetter"/>
      <w:lvlText w:val="(%6)"/>
      <w:legacy w:legacy="1" w:legacySpace="0" w:legacyIndent="720"/>
      <w:lvlJc w:val="left"/>
      <w:pPr>
        <w:ind w:left="2592" w:hanging="720"/>
      </w:pPr>
    </w:lvl>
    <w:lvl w:ilvl="6">
      <w:start w:val="1"/>
      <w:numFmt w:val="lowerRoman"/>
      <w:lvlText w:val="(%7)"/>
      <w:legacy w:legacy="1" w:legacySpace="0" w:legacyIndent="720"/>
      <w:lvlJc w:val="left"/>
      <w:pPr>
        <w:ind w:left="3312" w:hanging="720"/>
      </w:pPr>
    </w:lvl>
    <w:lvl w:ilvl="7">
      <w:start w:val="1"/>
      <w:numFmt w:val="lowerLetter"/>
      <w:lvlText w:val="(%8)"/>
      <w:legacy w:legacy="1" w:legacySpace="0" w:legacyIndent="720"/>
      <w:lvlJc w:val="left"/>
      <w:pPr>
        <w:ind w:left="4032" w:hanging="720"/>
      </w:pPr>
    </w:lvl>
    <w:lvl w:ilvl="8">
      <w:start w:val="1"/>
      <w:numFmt w:val="lowerRoman"/>
      <w:lvlText w:val="(%9)"/>
      <w:legacy w:legacy="1" w:legacySpace="0" w:legacyIndent="720"/>
      <w:lvlJc w:val="left"/>
      <w:pPr>
        <w:ind w:left="4752" w:hanging="720"/>
      </w:pPr>
    </w:lvl>
  </w:abstractNum>
  <w:abstractNum w:abstractNumId="1"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2" w15:restartNumberingAfterBreak="0">
    <w:nsid w:val="2BC6736D"/>
    <w:multiLevelType w:val="hybridMultilevel"/>
    <w:tmpl w:val="0D82A234"/>
    <w:lvl w:ilvl="0" w:tplc="3FA4CBC2">
      <w:start w:val="1"/>
      <w:numFmt w:val="decimal"/>
      <w:lvlText w:val="%1."/>
      <w:lvlJc w:val="left"/>
      <w:pPr>
        <w:tabs>
          <w:tab w:val="num" w:pos="720"/>
        </w:tabs>
        <w:ind w:left="720" w:hanging="360"/>
      </w:pPr>
      <w:rPr>
        <w:rFonts w:ascii="Times New Roman" w:eastAsia="Times New Roman" w:hAnsi="Times New Roman" w:cs="Times New Roman"/>
      </w:rPr>
    </w:lvl>
    <w:lvl w:ilvl="1" w:tplc="CCD4550C">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37E4B88C"/>
    <w:lvl w:ilvl="0">
      <w:start w:val="1"/>
      <w:numFmt w:val="decimal"/>
      <w:pStyle w:val="References"/>
      <w:lvlText w:val="[%1]"/>
      <w:lvlJc w:val="left"/>
      <w:pPr>
        <w:tabs>
          <w:tab w:val="num" w:pos="1170"/>
        </w:tabs>
        <w:ind w:left="1170" w:hanging="360"/>
      </w:pPr>
      <w:rPr>
        <w:i w:val="0"/>
      </w:rPr>
    </w:lvl>
  </w:abstractNum>
  <w:abstractNum w:abstractNumId="4" w15:restartNumberingAfterBreak="0">
    <w:nsid w:val="46933025"/>
    <w:multiLevelType w:val="hybridMultilevel"/>
    <w:tmpl w:val="6E669CC2"/>
    <w:lvl w:ilvl="0" w:tplc="042A0001">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5" w15:restartNumberingAfterBreak="0">
    <w:nsid w:val="61B64FF3"/>
    <w:multiLevelType w:val="hybridMultilevel"/>
    <w:tmpl w:val="52A05A56"/>
    <w:lvl w:ilvl="0" w:tplc="A01CF2BA">
      <w:start w:val="1"/>
      <w:numFmt w:val="decimal"/>
      <w:lvlText w:val="[%1]"/>
      <w:lvlJc w:val="left"/>
      <w:pPr>
        <w:ind w:left="720" w:hanging="360"/>
      </w:pPr>
      <w:rPr>
        <w:rFonts w:hint="default"/>
        <w:b w:val="0"/>
        <w:i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E440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943996296">
    <w:abstractNumId w:val="5"/>
  </w:num>
  <w:num w:numId="2" w16cid:durableId="914709413">
    <w:abstractNumId w:val="0"/>
  </w:num>
  <w:num w:numId="3" w16cid:durableId="2048482133">
    <w:abstractNumId w:val="3"/>
  </w:num>
  <w:num w:numId="4" w16cid:durableId="1082222275">
    <w:abstractNumId w:val="3"/>
  </w:num>
  <w:num w:numId="5" w16cid:durableId="1181044620">
    <w:abstractNumId w:val="6"/>
  </w:num>
  <w:num w:numId="6" w16cid:durableId="894045103">
    <w:abstractNumId w:val="1"/>
  </w:num>
  <w:num w:numId="7" w16cid:durableId="870605599">
    <w:abstractNumId w:val="2"/>
  </w:num>
  <w:num w:numId="8" w16cid:durableId="1847788494">
    <w:abstractNumId w:val="3"/>
  </w:num>
  <w:num w:numId="9" w16cid:durableId="566498327">
    <w:abstractNumId w:val="3"/>
  </w:num>
  <w:num w:numId="10" w16cid:durableId="2018000748">
    <w:abstractNumId w:val="3"/>
  </w:num>
  <w:num w:numId="11" w16cid:durableId="1245451292">
    <w:abstractNumId w:val="3"/>
  </w:num>
  <w:num w:numId="12" w16cid:durableId="956374736">
    <w:abstractNumId w:val="3"/>
  </w:num>
  <w:num w:numId="13" w16cid:durableId="391195426">
    <w:abstractNumId w:val="3"/>
  </w:num>
  <w:num w:numId="14" w16cid:durableId="500051269">
    <w:abstractNumId w:val="3"/>
  </w:num>
  <w:num w:numId="15" w16cid:durableId="66344273">
    <w:abstractNumId w:val="3"/>
  </w:num>
  <w:num w:numId="16" w16cid:durableId="814688270">
    <w:abstractNumId w:val="3"/>
  </w:num>
  <w:num w:numId="17" w16cid:durableId="48067944">
    <w:abstractNumId w:val="3"/>
  </w:num>
  <w:num w:numId="18" w16cid:durableId="4984008">
    <w:abstractNumId w:val="3"/>
  </w:num>
  <w:num w:numId="19" w16cid:durableId="1662394558">
    <w:abstractNumId w:val="3"/>
  </w:num>
  <w:num w:numId="20" w16cid:durableId="1233925316">
    <w:abstractNumId w:val="3"/>
  </w:num>
  <w:num w:numId="21" w16cid:durableId="1183738428">
    <w:abstractNumId w:val="3"/>
  </w:num>
  <w:num w:numId="22" w16cid:durableId="1797602061">
    <w:abstractNumId w:val="3"/>
  </w:num>
  <w:num w:numId="23" w16cid:durableId="175390401">
    <w:abstractNumId w:val="3"/>
  </w:num>
  <w:num w:numId="24" w16cid:durableId="52313368">
    <w:abstractNumId w:val="3"/>
  </w:num>
  <w:num w:numId="25" w16cid:durableId="1382167927">
    <w:abstractNumId w:val="3"/>
  </w:num>
  <w:num w:numId="26" w16cid:durableId="1967202477">
    <w:abstractNumId w:val="3"/>
  </w:num>
  <w:num w:numId="27" w16cid:durableId="240723198">
    <w:abstractNumId w:val="3"/>
  </w:num>
  <w:num w:numId="28" w16cid:durableId="1040545891">
    <w:abstractNumId w:val="3"/>
  </w:num>
  <w:num w:numId="29" w16cid:durableId="161434676">
    <w:abstractNumId w:val="3"/>
  </w:num>
  <w:num w:numId="30" w16cid:durableId="1883906189">
    <w:abstractNumId w:val="3"/>
  </w:num>
  <w:num w:numId="31" w16cid:durableId="1839809053">
    <w:abstractNumId w:val="3"/>
  </w:num>
  <w:num w:numId="32" w16cid:durableId="1234244937">
    <w:abstractNumId w:val="3"/>
  </w:num>
  <w:num w:numId="33" w16cid:durableId="10904630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GyMDcyMTMysTAyNTJQ0lEKTi0uzszPAykwNKgFAJbQRSAtAAAA"/>
  </w:docVars>
  <w:rsids>
    <w:rsidRoot w:val="00AB13BB"/>
    <w:rsid w:val="00003509"/>
    <w:rsid w:val="00004875"/>
    <w:rsid w:val="000056D6"/>
    <w:rsid w:val="00006E69"/>
    <w:rsid w:val="00007057"/>
    <w:rsid w:val="0001266F"/>
    <w:rsid w:val="00014757"/>
    <w:rsid w:val="00016A12"/>
    <w:rsid w:val="00017006"/>
    <w:rsid w:val="00017E3E"/>
    <w:rsid w:val="000212CE"/>
    <w:rsid w:val="00024D81"/>
    <w:rsid w:val="000252A3"/>
    <w:rsid w:val="000258CC"/>
    <w:rsid w:val="000342B8"/>
    <w:rsid w:val="000343C6"/>
    <w:rsid w:val="00035718"/>
    <w:rsid w:val="000370E3"/>
    <w:rsid w:val="00037150"/>
    <w:rsid w:val="0003726A"/>
    <w:rsid w:val="00040DE7"/>
    <w:rsid w:val="000430D3"/>
    <w:rsid w:val="000433ED"/>
    <w:rsid w:val="000528C5"/>
    <w:rsid w:val="00061A51"/>
    <w:rsid w:val="000624F2"/>
    <w:rsid w:val="00066016"/>
    <w:rsid w:val="0006781D"/>
    <w:rsid w:val="00070640"/>
    <w:rsid w:val="00075890"/>
    <w:rsid w:val="00077133"/>
    <w:rsid w:val="0007739F"/>
    <w:rsid w:val="00082090"/>
    <w:rsid w:val="0008394A"/>
    <w:rsid w:val="00086EB0"/>
    <w:rsid w:val="00087099"/>
    <w:rsid w:val="000879BC"/>
    <w:rsid w:val="000922F7"/>
    <w:rsid w:val="00093E6F"/>
    <w:rsid w:val="00094198"/>
    <w:rsid w:val="000A08F7"/>
    <w:rsid w:val="000A4ADF"/>
    <w:rsid w:val="000A53CB"/>
    <w:rsid w:val="000A7D22"/>
    <w:rsid w:val="000B302D"/>
    <w:rsid w:val="000B34AF"/>
    <w:rsid w:val="000B43E3"/>
    <w:rsid w:val="000B5359"/>
    <w:rsid w:val="000C0470"/>
    <w:rsid w:val="000C1F60"/>
    <w:rsid w:val="000C610A"/>
    <w:rsid w:val="000C617C"/>
    <w:rsid w:val="000C63C4"/>
    <w:rsid w:val="000C68ED"/>
    <w:rsid w:val="000C7D17"/>
    <w:rsid w:val="000E0520"/>
    <w:rsid w:val="000E1138"/>
    <w:rsid w:val="000E363F"/>
    <w:rsid w:val="000E46FD"/>
    <w:rsid w:val="000E6DDC"/>
    <w:rsid w:val="000F0273"/>
    <w:rsid w:val="000F2984"/>
    <w:rsid w:val="000F3C8A"/>
    <w:rsid w:val="000F4153"/>
    <w:rsid w:val="000F644D"/>
    <w:rsid w:val="000F7016"/>
    <w:rsid w:val="00100AE3"/>
    <w:rsid w:val="0010191E"/>
    <w:rsid w:val="00101B30"/>
    <w:rsid w:val="00101FBB"/>
    <w:rsid w:val="001026FF"/>
    <w:rsid w:val="0010725F"/>
    <w:rsid w:val="001072C1"/>
    <w:rsid w:val="00114B35"/>
    <w:rsid w:val="00114CA1"/>
    <w:rsid w:val="00115D47"/>
    <w:rsid w:val="001206CB"/>
    <w:rsid w:val="00120DD5"/>
    <w:rsid w:val="00121B62"/>
    <w:rsid w:val="0012245A"/>
    <w:rsid w:val="0012459D"/>
    <w:rsid w:val="00130D14"/>
    <w:rsid w:val="00131A07"/>
    <w:rsid w:val="00132FBA"/>
    <w:rsid w:val="001365BE"/>
    <w:rsid w:val="00140D40"/>
    <w:rsid w:val="0015078B"/>
    <w:rsid w:val="00150955"/>
    <w:rsid w:val="00151015"/>
    <w:rsid w:val="00154D72"/>
    <w:rsid w:val="0015599B"/>
    <w:rsid w:val="0015774B"/>
    <w:rsid w:val="001643E8"/>
    <w:rsid w:val="00165A8D"/>
    <w:rsid w:val="00166DD8"/>
    <w:rsid w:val="00171F39"/>
    <w:rsid w:val="001734E0"/>
    <w:rsid w:val="00176A39"/>
    <w:rsid w:val="001805D7"/>
    <w:rsid w:val="001833C3"/>
    <w:rsid w:val="00184661"/>
    <w:rsid w:val="00187AD7"/>
    <w:rsid w:val="00192E98"/>
    <w:rsid w:val="00194AB6"/>
    <w:rsid w:val="00195F5B"/>
    <w:rsid w:val="001967A9"/>
    <w:rsid w:val="00196F95"/>
    <w:rsid w:val="0019768E"/>
    <w:rsid w:val="001A1B6E"/>
    <w:rsid w:val="001A1EEB"/>
    <w:rsid w:val="001A1EF3"/>
    <w:rsid w:val="001A6336"/>
    <w:rsid w:val="001A75E3"/>
    <w:rsid w:val="001B24DA"/>
    <w:rsid w:val="001B37D7"/>
    <w:rsid w:val="001B654D"/>
    <w:rsid w:val="001B7BA8"/>
    <w:rsid w:val="001C088D"/>
    <w:rsid w:val="001C1C61"/>
    <w:rsid w:val="001C20E7"/>
    <w:rsid w:val="001C530E"/>
    <w:rsid w:val="001C743F"/>
    <w:rsid w:val="001D3793"/>
    <w:rsid w:val="001D3AF3"/>
    <w:rsid w:val="001D4C00"/>
    <w:rsid w:val="001D4EFD"/>
    <w:rsid w:val="001D61DA"/>
    <w:rsid w:val="001D7762"/>
    <w:rsid w:val="001E116F"/>
    <w:rsid w:val="001E1354"/>
    <w:rsid w:val="001E3853"/>
    <w:rsid w:val="001E389A"/>
    <w:rsid w:val="001F0A58"/>
    <w:rsid w:val="001F2294"/>
    <w:rsid w:val="001F241D"/>
    <w:rsid w:val="001F783F"/>
    <w:rsid w:val="001F7E24"/>
    <w:rsid w:val="00205610"/>
    <w:rsid w:val="00205960"/>
    <w:rsid w:val="00205AB7"/>
    <w:rsid w:val="00210399"/>
    <w:rsid w:val="0021162E"/>
    <w:rsid w:val="0021201B"/>
    <w:rsid w:val="0021225C"/>
    <w:rsid w:val="00213A54"/>
    <w:rsid w:val="00214A2D"/>
    <w:rsid w:val="00214F35"/>
    <w:rsid w:val="00215346"/>
    <w:rsid w:val="002205A4"/>
    <w:rsid w:val="00221B1D"/>
    <w:rsid w:val="00224EBA"/>
    <w:rsid w:val="00227FDC"/>
    <w:rsid w:val="002300D0"/>
    <w:rsid w:val="00230453"/>
    <w:rsid w:val="00235E1F"/>
    <w:rsid w:val="0023793B"/>
    <w:rsid w:val="00242DF3"/>
    <w:rsid w:val="0024379B"/>
    <w:rsid w:val="00244F82"/>
    <w:rsid w:val="002456C6"/>
    <w:rsid w:val="00247CFF"/>
    <w:rsid w:val="00252034"/>
    <w:rsid w:val="00252054"/>
    <w:rsid w:val="0025246C"/>
    <w:rsid w:val="00263AA8"/>
    <w:rsid w:val="0027382D"/>
    <w:rsid w:val="00276D47"/>
    <w:rsid w:val="00283213"/>
    <w:rsid w:val="002838E0"/>
    <w:rsid w:val="002858BB"/>
    <w:rsid w:val="002858D6"/>
    <w:rsid w:val="00291156"/>
    <w:rsid w:val="002945D1"/>
    <w:rsid w:val="002945F4"/>
    <w:rsid w:val="00295A8A"/>
    <w:rsid w:val="002A4726"/>
    <w:rsid w:val="002A6E4A"/>
    <w:rsid w:val="002B2419"/>
    <w:rsid w:val="002B3368"/>
    <w:rsid w:val="002B416A"/>
    <w:rsid w:val="002B6C81"/>
    <w:rsid w:val="002C118D"/>
    <w:rsid w:val="002C4AB9"/>
    <w:rsid w:val="002C4AD5"/>
    <w:rsid w:val="002C4E60"/>
    <w:rsid w:val="002C51BD"/>
    <w:rsid w:val="002C74C4"/>
    <w:rsid w:val="002C7C30"/>
    <w:rsid w:val="002D07DF"/>
    <w:rsid w:val="002D2040"/>
    <w:rsid w:val="002D3286"/>
    <w:rsid w:val="002D36E6"/>
    <w:rsid w:val="002D6303"/>
    <w:rsid w:val="002D6A1B"/>
    <w:rsid w:val="002E0031"/>
    <w:rsid w:val="002E5A3E"/>
    <w:rsid w:val="002E6466"/>
    <w:rsid w:val="002E6F45"/>
    <w:rsid w:val="00301865"/>
    <w:rsid w:val="00303361"/>
    <w:rsid w:val="003033B7"/>
    <w:rsid w:val="00303DA0"/>
    <w:rsid w:val="00312524"/>
    <w:rsid w:val="00312A60"/>
    <w:rsid w:val="003158FA"/>
    <w:rsid w:val="00316340"/>
    <w:rsid w:val="00321142"/>
    <w:rsid w:val="00321D1A"/>
    <w:rsid w:val="0033096B"/>
    <w:rsid w:val="00332EBC"/>
    <w:rsid w:val="0033316C"/>
    <w:rsid w:val="00334749"/>
    <w:rsid w:val="00334DC5"/>
    <w:rsid w:val="00335ACB"/>
    <w:rsid w:val="0033633E"/>
    <w:rsid w:val="003400B2"/>
    <w:rsid w:val="003401B5"/>
    <w:rsid w:val="00343210"/>
    <w:rsid w:val="00343442"/>
    <w:rsid w:val="00343B46"/>
    <w:rsid w:val="003448FB"/>
    <w:rsid w:val="003454C3"/>
    <w:rsid w:val="003456F7"/>
    <w:rsid w:val="00351DFA"/>
    <w:rsid w:val="0035277B"/>
    <w:rsid w:val="00352E3E"/>
    <w:rsid w:val="00352E96"/>
    <w:rsid w:val="00357F66"/>
    <w:rsid w:val="0036103D"/>
    <w:rsid w:val="00363DEF"/>
    <w:rsid w:val="00367D49"/>
    <w:rsid w:val="003724D3"/>
    <w:rsid w:val="00372EC6"/>
    <w:rsid w:val="003759E8"/>
    <w:rsid w:val="00381100"/>
    <w:rsid w:val="00382E70"/>
    <w:rsid w:val="003857C3"/>
    <w:rsid w:val="003913DF"/>
    <w:rsid w:val="00392CE0"/>
    <w:rsid w:val="00393B97"/>
    <w:rsid w:val="003958E0"/>
    <w:rsid w:val="00395DA5"/>
    <w:rsid w:val="003A03E7"/>
    <w:rsid w:val="003A0F57"/>
    <w:rsid w:val="003A3228"/>
    <w:rsid w:val="003A768B"/>
    <w:rsid w:val="003B164E"/>
    <w:rsid w:val="003B337C"/>
    <w:rsid w:val="003B48F4"/>
    <w:rsid w:val="003B52C5"/>
    <w:rsid w:val="003B668F"/>
    <w:rsid w:val="003C1AA6"/>
    <w:rsid w:val="003C1FEF"/>
    <w:rsid w:val="003C20AD"/>
    <w:rsid w:val="003C2DAB"/>
    <w:rsid w:val="003C5A06"/>
    <w:rsid w:val="003C7F1C"/>
    <w:rsid w:val="003D0D8E"/>
    <w:rsid w:val="003D0ECE"/>
    <w:rsid w:val="003D1102"/>
    <w:rsid w:val="003D4B59"/>
    <w:rsid w:val="003D5B96"/>
    <w:rsid w:val="003D5E51"/>
    <w:rsid w:val="003E1E04"/>
    <w:rsid w:val="003E3D87"/>
    <w:rsid w:val="003E48A9"/>
    <w:rsid w:val="003E7F9D"/>
    <w:rsid w:val="003F725C"/>
    <w:rsid w:val="00400478"/>
    <w:rsid w:val="00401552"/>
    <w:rsid w:val="004015D5"/>
    <w:rsid w:val="00401A3E"/>
    <w:rsid w:val="00402D42"/>
    <w:rsid w:val="00406ECC"/>
    <w:rsid w:val="0040777D"/>
    <w:rsid w:val="004114FB"/>
    <w:rsid w:val="00412D29"/>
    <w:rsid w:val="00415C3E"/>
    <w:rsid w:val="0041679B"/>
    <w:rsid w:val="004202F9"/>
    <w:rsid w:val="004252E7"/>
    <w:rsid w:val="004275AF"/>
    <w:rsid w:val="00435E82"/>
    <w:rsid w:val="0043626D"/>
    <w:rsid w:val="00437963"/>
    <w:rsid w:val="00442B0C"/>
    <w:rsid w:val="004435D9"/>
    <w:rsid w:val="0044474F"/>
    <w:rsid w:val="004450AE"/>
    <w:rsid w:val="00445803"/>
    <w:rsid w:val="00445FA7"/>
    <w:rsid w:val="00446165"/>
    <w:rsid w:val="004506C1"/>
    <w:rsid w:val="00450DA1"/>
    <w:rsid w:val="00453753"/>
    <w:rsid w:val="00456565"/>
    <w:rsid w:val="00456C06"/>
    <w:rsid w:val="00464B53"/>
    <w:rsid w:val="00466B8D"/>
    <w:rsid w:val="004719AB"/>
    <w:rsid w:val="00474AAB"/>
    <w:rsid w:val="00475774"/>
    <w:rsid w:val="004770A6"/>
    <w:rsid w:val="00484C13"/>
    <w:rsid w:val="00484C4E"/>
    <w:rsid w:val="004874C8"/>
    <w:rsid w:val="004876DB"/>
    <w:rsid w:val="00492AB2"/>
    <w:rsid w:val="004934F1"/>
    <w:rsid w:val="00495902"/>
    <w:rsid w:val="004964CC"/>
    <w:rsid w:val="004977F6"/>
    <w:rsid w:val="004A06BE"/>
    <w:rsid w:val="004A0B18"/>
    <w:rsid w:val="004A6DE8"/>
    <w:rsid w:val="004A6E7D"/>
    <w:rsid w:val="004B22D0"/>
    <w:rsid w:val="004B4CD1"/>
    <w:rsid w:val="004B544D"/>
    <w:rsid w:val="004B5A3A"/>
    <w:rsid w:val="004C2923"/>
    <w:rsid w:val="004C57A1"/>
    <w:rsid w:val="004D1871"/>
    <w:rsid w:val="004D2347"/>
    <w:rsid w:val="004D5127"/>
    <w:rsid w:val="004D7793"/>
    <w:rsid w:val="004E0B48"/>
    <w:rsid w:val="004E0E54"/>
    <w:rsid w:val="004E30DB"/>
    <w:rsid w:val="004E5F5C"/>
    <w:rsid w:val="004E682C"/>
    <w:rsid w:val="004E6B11"/>
    <w:rsid w:val="004E77D8"/>
    <w:rsid w:val="004F1B4E"/>
    <w:rsid w:val="004F20F6"/>
    <w:rsid w:val="004F2797"/>
    <w:rsid w:val="004F2F7D"/>
    <w:rsid w:val="004F47DB"/>
    <w:rsid w:val="004F6F12"/>
    <w:rsid w:val="005035C2"/>
    <w:rsid w:val="0050549D"/>
    <w:rsid w:val="00506DB3"/>
    <w:rsid w:val="00511E95"/>
    <w:rsid w:val="00513BE6"/>
    <w:rsid w:val="00514AE1"/>
    <w:rsid w:val="00517072"/>
    <w:rsid w:val="005173D3"/>
    <w:rsid w:val="00517E2B"/>
    <w:rsid w:val="005234A8"/>
    <w:rsid w:val="005250FB"/>
    <w:rsid w:val="00534461"/>
    <w:rsid w:val="00534D7E"/>
    <w:rsid w:val="005350D0"/>
    <w:rsid w:val="005350EA"/>
    <w:rsid w:val="00536B17"/>
    <w:rsid w:val="00536B74"/>
    <w:rsid w:val="0053705C"/>
    <w:rsid w:val="005378EB"/>
    <w:rsid w:val="00541AAE"/>
    <w:rsid w:val="0054492E"/>
    <w:rsid w:val="0054600B"/>
    <w:rsid w:val="00546A8D"/>
    <w:rsid w:val="0055040E"/>
    <w:rsid w:val="00551453"/>
    <w:rsid w:val="0055206B"/>
    <w:rsid w:val="00554C93"/>
    <w:rsid w:val="005568DA"/>
    <w:rsid w:val="00556946"/>
    <w:rsid w:val="0055721F"/>
    <w:rsid w:val="0056080A"/>
    <w:rsid w:val="00560CDB"/>
    <w:rsid w:val="00562EC8"/>
    <w:rsid w:val="00566C0F"/>
    <w:rsid w:val="00567FFB"/>
    <w:rsid w:val="0057018B"/>
    <w:rsid w:val="005809C7"/>
    <w:rsid w:val="00581CBC"/>
    <w:rsid w:val="00581D08"/>
    <w:rsid w:val="00583AFC"/>
    <w:rsid w:val="00583F01"/>
    <w:rsid w:val="00586791"/>
    <w:rsid w:val="0058739E"/>
    <w:rsid w:val="00587679"/>
    <w:rsid w:val="00587DBA"/>
    <w:rsid w:val="005946FB"/>
    <w:rsid w:val="00597914"/>
    <w:rsid w:val="005A15B0"/>
    <w:rsid w:val="005A2929"/>
    <w:rsid w:val="005A2F17"/>
    <w:rsid w:val="005A2F66"/>
    <w:rsid w:val="005A6DEA"/>
    <w:rsid w:val="005A769A"/>
    <w:rsid w:val="005A7B99"/>
    <w:rsid w:val="005B4368"/>
    <w:rsid w:val="005B6130"/>
    <w:rsid w:val="005B7358"/>
    <w:rsid w:val="005C27E3"/>
    <w:rsid w:val="005C443A"/>
    <w:rsid w:val="005C452E"/>
    <w:rsid w:val="005C4AC9"/>
    <w:rsid w:val="005C6AEE"/>
    <w:rsid w:val="005C6DEC"/>
    <w:rsid w:val="005D3017"/>
    <w:rsid w:val="005D596D"/>
    <w:rsid w:val="005E082B"/>
    <w:rsid w:val="005E2B07"/>
    <w:rsid w:val="005E6056"/>
    <w:rsid w:val="005E63D8"/>
    <w:rsid w:val="005E78D8"/>
    <w:rsid w:val="005F41BF"/>
    <w:rsid w:val="005F717E"/>
    <w:rsid w:val="005F7930"/>
    <w:rsid w:val="006000D6"/>
    <w:rsid w:val="006002D1"/>
    <w:rsid w:val="00603BB3"/>
    <w:rsid w:val="00611EB4"/>
    <w:rsid w:val="00612A95"/>
    <w:rsid w:val="00615730"/>
    <w:rsid w:val="00617816"/>
    <w:rsid w:val="006208C4"/>
    <w:rsid w:val="00621912"/>
    <w:rsid w:val="00623AAB"/>
    <w:rsid w:val="00624E6B"/>
    <w:rsid w:val="00626E65"/>
    <w:rsid w:val="00630DCA"/>
    <w:rsid w:val="0063103F"/>
    <w:rsid w:val="006319F9"/>
    <w:rsid w:val="00634094"/>
    <w:rsid w:val="006344E5"/>
    <w:rsid w:val="0063547B"/>
    <w:rsid w:val="006356EC"/>
    <w:rsid w:val="00635AB2"/>
    <w:rsid w:val="006421DD"/>
    <w:rsid w:val="006477EA"/>
    <w:rsid w:val="00647F2A"/>
    <w:rsid w:val="00653073"/>
    <w:rsid w:val="00653120"/>
    <w:rsid w:val="00660D6A"/>
    <w:rsid w:val="006646A1"/>
    <w:rsid w:val="006663BA"/>
    <w:rsid w:val="0066667A"/>
    <w:rsid w:val="00666A20"/>
    <w:rsid w:val="00666DD1"/>
    <w:rsid w:val="00667E72"/>
    <w:rsid w:val="00667E92"/>
    <w:rsid w:val="00674550"/>
    <w:rsid w:val="00675692"/>
    <w:rsid w:val="00676F80"/>
    <w:rsid w:val="006813A7"/>
    <w:rsid w:val="0068482E"/>
    <w:rsid w:val="00686328"/>
    <w:rsid w:val="00687EE9"/>
    <w:rsid w:val="00690D4D"/>
    <w:rsid w:val="0069304C"/>
    <w:rsid w:val="0069385B"/>
    <w:rsid w:val="00694ADE"/>
    <w:rsid w:val="006971B3"/>
    <w:rsid w:val="006A071D"/>
    <w:rsid w:val="006A0955"/>
    <w:rsid w:val="006A37AE"/>
    <w:rsid w:val="006A6266"/>
    <w:rsid w:val="006A697B"/>
    <w:rsid w:val="006A7D81"/>
    <w:rsid w:val="006B1C32"/>
    <w:rsid w:val="006B2F85"/>
    <w:rsid w:val="006B52E6"/>
    <w:rsid w:val="006C1509"/>
    <w:rsid w:val="006C5056"/>
    <w:rsid w:val="006C5134"/>
    <w:rsid w:val="006C5878"/>
    <w:rsid w:val="006C5B01"/>
    <w:rsid w:val="006C6C22"/>
    <w:rsid w:val="006C7782"/>
    <w:rsid w:val="006D05CE"/>
    <w:rsid w:val="006D29AE"/>
    <w:rsid w:val="006D3B3E"/>
    <w:rsid w:val="006E1951"/>
    <w:rsid w:val="006E1FF3"/>
    <w:rsid w:val="006E52AD"/>
    <w:rsid w:val="006E5394"/>
    <w:rsid w:val="006E6D87"/>
    <w:rsid w:val="006F16F7"/>
    <w:rsid w:val="006F1792"/>
    <w:rsid w:val="006F2606"/>
    <w:rsid w:val="006F7CED"/>
    <w:rsid w:val="00700EF9"/>
    <w:rsid w:val="007026D0"/>
    <w:rsid w:val="00703E1E"/>
    <w:rsid w:val="007041BC"/>
    <w:rsid w:val="007044B1"/>
    <w:rsid w:val="0071180A"/>
    <w:rsid w:val="00711FC2"/>
    <w:rsid w:val="0071370E"/>
    <w:rsid w:val="007204F3"/>
    <w:rsid w:val="007213DC"/>
    <w:rsid w:val="007222AB"/>
    <w:rsid w:val="00723700"/>
    <w:rsid w:val="007318F0"/>
    <w:rsid w:val="00732E73"/>
    <w:rsid w:val="007334D0"/>
    <w:rsid w:val="00734F60"/>
    <w:rsid w:val="00737ED1"/>
    <w:rsid w:val="0074314B"/>
    <w:rsid w:val="007434B3"/>
    <w:rsid w:val="00746460"/>
    <w:rsid w:val="00750245"/>
    <w:rsid w:val="00751246"/>
    <w:rsid w:val="0076145A"/>
    <w:rsid w:val="00765811"/>
    <w:rsid w:val="00767C73"/>
    <w:rsid w:val="007714D9"/>
    <w:rsid w:val="00771579"/>
    <w:rsid w:val="007727A4"/>
    <w:rsid w:val="007727D8"/>
    <w:rsid w:val="007748BE"/>
    <w:rsid w:val="00775356"/>
    <w:rsid w:val="00776E2F"/>
    <w:rsid w:val="0078457A"/>
    <w:rsid w:val="007953BA"/>
    <w:rsid w:val="0079660F"/>
    <w:rsid w:val="00796772"/>
    <w:rsid w:val="007A0153"/>
    <w:rsid w:val="007A28E1"/>
    <w:rsid w:val="007A2E7C"/>
    <w:rsid w:val="007A5540"/>
    <w:rsid w:val="007A632E"/>
    <w:rsid w:val="007B35C8"/>
    <w:rsid w:val="007B5A7E"/>
    <w:rsid w:val="007B618F"/>
    <w:rsid w:val="007B7619"/>
    <w:rsid w:val="007B7870"/>
    <w:rsid w:val="007C12CF"/>
    <w:rsid w:val="007C206F"/>
    <w:rsid w:val="007C351A"/>
    <w:rsid w:val="007C3E13"/>
    <w:rsid w:val="007C7FEA"/>
    <w:rsid w:val="007D10C0"/>
    <w:rsid w:val="007D11E6"/>
    <w:rsid w:val="007D24C1"/>
    <w:rsid w:val="007D30B1"/>
    <w:rsid w:val="007D36EF"/>
    <w:rsid w:val="007D6D64"/>
    <w:rsid w:val="007E0A9D"/>
    <w:rsid w:val="007E2BB7"/>
    <w:rsid w:val="007E6298"/>
    <w:rsid w:val="007E7ADF"/>
    <w:rsid w:val="007E7FAB"/>
    <w:rsid w:val="007F233F"/>
    <w:rsid w:val="007F2C61"/>
    <w:rsid w:val="007F449C"/>
    <w:rsid w:val="007F507F"/>
    <w:rsid w:val="007F6656"/>
    <w:rsid w:val="0080110D"/>
    <w:rsid w:val="00802D0E"/>
    <w:rsid w:val="00816D63"/>
    <w:rsid w:val="00817546"/>
    <w:rsid w:val="00822935"/>
    <w:rsid w:val="008265C3"/>
    <w:rsid w:val="008345A1"/>
    <w:rsid w:val="00835526"/>
    <w:rsid w:val="008366A4"/>
    <w:rsid w:val="00840DD2"/>
    <w:rsid w:val="008436C2"/>
    <w:rsid w:val="008446C2"/>
    <w:rsid w:val="00845A61"/>
    <w:rsid w:val="008470C3"/>
    <w:rsid w:val="00850BEE"/>
    <w:rsid w:val="00852BE5"/>
    <w:rsid w:val="0085581C"/>
    <w:rsid w:val="008577BA"/>
    <w:rsid w:val="008621D3"/>
    <w:rsid w:val="00862CCF"/>
    <w:rsid w:val="00866DF3"/>
    <w:rsid w:val="00877854"/>
    <w:rsid w:val="00880AB9"/>
    <w:rsid w:val="00882FEA"/>
    <w:rsid w:val="00884F4C"/>
    <w:rsid w:val="00885661"/>
    <w:rsid w:val="00886434"/>
    <w:rsid w:val="0088646D"/>
    <w:rsid w:val="008865FD"/>
    <w:rsid w:val="00886687"/>
    <w:rsid w:val="00893BC4"/>
    <w:rsid w:val="00895A9B"/>
    <w:rsid w:val="00896C48"/>
    <w:rsid w:val="008A5BA9"/>
    <w:rsid w:val="008A7938"/>
    <w:rsid w:val="008B03E6"/>
    <w:rsid w:val="008B1516"/>
    <w:rsid w:val="008B161A"/>
    <w:rsid w:val="008B468E"/>
    <w:rsid w:val="008C0953"/>
    <w:rsid w:val="008C24E7"/>
    <w:rsid w:val="008C6665"/>
    <w:rsid w:val="008D03F3"/>
    <w:rsid w:val="008D3254"/>
    <w:rsid w:val="008D68D5"/>
    <w:rsid w:val="008D74B7"/>
    <w:rsid w:val="008E0127"/>
    <w:rsid w:val="008E15CB"/>
    <w:rsid w:val="008E1F54"/>
    <w:rsid w:val="008F0085"/>
    <w:rsid w:val="008F0951"/>
    <w:rsid w:val="008F0A6A"/>
    <w:rsid w:val="008F3A96"/>
    <w:rsid w:val="00904363"/>
    <w:rsid w:val="00906CBC"/>
    <w:rsid w:val="00907B6C"/>
    <w:rsid w:val="00910D45"/>
    <w:rsid w:val="00912F3B"/>
    <w:rsid w:val="00917986"/>
    <w:rsid w:val="00917B90"/>
    <w:rsid w:val="009201E8"/>
    <w:rsid w:val="0092022B"/>
    <w:rsid w:val="00924BC5"/>
    <w:rsid w:val="00924C4A"/>
    <w:rsid w:val="00925FC9"/>
    <w:rsid w:val="00931581"/>
    <w:rsid w:val="009350A4"/>
    <w:rsid w:val="0094172A"/>
    <w:rsid w:val="00941AA4"/>
    <w:rsid w:val="00943302"/>
    <w:rsid w:val="00943F63"/>
    <w:rsid w:val="00944D2C"/>
    <w:rsid w:val="00953445"/>
    <w:rsid w:val="0095473F"/>
    <w:rsid w:val="009558A1"/>
    <w:rsid w:val="00955BB8"/>
    <w:rsid w:val="00961072"/>
    <w:rsid w:val="00961679"/>
    <w:rsid w:val="00962D79"/>
    <w:rsid w:val="00963284"/>
    <w:rsid w:val="00964660"/>
    <w:rsid w:val="00967106"/>
    <w:rsid w:val="00967DAE"/>
    <w:rsid w:val="0097197C"/>
    <w:rsid w:val="009737F5"/>
    <w:rsid w:val="00974AE9"/>
    <w:rsid w:val="0097689D"/>
    <w:rsid w:val="00976D08"/>
    <w:rsid w:val="00976E4D"/>
    <w:rsid w:val="00976F33"/>
    <w:rsid w:val="00980D29"/>
    <w:rsid w:val="0098497D"/>
    <w:rsid w:val="00984F9B"/>
    <w:rsid w:val="00997E56"/>
    <w:rsid w:val="00997EF0"/>
    <w:rsid w:val="009A1C43"/>
    <w:rsid w:val="009A2500"/>
    <w:rsid w:val="009A5B41"/>
    <w:rsid w:val="009A5E06"/>
    <w:rsid w:val="009B00B5"/>
    <w:rsid w:val="009B4A6B"/>
    <w:rsid w:val="009B74F8"/>
    <w:rsid w:val="009C0F8B"/>
    <w:rsid w:val="009C13A9"/>
    <w:rsid w:val="009C15EA"/>
    <w:rsid w:val="009C183F"/>
    <w:rsid w:val="009C29EC"/>
    <w:rsid w:val="009C7E69"/>
    <w:rsid w:val="009D1808"/>
    <w:rsid w:val="009D22F6"/>
    <w:rsid w:val="009D2BC7"/>
    <w:rsid w:val="009D3EF9"/>
    <w:rsid w:val="009E07A6"/>
    <w:rsid w:val="009E2399"/>
    <w:rsid w:val="009E41B1"/>
    <w:rsid w:val="009E4A2B"/>
    <w:rsid w:val="009E5BFA"/>
    <w:rsid w:val="009F0DF8"/>
    <w:rsid w:val="009F1ED5"/>
    <w:rsid w:val="009F42AB"/>
    <w:rsid w:val="009F6D80"/>
    <w:rsid w:val="00A01C2F"/>
    <w:rsid w:val="00A01E2A"/>
    <w:rsid w:val="00A04AE3"/>
    <w:rsid w:val="00A05129"/>
    <w:rsid w:val="00A05EC3"/>
    <w:rsid w:val="00A07186"/>
    <w:rsid w:val="00A101E1"/>
    <w:rsid w:val="00A108F5"/>
    <w:rsid w:val="00A10FFC"/>
    <w:rsid w:val="00A110E9"/>
    <w:rsid w:val="00A12E10"/>
    <w:rsid w:val="00A134ED"/>
    <w:rsid w:val="00A14894"/>
    <w:rsid w:val="00A17113"/>
    <w:rsid w:val="00A17F15"/>
    <w:rsid w:val="00A217DB"/>
    <w:rsid w:val="00A21A10"/>
    <w:rsid w:val="00A24CD4"/>
    <w:rsid w:val="00A26A74"/>
    <w:rsid w:val="00A31BBA"/>
    <w:rsid w:val="00A364DC"/>
    <w:rsid w:val="00A36937"/>
    <w:rsid w:val="00A40F6F"/>
    <w:rsid w:val="00A4105D"/>
    <w:rsid w:val="00A44EF0"/>
    <w:rsid w:val="00A4572E"/>
    <w:rsid w:val="00A4642F"/>
    <w:rsid w:val="00A50AB6"/>
    <w:rsid w:val="00A5365C"/>
    <w:rsid w:val="00A53AE8"/>
    <w:rsid w:val="00A5421A"/>
    <w:rsid w:val="00A54E33"/>
    <w:rsid w:val="00A570B2"/>
    <w:rsid w:val="00A60349"/>
    <w:rsid w:val="00A62853"/>
    <w:rsid w:val="00A70476"/>
    <w:rsid w:val="00A7073A"/>
    <w:rsid w:val="00A70839"/>
    <w:rsid w:val="00A71FA2"/>
    <w:rsid w:val="00A76CD3"/>
    <w:rsid w:val="00A77BB7"/>
    <w:rsid w:val="00A77E3D"/>
    <w:rsid w:val="00A8198C"/>
    <w:rsid w:val="00A90252"/>
    <w:rsid w:val="00A94C7F"/>
    <w:rsid w:val="00A95BB6"/>
    <w:rsid w:val="00A960BF"/>
    <w:rsid w:val="00AA029C"/>
    <w:rsid w:val="00AA0525"/>
    <w:rsid w:val="00AA24E8"/>
    <w:rsid w:val="00AA41F0"/>
    <w:rsid w:val="00AA4B34"/>
    <w:rsid w:val="00AB02C1"/>
    <w:rsid w:val="00AB102C"/>
    <w:rsid w:val="00AB13BB"/>
    <w:rsid w:val="00AB2772"/>
    <w:rsid w:val="00AB3ED0"/>
    <w:rsid w:val="00AB431A"/>
    <w:rsid w:val="00AB4D5F"/>
    <w:rsid w:val="00AB4DB9"/>
    <w:rsid w:val="00AB4EC6"/>
    <w:rsid w:val="00AC186E"/>
    <w:rsid w:val="00AC738A"/>
    <w:rsid w:val="00AD1BEF"/>
    <w:rsid w:val="00AD2249"/>
    <w:rsid w:val="00AD69D3"/>
    <w:rsid w:val="00AD7800"/>
    <w:rsid w:val="00AE3B16"/>
    <w:rsid w:val="00AE4882"/>
    <w:rsid w:val="00AF11F8"/>
    <w:rsid w:val="00AF69C8"/>
    <w:rsid w:val="00B02D44"/>
    <w:rsid w:val="00B03391"/>
    <w:rsid w:val="00B05913"/>
    <w:rsid w:val="00B06F92"/>
    <w:rsid w:val="00B070FD"/>
    <w:rsid w:val="00B10846"/>
    <w:rsid w:val="00B10CB2"/>
    <w:rsid w:val="00B1355B"/>
    <w:rsid w:val="00B14F93"/>
    <w:rsid w:val="00B15D72"/>
    <w:rsid w:val="00B16BC9"/>
    <w:rsid w:val="00B17B1A"/>
    <w:rsid w:val="00B20BE1"/>
    <w:rsid w:val="00B24522"/>
    <w:rsid w:val="00B24C7A"/>
    <w:rsid w:val="00B3148D"/>
    <w:rsid w:val="00B345EC"/>
    <w:rsid w:val="00B34B2C"/>
    <w:rsid w:val="00B34DCC"/>
    <w:rsid w:val="00B37664"/>
    <w:rsid w:val="00B41E74"/>
    <w:rsid w:val="00B43EB4"/>
    <w:rsid w:val="00B458C3"/>
    <w:rsid w:val="00B458FC"/>
    <w:rsid w:val="00B502DE"/>
    <w:rsid w:val="00B50A04"/>
    <w:rsid w:val="00B53BC7"/>
    <w:rsid w:val="00B559E6"/>
    <w:rsid w:val="00B55D13"/>
    <w:rsid w:val="00B56063"/>
    <w:rsid w:val="00B56599"/>
    <w:rsid w:val="00B56EC1"/>
    <w:rsid w:val="00B57BF8"/>
    <w:rsid w:val="00B57DC5"/>
    <w:rsid w:val="00B60DBC"/>
    <w:rsid w:val="00B63AD2"/>
    <w:rsid w:val="00B6457A"/>
    <w:rsid w:val="00B65D1A"/>
    <w:rsid w:val="00B65FD1"/>
    <w:rsid w:val="00B66BD4"/>
    <w:rsid w:val="00B67513"/>
    <w:rsid w:val="00B67AE2"/>
    <w:rsid w:val="00B67E85"/>
    <w:rsid w:val="00B70E66"/>
    <w:rsid w:val="00B808E2"/>
    <w:rsid w:val="00B84AA7"/>
    <w:rsid w:val="00B85690"/>
    <w:rsid w:val="00B85E95"/>
    <w:rsid w:val="00B87D77"/>
    <w:rsid w:val="00B9391A"/>
    <w:rsid w:val="00B93C55"/>
    <w:rsid w:val="00B93D34"/>
    <w:rsid w:val="00B95441"/>
    <w:rsid w:val="00B95CA8"/>
    <w:rsid w:val="00BA0307"/>
    <w:rsid w:val="00BA1194"/>
    <w:rsid w:val="00BA4B2C"/>
    <w:rsid w:val="00BB0589"/>
    <w:rsid w:val="00BB08B5"/>
    <w:rsid w:val="00BB0E73"/>
    <w:rsid w:val="00BB1AD9"/>
    <w:rsid w:val="00BB1C52"/>
    <w:rsid w:val="00BB2934"/>
    <w:rsid w:val="00BB4201"/>
    <w:rsid w:val="00BB491A"/>
    <w:rsid w:val="00BB79D3"/>
    <w:rsid w:val="00BC1D0A"/>
    <w:rsid w:val="00BC57E6"/>
    <w:rsid w:val="00BC5E42"/>
    <w:rsid w:val="00BD00A6"/>
    <w:rsid w:val="00BD0148"/>
    <w:rsid w:val="00BD2F64"/>
    <w:rsid w:val="00BD2F6B"/>
    <w:rsid w:val="00BE5C0E"/>
    <w:rsid w:val="00BE68E5"/>
    <w:rsid w:val="00BF19EE"/>
    <w:rsid w:val="00BF2094"/>
    <w:rsid w:val="00BF21FF"/>
    <w:rsid w:val="00BF283C"/>
    <w:rsid w:val="00BF29A8"/>
    <w:rsid w:val="00BF736E"/>
    <w:rsid w:val="00C004DE"/>
    <w:rsid w:val="00C016AB"/>
    <w:rsid w:val="00C0411D"/>
    <w:rsid w:val="00C0538E"/>
    <w:rsid w:val="00C07184"/>
    <w:rsid w:val="00C07343"/>
    <w:rsid w:val="00C16158"/>
    <w:rsid w:val="00C17365"/>
    <w:rsid w:val="00C17E0E"/>
    <w:rsid w:val="00C20E8E"/>
    <w:rsid w:val="00C2184E"/>
    <w:rsid w:val="00C220CC"/>
    <w:rsid w:val="00C23933"/>
    <w:rsid w:val="00C24614"/>
    <w:rsid w:val="00C265E5"/>
    <w:rsid w:val="00C2696A"/>
    <w:rsid w:val="00C27248"/>
    <w:rsid w:val="00C315C8"/>
    <w:rsid w:val="00C31E6B"/>
    <w:rsid w:val="00C337E4"/>
    <w:rsid w:val="00C33C7C"/>
    <w:rsid w:val="00C3756E"/>
    <w:rsid w:val="00C42B3A"/>
    <w:rsid w:val="00C44A40"/>
    <w:rsid w:val="00C46290"/>
    <w:rsid w:val="00C5351F"/>
    <w:rsid w:val="00C570D3"/>
    <w:rsid w:val="00C638DB"/>
    <w:rsid w:val="00C65199"/>
    <w:rsid w:val="00C668EB"/>
    <w:rsid w:val="00C706B9"/>
    <w:rsid w:val="00C73AC9"/>
    <w:rsid w:val="00C74B2C"/>
    <w:rsid w:val="00C758A3"/>
    <w:rsid w:val="00C8024C"/>
    <w:rsid w:val="00C80521"/>
    <w:rsid w:val="00C834C4"/>
    <w:rsid w:val="00C92193"/>
    <w:rsid w:val="00C93ABC"/>
    <w:rsid w:val="00CA1213"/>
    <w:rsid w:val="00CA1E1B"/>
    <w:rsid w:val="00CA43E2"/>
    <w:rsid w:val="00CA4D96"/>
    <w:rsid w:val="00CA5C99"/>
    <w:rsid w:val="00CA66E9"/>
    <w:rsid w:val="00CA6D66"/>
    <w:rsid w:val="00CB2AEE"/>
    <w:rsid w:val="00CB2C6F"/>
    <w:rsid w:val="00CB4562"/>
    <w:rsid w:val="00CB563C"/>
    <w:rsid w:val="00CB7183"/>
    <w:rsid w:val="00CB7854"/>
    <w:rsid w:val="00CC043D"/>
    <w:rsid w:val="00CC2DF6"/>
    <w:rsid w:val="00CC3A3F"/>
    <w:rsid w:val="00CC3D84"/>
    <w:rsid w:val="00CD3A28"/>
    <w:rsid w:val="00CD4F29"/>
    <w:rsid w:val="00CD73AF"/>
    <w:rsid w:val="00CE084A"/>
    <w:rsid w:val="00CE32F5"/>
    <w:rsid w:val="00CF2022"/>
    <w:rsid w:val="00CF34CB"/>
    <w:rsid w:val="00CF46DF"/>
    <w:rsid w:val="00CF61AA"/>
    <w:rsid w:val="00CF72D0"/>
    <w:rsid w:val="00D010FB"/>
    <w:rsid w:val="00D12EF4"/>
    <w:rsid w:val="00D15660"/>
    <w:rsid w:val="00D15CFA"/>
    <w:rsid w:val="00D17175"/>
    <w:rsid w:val="00D23FB1"/>
    <w:rsid w:val="00D272B1"/>
    <w:rsid w:val="00D316DC"/>
    <w:rsid w:val="00D31AF7"/>
    <w:rsid w:val="00D36817"/>
    <w:rsid w:val="00D36E70"/>
    <w:rsid w:val="00D401BE"/>
    <w:rsid w:val="00D40F43"/>
    <w:rsid w:val="00D411EC"/>
    <w:rsid w:val="00D45885"/>
    <w:rsid w:val="00D47C4B"/>
    <w:rsid w:val="00D533B4"/>
    <w:rsid w:val="00D5354C"/>
    <w:rsid w:val="00D5564A"/>
    <w:rsid w:val="00D56FD8"/>
    <w:rsid w:val="00D57A83"/>
    <w:rsid w:val="00D613FF"/>
    <w:rsid w:val="00D66D60"/>
    <w:rsid w:val="00D67B02"/>
    <w:rsid w:val="00D701E5"/>
    <w:rsid w:val="00D745DC"/>
    <w:rsid w:val="00D748DD"/>
    <w:rsid w:val="00D83B4D"/>
    <w:rsid w:val="00D83DCC"/>
    <w:rsid w:val="00D845CE"/>
    <w:rsid w:val="00D8483D"/>
    <w:rsid w:val="00D864FF"/>
    <w:rsid w:val="00D866A4"/>
    <w:rsid w:val="00D87B97"/>
    <w:rsid w:val="00D917BB"/>
    <w:rsid w:val="00D971A6"/>
    <w:rsid w:val="00D97329"/>
    <w:rsid w:val="00D97548"/>
    <w:rsid w:val="00DA0028"/>
    <w:rsid w:val="00DA0555"/>
    <w:rsid w:val="00DA1DA0"/>
    <w:rsid w:val="00DA29F7"/>
    <w:rsid w:val="00DA4285"/>
    <w:rsid w:val="00DA5EFF"/>
    <w:rsid w:val="00DA60FF"/>
    <w:rsid w:val="00DA78E0"/>
    <w:rsid w:val="00DB1E2D"/>
    <w:rsid w:val="00DB2515"/>
    <w:rsid w:val="00DB38F5"/>
    <w:rsid w:val="00DB71F0"/>
    <w:rsid w:val="00DB734B"/>
    <w:rsid w:val="00DC151E"/>
    <w:rsid w:val="00DC2892"/>
    <w:rsid w:val="00DC3AAC"/>
    <w:rsid w:val="00DC3BBB"/>
    <w:rsid w:val="00DC3C7A"/>
    <w:rsid w:val="00DC7F6E"/>
    <w:rsid w:val="00DD1E23"/>
    <w:rsid w:val="00DD2737"/>
    <w:rsid w:val="00DE2273"/>
    <w:rsid w:val="00DE41DB"/>
    <w:rsid w:val="00DE43C1"/>
    <w:rsid w:val="00DE5242"/>
    <w:rsid w:val="00DE571B"/>
    <w:rsid w:val="00DE7604"/>
    <w:rsid w:val="00DF1252"/>
    <w:rsid w:val="00DF1EE5"/>
    <w:rsid w:val="00DF2643"/>
    <w:rsid w:val="00DF30A4"/>
    <w:rsid w:val="00DF46E8"/>
    <w:rsid w:val="00DF576D"/>
    <w:rsid w:val="00DF66D7"/>
    <w:rsid w:val="00E001D3"/>
    <w:rsid w:val="00E010F0"/>
    <w:rsid w:val="00E01CAD"/>
    <w:rsid w:val="00E03CE2"/>
    <w:rsid w:val="00E03DC9"/>
    <w:rsid w:val="00E133DD"/>
    <w:rsid w:val="00E20819"/>
    <w:rsid w:val="00E20A27"/>
    <w:rsid w:val="00E24BF1"/>
    <w:rsid w:val="00E26331"/>
    <w:rsid w:val="00E32967"/>
    <w:rsid w:val="00E32F27"/>
    <w:rsid w:val="00E37DED"/>
    <w:rsid w:val="00E42F3E"/>
    <w:rsid w:val="00E43444"/>
    <w:rsid w:val="00E44146"/>
    <w:rsid w:val="00E46D5F"/>
    <w:rsid w:val="00E46F2A"/>
    <w:rsid w:val="00E50177"/>
    <w:rsid w:val="00E51091"/>
    <w:rsid w:val="00E511B4"/>
    <w:rsid w:val="00E5210D"/>
    <w:rsid w:val="00E53C26"/>
    <w:rsid w:val="00E60768"/>
    <w:rsid w:val="00E62FF2"/>
    <w:rsid w:val="00E658F3"/>
    <w:rsid w:val="00E677BF"/>
    <w:rsid w:val="00E7240E"/>
    <w:rsid w:val="00E73F9C"/>
    <w:rsid w:val="00E7498B"/>
    <w:rsid w:val="00E804E2"/>
    <w:rsid w:val="00E80C63"/>
    <w:rsid w:val="00E81FEB"/>
    <w:rsid w:val="00E82EAC"/>
    <w:rsid w:val="00E83205"/>
    <w:rsid w:val="00E848BE"/>
    <w:rsid w:val="00E871D2"/>
    <w:rsid w:val="00E91C36"/>
    <w:rsid w:val="00E93BBC"/>
    <w:rsid w:val="00E94E87"/>
    <w:rsid w:val="00E95297"/>
    <w:rsid w:val="00E953F5"/>
    <w:rsid w:val="00E96B9C"/>
    <w:rsid w:val="00E97357"/>
    <w:rsid w:val="00EA5A78"/>
    <w:rsid w:val="00EA5F43"/>
    <w:rsid w:val="00EA637D"/>
    <w:rsid w:val="00EA63F4"/>
    <w:rsid w:val="00EA687D"/>
    <w:rsid w:val="00EB0189"/>
    <w:rsid w:val="00EC0FE3"/>
    <w:rsid w:val="00EC77CA"/>
    <w:rsid w:val="00ED3BD3"/>
    <w:rsid w:val="00ED4B4D"/>
    <w:rsid w:val="00EE0174"/>
    <w:rsid w:val="00EE42D1"/>
    <w:rsid w:val="00EF2428"/>
    <w:rsid w:val="00EF4EEB"/>
    <w:rsid w:val="00EF6B25"/>
    <w:rsid w:val="00EF7F95"/>
    <w:rsid w:val="00F003E1"/>
    <w:rsid w:val="00F024D1"/>
    <w:rsid w:val="00F117C6"/>
    <w:rsid w:val="00F26046"/>
    <w:rsid w:val="00F34DA4"/>
    <w:rsid w:val="00F353F7"/>
    <w:rsid w:val="00F35E3F"/>
    <w:rsid w:val="00F373DC"/>
    <w:rsid w:val="00F41F2A"/>
    <w:rsid w:val="00F42978"/>
    <w:rsid w:val="00F4486A"/>
    <w:rsid w:val="00F448B8"/>
    <w:rsid w:val="00F44FD0"/>
    <w:rsid w:val="00F460BC"/>
    <w:rsid w:val="00F52C22"/>
    <w:rsid w:val="00F52EDC"/>
    <w:rsid w:val="00F54227"/>
    <w:rsid w:val="00F551A8"/>
    <w:rsid w:val="00F557A9"/>
    <w:rsid w:val="00F55CA4"/>
    <w:rsid w:val="00F55D7F"/>
    <w:rsid w:val="00F60665"/>
    <w:rsid w:val="00F61BD1"/>
    <w:rsid w:val="00F66452"/>
    <w:rsid w:val="00F66469"/>
    <w:rsid w:val="00F66AB0"/>
    <w:rsid w:val="00F66CCC"/>
    <w:rsid w:val="00F71C5A"/>
    <w:rsid w:val="00F72412"/>
    <w:rsid w:val="00F74760"/>
    <w:rsid w:val="00F7508A"/>
    <w:rsid w:val="00F75AFA"/>
    <w:rsid w:val="00F760BF"/>
    <w:rsid w:val="00F859D4"/>
    <w:rsid w:val="00F908A8"/>
    <w:rsid w:val="00F926C5"/>
    <w:rsid w:val="00F93704"/>
    <w:rsid w:val="00F94AB0"/>
    <w:rsid w:val="00F94F58"/>
    <w:rsid w:val="00F96F06"/>
    <w:rsid w:val="00FA0446"/>
    <w:rsid w:val="00FA151C"/>
    <w:rsid w:val="00FA2689"/>
    <w:rsid w:val="00FA39FA"/>
    <w:rsid w:val="00FA3E44"/>
    <w:rsid w:val="00FA5853"/>
    <w:rsid w:val="00FA7DF7"/>
    <w:rsid w:val="00FB1469"/>
    <w:rsid w:val="00FB3863"/>
    <w:rsid w:val="00FC1605"/>
    <w:rsid w:val="00FC3B7B"/>
    <w:rsid w:val="00FC5B26"/>
    <w:rsid w:val="00FD03F9"/>
    <w:rsid w:val="00FD0D61"/>
    <w:rsid w:val="00FD2222"/>
    <w:rsid w:val="00FD2F62"/>
    <w:rsid w:val="00FD7004"/>
    <w:rsid w:val="00FD7BAF"/>
    <w:rsid w:val="00FE04C5"/>
    <w:rsid w:val="00FE5BAC"/>
    <w:rsid w:val="00FE636A"/>
    <w:rsid w:val="00FE7DEA"/>
    <w:rsid w:val="00FF2A91"/>
    <w:rsid w:val="00FF3523"/>
    <w:rsid w:val="00FF4A56"/>
    <w:rsid w:val="00FF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F54E34"/>
  <w15:chartTrackingRefBased/>
  <w15:docId w15:val="{A3168D69-00DB-4844-A7E7-01146CDA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93"/>
    <w:rPr>
      <w:sz w:val="24"/>
    </w:rPr>
  </w:style>
  <w:style w:type="paragraph" w:styleId="Heading1">
    <w:name w:val="heading 1"/>
    <w:basedOn w:val="Normal"/>
    <w:next w:val="Normal"/>
    <w:link w:val="Heading1Char"/>
    <w:uiPriority w:val="9"/>
    <w:qFormat/>
    <w:rsid w:val="00AB13BB"/>
    <w:pPr>
      <w:keepNext/>
      <w:keepLines/>
      <w:spacing w:before="240"/>
      <w:outlineLvl w:val="0"/>
    </w:pPr>
    <w:rPr>
      <w:rFonts w:ascii="Calibri Light" w:hAnsi="Calibri Light"/>
      <w:color w:val="2E74B5"/>
      <w:sz w:val="32"/>
      <w:szCs w:val="32"/>
      <w:lang w:val="x-none" w:eastAsia="x-none"/>
    </w:rPr>
  </w:style>
  <w:style w:type="paragraph" w:styleId="Heading2">
    <w:name w:val="heading 2"/>
    <w:basedOn w:val="Normal"/>
    <w:next w:val="Normal"/>
    <w:link w:val="Heading2Char"/>
    <w:uiPriority w:val="9"/>
    <w:unhideWhenUsed/>
    <w:qFormat/>
    <w:rsid w:val="00AB13BB"/>
    <w:pPr>
      <w:keepNext/>
      <w:keepLines/>
      <w:spacing w:before="40"/>
      <w:outlineLvl w:val="1"/>
    </w:pPr>
    <w:rPr>
      <w:rFonts w:ascii="Calibri Light" w:hAnsi="Calibri Light"/>
      <w:color w:val="2E74B5"/>
      <w:sz w:val="26"/>
      <w:szCs w:val="26"/>
      <w:lang w:val="x-none" w:eastAsia="x-none"/>
    </w:rPr>
  </w:style>
  <w:style w:type="paragraph" w:styleId="Heading3">
    <w:name w:val="heading 3"/>
    <w:basedOn w:val="Normal"/>
    <w:next w:val="Normal"/>
    <w:link w:val="Heading3Char"/>
    <w:uiPriority w:val="9"/>
    <w:unhideWhenUsed/>
    <w:qFormat/>
    <w:rsid w:val="002C4E60"/>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qFormat/>
    <w:rsid w:val="000C0470"/>
    <w:pPr>
      <w:keepNext/>
      <w:spacing w:before="240" w:after="60"/>
      <w:ind w:left="1152" w:hanging="720"/>
      <w:outlineLvl w:val="3"/>
    </w:pPr>
    <w:rPr>
      <w:i/>
      <w:iCs/>
      <w:sz w:val="18"/>
      <w:szCs w:val="18"/>
    </w:rPr>
  </w:style>
  <w:style w:type="paragraph" w:styleId="Heading5">
    <w:name w:val="heading 5"/>
    <w:basedOn w:val="Normal"/>
    <w:next w:val="Normal"/>
    <w:link w:val="Heading5Char"/>
    <w:uiPriority w:val="9"/>
    <w:qFormat/>
    <w:rsid w:val="000C0470"/>
    <w:pPr>
      <w:spacing w:before="240" w:after="60"/>
      <w:ind w:left="1872" w:hanging="720"/>
      <w:outlineLvl w:val="4"/>
    </w:pPr>
    <w:rPr>
      <w:sz w:val="18"/>
      <w:szCs w:val="18"/>
    </w:rPr>
  </w:style>
  <w:style w:type="paragraph" w:styleId="Heading6">
    <w:name w:val="heading 6"/>
    <w:basedOn w:val="Normal"/>
    <w:next w:val="Normal"/>
    <w:link w:val="Heading6Char"/>
    <w:uiPriority w:val="9"/>
    <w:qFormat/>
    <w:rsid w:val="000C0470"/>
    <w:pPr>
      <w:spacing w:before="240" w:after="60"/>
      <w:ind w:left="2592" w:hanging="720"/>
      <w:outlineLvl w:val="5"/>
    </w:pPr>
    <w:rPr>
      <w:i/>
      <w:iCs/>
      <w:sz w:val="16"/>
      <w:szCs w:val="16"/>
    </w:rPr>
  </w:style>
  <w:style w:type="paragraph" w:styleId="Heading7">
    <w:name w:val="heading 7"/>
    <w:basedOn w:val="Normal"/>
    <w:next w:val="Normal"/>
    <w:link w:val="Heading7Char"/>
    <w:uiPriority w:val="9"/>
    <w:qFormat/>
    <w:rsid w:val="000C0470"/>
    <w:pPr>
      <w:spacing w:before="240" w:after="60"/>
      <w:ind w:left="3312" w:hanging="720"/>
      <w:outlineLvl w:val="6"/>
    </w:pPr>
    <w:rPr>
      <w:sz w:val="16"/>
      <w:szCs w:val="16"/>
    </w:rPr>
  </w:style>
  <w:style w:type="paragraph" w:styleId="Heading8">
    <w:name w:val="heading 8"/>
    <w:basedOn w:val="Normal"/>
    <w:next w:val="Normal"/>
    <w:link w:val="Heading8Char"/>
    <w:uiPriority w:val="9"/>
    <w:qFormat/>
    <w:rsid w:val="000C0470"/>
    <w:pPr>
      <w:spacing w:before="240" w:after="60"/>
      <w:ind w:left="4032" w:hanging="720"/>
      <w:outlineLvl w:val="7"/>
    </w:pPr>
    <w:rPr>
      <w:i/>
      <w:iCs/>
      <w:sz w:val="16"/>
      <w:szCs w:val="16"/>
    </w:rPr>
  </w:style>
  <w:style w:type="paragraph" w:styleId="Heading9">
    <w:name w:val="heading 9"/>
    <w:basedOn w:val="Normal"/>
    <w:next w:val="Normal"/>
    <w:link w:val="Heading9Char"/>
    <w:uiPriority w:val="9"/>
    <w:qFormat/>
    <w:rsid w:val="000C0470"/>
    <w:pPr>
      <w:spacing w:before="240" w:after="60"/>
      <w:ind w:left="4752" w:hanging="72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AB13BB"/>
    <w:rPr>
      <w:sz w:val="20"/>
      <w:szCs w:val="20"/>
      <w:lang w:val="x-none" w:eastAsia="x-none"/>
    </w:rPr>
  </w:style>
  <w:style w:type="character" w:customStyle="1" w:styleId="FootnoteTextChar">
    <w:name w:val="Footnote Text Char"/>
    <w:link w:val="FootnoteText"/>
    <w:rsid w:val="00AB13BB"/>
    <w:rPr>
      <w:rFonts w:ascii=".VnTime" w:eastAsia="Times New Roman" w:hAnsi=".VnTime" w:cs=".VnTime"/>
      <w:sz w:val="20"/>
      <w:szCs w:val="20"/>
    </w:rPr>
  </w:style>
  <w:style w:type="character" w:styleId="FootnoteReference">
    <w:name w:val="footnote reference"/>
    <w:semiHidden/>
    <w:unhideWhenUsed/>
    <w:rsid w:val="00AB13BB"/>
    <w:rPr>
      <w:vertAlign w:val="superscript"/>
    </w:rPr>
  </w:style>
  <w:style w:type="character" w:customStyle="1" w:styleId="Heading1Char">
    <w:name w:val="Heading 1 Char"/>
    <w:link w:val="Heading1"/>
    <w:uiPriority w:val="9"/>
    <w:rsid w:val="00AB13BB"/>
    <w:rPr>
      <w:rFonts w:ascii="Calibri Light" w:eastAsia="Times New Roman" w:hAnsi="Calibri Light" w:cs="Times New Roman"/>
      <w:color w:val="2E74B5"/>
      <w:sz w:val="32"/>
      <w:szCs w:val="32"/>
    </w:rPr>
  </w:style>
  <w:style w:type="paragraph" w:styleId="ListParagraph">
    <w:name w:val="List Paragraph"/>
    <w:basedOn w:val="Normal"/>
    <w:uiPriority w:val="34"/>
    <w:qFormat/>
    <w:rsid w:val="00AB13BB"/>
    <w:pPr>
      <w:ind w:left="720"/>
      <w:contextualSpacing/>
    </w:pPr>
  </w:style>
  <w:style w:type="character" w:customStyle="1" w:styleId="Heading2Char">
    <w:name w:val="Heading 2 Char"/>
    <w:link w:val="Heading2"/>
    <w:uiPriority w:val="9"/>
    <w:rsid w:val="00AB13BB"/>
    <w:rPr>
      <w:rFonts w:ascii="Calibri Light" w:eastAsia="Times New Roman" w:hAnsi="Calibri Light" w:cs="Times New Roman"/>
      <w:color w:val="2E74B5"/>
      <w:sz w:val="26"/>
      <w:szCs w:val="26"/>
    </w:rPr>
  </w:style>
  <w:style w:type="character" w:styleId="Hyperlink">
    <w:name w:val="Hyperlink"/>
    <w:uiPriority w:val="99"/>
    <w:unhideWhenUsed/>
    <w:rsid w:val="00A40F6F"/>
    <w:rPr>
      <w:color w:val="0563C1"/>
      <w:u w:val="single"/>
    </w:rPr>
  </w:style>
  <w:style w:type="paragraph" w:styleId="Header">
    <w:name w:val="header"/>
    <w:basedOn w:val="Normal"/>
    <w:link w:val="HeaderChar"/>
    <w:uiPriority w:val="99"/>
    <w:unhideWhenUsed/>
    <w:rsid w:val="00003509"/>
    <w:pPr>
      <w:tabs>
        <w:tab w:val="center" w:pos="4680"/>
        <w:tab w:val="right" w:pos="9360"/>
      </w:tabs>
    </w:pPr>
    <w:rPr>
      <w:lang w:val="x-none" w:eastAsia="x-none"/>
    </w:rPr>
  </w:style>
  <w:style w:type="character" w:customStyle="1" w:styleId="HeaderChar">
    <w:name w:val="Header Char"/>
    <w:link w:val="Header"/>
    <w:uiPriority w:val="99"/>
    <w:rsid w:val="00003509"/>
    <w:rPr>
      <w:rFonts w:ascii=".VnTime" w:eastAsia="Times New Roman" w:hAnsi=".VnTime" w:cs=".VnTime"/>
      <w:sz w:val="28"/>
      <w:szCs w:val="28"/>
    </w:rPr>
  </w:style>
  <w:style w:type="paragraph" w:styleId="Footer">
    <w:name w:val="footer"/>
    <w:basedOn w:val="Normal"/>
    <w:link w:val="FooterChar"/>
    <w:uiPriority w:val="99"/>
    <w:unhideWhenUsed/>
    <w:rsid w:val="00003509"/>
    <w:pPr>
      <w:tabs>
        <w:tab w:val="center" w:pos="4680"/>
        <w:tab w:val="right" w:pos="9360"/>
      </w:tabs>
    </w:pPr>
    <w:rPr>
      <w:lang w:val="x-none" w:eastAsia="x-none"/>
    </w:rPr>
  </w:style>
  <w:style w:type="character" w:customStyle="1" w:styleId="FooterChar">
    <w:name w:val="Footer Char"/>
    <w:link w:val="Footer"/>
    <w:uiPriority w:val="99"/>
    <w:rsid w:val="00003509"/>
    <w:rPr>
      <w:rFonts w:ascii=".VnTime" w:eastAsia="Times New Roman" w:hAnsi=".VnTime" w:cs=".VnTime"/>
      <w:sz w:val="28"/>
      <w:szCs w:val="28"/>
    </w:rPr>
  </w:style>
  <w:style w:type="paragraph" w:styleId="BalloonText">
    <w:name w:val="Balloon Text"/>
    <w:basedOn w:val="Normal"/>
    <w:link w:val="BalloonTextChar"/>
    <w:uiPriority w:val="99"/>
    <w:semiHidden/>
    <w:unhideWhenUsed/>
    <w:rsid w:val="002D36E6"/>
    <w:rPr>
      <w:rFonts w:ascii="Segoe UI" w:hAnsi="Segoe UI"/>
      <w:sz w:val="18"/>
      <w:szCs w:val="18"/>
      <w:lang w:val="x-none" w:eastAsia="x-none"/>
    </w:rPr>
  </w:style>
  <w:style w:type="character" w:customStyle="1" w:styleId="BalloonTextChar">
    <w:name w:val="Balloon Text Char"/>
    <w:link w:val="BalloonText"/>
    <w:uiPriority w:val="99"/>
    <w:semiHidden/>
    <w:rsid w:val="002D36E6"/>
    <w:rPr>
      <w:rFonts w:ascii="Segoe UI" w:eastAsia="Times New Roman" w:hAnsi="Segoe UI" w:cs="Segoe UI"/>
      <w:sz w:val="18"/>
      <w:szCs w:val="18"/>
    </w:rPr>
  </w:style>
  <w:style w:type="character" w:customStyle="1" w:styleId="heading10">
    <w:name w:val="heading1"/>
    <w:basedOn w:val="DefaultParagraphFont"/>
    <w:rsid w:val="00F55CA4"/>
  </w:style>
  <w:style w:type="table" w:styleId="TableGrid">
    <w:name w:val="Table Grid"/>
    <w:basedOn w:val="TableNormal"/>
    <w:uiPriority w:val="39"/>
    <w:rsid w:val="00D745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C4E60"/>
    <w:rPr>
      <w:rFonts w:asciiTheme="majorHAnsi" w:eastAsiaTheme="majorEastAsia" w:hAnsiTheme="majorHAnsi" w:cstheme="majorBidi"/>
      <w:b/>
      <w:bCs/>
      <w:sz w:val="26"/>
      <w:szCs w:val="26"/>
    </w:rPr>
  </w:style>
  <w:style w:type="character" w:customStyle="1" w:styleId="UnresolvedMention1">
    <w:name w:val="Unresolved Mention1"/>
    <w:basedOn w:val="DefaultParagraphFont"/>
    <w:uiPriority w:val="99"/>
    <w:semiHidden/>
    <w:unhideWhenUsed/>
    <w:rsid w:val="002C4E60"/>
    <w:rPr>
      <w:color w:val="605E5C"/>
      <w:shd w:val="clear" w:color="auto" w:fill="E1DFDD"/>
    </w:rPr>
  </w:style>
  <w:style w:type="character" w:customStyle="1" w:styleId="Heading4Char">
    <w:name w:val="Heading 4 Char"/>
    <w:basedOn w:val="DefaultParagraphFont"/>
    <w:link w:val="Heading4"/>
    <w:uiPriority w:val="9"/>
    <w:rsid w:val="000C0470"/>
    <w:rPr>
      <w:rFonts w:ascii="Times New Roman" w:eastAsia="Times New Roman" w:hAnsi="Times New Roman"/>
      <w:i/>
      <w:iCs/>
      <w:sz w:val="18"/>
      <w:szCs w:val="18"/>
    </w:rPr>
  </w:style>
  <w:style w:type="character" w:customStyle="1" w:styleId="Heading5Char">
    <w:name w:val="Heading 5 Char"/>
    <w:basedOn w:val="DefaultParagraphFont"/>
    <w:link w:val="Heading5"/>
    <w:uiPriority w:val="9"/>
    <w:rsid w:val="000C0470"/>
    <w:rPr>
      <w:rFonts w:ascii="Times New Roman" w:eastAsia="Times New Roman" w:hAnsi="Times New Roman"/>
      <w:sz w:val="18"/>
      <w:szCs w:val="18"/>
    </w:rPr>
  </w:style>
  <w:style w:type="character" w:customStyle="1" w:styleId="Heading6Char">
    <w:name w:val="Heading 6 Char"/>
    <w:basedOn w:val="DefaultParagraphFont"/>
    <w:link w:val="Heading6"/>
    <w:uiPriority w:val="9"/>
    <w:rsid w:val="000C0470"/>
    <w:rPr>
      <w:rFonts w:ascii="Times New Roman" w:eastAsia="Times New Roman" w:hAnsi="Times New Roman"/>
      <w:i/>
      <w:iCs/>
      <w:sz w:val="16"/>
      <w:szCs w:val="16"/>
    </w:rPr>
  </w:style>
  <w:style w:type="character" w:customStyle="1" w:styleId="Heading7Char">
    <w:name w:val="Heading 7 Char"/>
    <w:basedOn w:val="DefaultParagraphFont"/>
    <w:link w:val="Heading7"/>
    <w:uiPriority w:val="9"/>
    <w:rsid w:val="000C0470"/>
    <w:rPr>
      <w:rFonts w:ascii="Times New Roman" w:eastAsia="Times New Roman" w:hAnsi="Times New Roman"/>
      <w:sz w:val="16"/>
      <w:szCs w:val="16"/>
    </w:rPr>
  </w:style>
  <w:style w:type="character" w:customStyle="1" w:styleId="Heading8Char">
    <w:name w:val="Heading 8 Char"/>
    <w:basedOn w:val="DefaultParagraphFont"/>
    <w:link w:val="Heading8"/>
    <w:uiPriority w:val="9"/>
    <w:rsid w:val="000C0470"/>
    <w:rPr>
      <w:rFonts w:ascii="Times New Roman" w:eastAsia="Times New Roman" w:hAnsi="Times New Roman"/>
      <w:i/>
      <w:iCs/>
      <w:sz w:val="16"/>
      <w:szCs w:val="16"/>
    </w:rPr>
  </w:style>
  <w:style w:type="character" w:customStyle="1" w:styleId="Heading9Char">
    <w:name w:val="Heading 9 Char"/>
    <w:basedOn w:val="DefaultParagraphFont"/>
    <w:link w:val="Heading9"/>
    <w:uiPriority w:val="9"/>
    <w:rsid w:val="000C0470"/>
    <w:rPr>
      <w:rFonts w:ascii="Times New Roman" w:eastAsia="Times New Roman" w:hAnsi="Times New Roman"/>
      <w:sz w:val="16"/>
      <w:szCs w:val="16"/>
    </w:rPr>
  </w:style>
  <w:style w:type="paragraph" w:customStyle="1" w:styleId="References">
    <w:name w:val="References"/>
    <w:basedOn w:val="Normal"/>
    <w:rsid w:val="000C0470"/>
    <w:pPr>
      <w:numPr>
        <w:numId w:val="3"/>
      </w:numPr>
      <w:jc w:val="both"/>
    </w:pPr>
    <w:rPr>
      <w:sz w:val="16"/>
      <w:szCs w:val="16"/>
    </w:rPr>
  </w:style>
  <w:style w:type="character" w:styleId="Strong">
    <w:name w:val="Strong"/>
    <w:basedOn w:val="DefaultParagraphFont"/>
    <w:uiPriority w:val="22"/>
    <w:qFormat/>
    <w:rsid w:val="00093E6F"/>
    <w:rPr>
      <w:b/>
      <w:bCs/>
    </w:rPr>
  </w:style>
  <w:style w:type="paragraph" w:customStyle="1" w:styleId="Text">
    <w:name w:val="Text"/>
    <w:basedOn w:val="Normal"/>
    <w:rsid w:val="009C29EC"/>
    <w:pPr>
      <w:widowControl w:val="0"/>
      <w:spacing w:line="252" w:lineRule="auto"/>
      <w:ind w:firstLine="202"/>
      <w:jc w:val="both"/>
    </w:pPr>
    <w:rPr>
      <w:sz w:val="20"/>
      <w:szCs w:val="20"/>
    </w:rPr>
  </w:style>
  <w:style w:type="character" w:customStyle="1" w:styleId="MediumGrid11">
    <w:name w:val="Medium Grid 11"/>
    <w:uiPriority w:val="99"/>
    <w:semiHidden/>
    <w:rsid w:val="00CB563C"/>
    <w:rPr>
      <w:color w:val="808080"/>
    </w:rPr>
  </w:style>
  <w:style w:type="paragraph" w:customStyle="1" w:styleId="Els-caption">
    <w:name w:val="Els-caption"/>
    <w:rsid w:val="00852BE5"/>
    <w:pPr>
      <w:keepLines/>
      <w:spacing w:before="200" w:after="240" w:line="200" w:lineRule="exact"/>
    </w:pPr>
    <w:rPr>
      <w:rFonts w:eastAsia="SimSun"/>
      <w:sz w:val="16"/>
    </w:rPr>
  </w:style>
  <w:style w:type="paragraph" w:customStyle="1" w:styleId="Els-table-text">
    <w:name w:val="Els-table-text"/>
    <w:rsid w:val="006B2F85"/>
    <w:pPr>
      <w:spacing w:after="80" w:line="200" w:lineRule="exact"/>
    </w:pPr>
    <w:rPr>
      <w:rFonts w:eastAsia="SimSun"/>
      <w:sz w:val="16"/>
    </w:rPr>
  </w:style>
  <w:style w:type="character" w:styleId="CommentReference">
    <w:name w:val="annotation reference"/>
    <w:basedOn w:val="DefaultParagraphFont"/>
    <w:uiPriority w:val="99"/>
    <w:semiHidden/>
    <w:unhideWhenUsed/>
    <w:rsid w:val="001805D7"/>
    <w:rPr>
      <w:sz w:val="16"/>
      <w:szCs w:val="16"/>
    </w:rPr>
  </w:style>
  <w:style w:type="paragraph" w:styleId="CommentText">
    <w:name w:val="annotation text"/>
    <w:basedOn w:val="Normal"/>
    <w:link w:val="CommentTextChar"/>
    <w:uiPriority w:val="99"/>
    <w:semiHidden/>
    <w:unhideWhenUsed/>
    <w:rsid w:val="001805D7"/>
    <w:rPr>
      <w:szCs w:val="20"/>
    </w:rPr>
  </w:style>
  <w:style w:type="character" w:customStyle="1" w:styleId="CommentTextChar">
    <w:name w:val="Comment Text Char"/>
    <w:basedOn w:val="DefaultParagraphFont"/>
    <w:link w:val="CommentText"/>
    <w:uiPriority w:val="99"/>
    <w:semiHidden/>
    <w:rsid w:val="001805D7"/>
    <w:rPr>
      <w:szCs w:val="20"/>
    </w:rPr>
  </w:style>
  <w:style w:type="paragraph" w:styleId="CommentSubject">
    <w:name w:val="annotation subject"/>
    <w:basedOn w:val="CommentText"/>
    <w:next w:val="CommentText"/>
    <w:link w:val="CommentSubjectChar"/>
    <w:uiPriority w:val="99"/>
    <w:semiHidden/>
    <w:unhideWhenUsed/>
    <w:rsid w:val="001805D7"/>
    <w:rPr>
      <w:b/>
      <w:bCs/>
    </w:rPr>
  </w:style>
  <w:style w:type="character" w:customStyle="1" w:styleId="CommentSubjectChar">
    <w:name w:val="Comment Subject Char"/>
    <w:basedOn w:val="CommentTextChar"/>
    <w:link w:val="CommentSubject"/>
    <w:uiPriority w:val="99"/>
    <w:semiHidden/>
    <w:rsid w:val="001805D7"/>
    <w:rPr>
      <w:b/>
      <w:bCs/>
      <w:szCs w:val="20"/>
    </w:rPr>
  </w:style>
  <w:style w:type="paragraph" w:customStyle="1" w:styleId="TableTitle">
    <w:name w:val="Table Title"/>
    <w:basedOn w:val="Normal"/>
    <w:rsid w:val="003D0ECE"/>
    <w:pPr>
      <w:jc w:val="center"/>
    </w:pPr>
    <w:rPr>
      <w:rFonts w:eastAsia="Times New Roman"/>
      <w:smallCaps/>
      <w:sz w:val="16"/>
      <w:szCs w:val="16"/>
    </w:rPr>
  </w:style>
  <w:style w:type="paragraph" w:styleId="NormalWeb">
    <w:name w:val="Normal (Web)"/>
    <w:basedOn w:val="Normal"/>
    <w:uiPriority w:val="99"/>
    <w:semiHidden/>
    <w:unhideWhenUsed/>
    <w:rsid w:val="00AA41F0"/>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931594">
      <w:bodyDiv w:val="1"/>
      <w:marLeft w:val="0"/>
      <w:marRight w:val="0"/>
      <w:marTop w:val="0"/>
      <w:marBottom w:val="0"/>
      <w:divBdr>
        <w:top w:val="none" w:sz="0" w:space="0" w:color="auto"/>
        <w:left w:val="none" w:sz="0" w:space="0" w:color="auto"/>
        <w:bottom w:val="none" w:sz="0" w:space="0" w:color="auto"/>
        <w:right w:val="none" w:sz="0" w:space="0" w:color="auto"/>
      </w:divBdr>
    </w:div>
    <w:div w:id="856192442">
      <w:bodyDiv w:val="1"/>
      <w:marLeft w:val="0"/>
      <w:marRight w:val="0"/>
      <w:marTop w:val="0"/>
      <w:marBottom w:val="0"/>
      <w:divBdr>
        <w:top w:val="none" w:sz="0" w:space="0" w:color="auto"/>
        <w:left w:val="none" w:sz="0" w:space="0" w:color="auto"/>
        <w:bottom w:val="none" w:sz="0" w:space="0" w:color="auto"/>
        <w:right w:val="none" w:sz="0" w:space="0" w:color="auto"/>
      </w:divBdr>
      <w:divsChild>
        <w:div w:id="1456176868">
          <w:marLeft w:val="0"/>
          <w:marRight w:val="0"/>
          <w:marTop w:val="0"/>
          <w:marBottom w:val="0"/>
          <w:divBdr>
            <w:top w:val="none" w:sz="0" w:space="0" w:color="auto"/>
            <w:left w:val="none" w:sz="0" w:space="0" w:color="auto"/>
            <w:bottom w:val="none" w:sz="0" w:space="0" w:color="auto"/>
            <w:right w:val="none" w:sz="0" w:space="0" w:color="auto"/>
          </w:divBdr>
          <w:divsChild>
            <w:div w:id="881945997">
              <w:marLeft w:val="0"/>
              <w:marRight w:val="0"/>
              <w:marTop w:val="0"/>
              <w:marBottom w:val="0"/>
              <w:divBdr>
                <w:top w:val="none" w:sz="0" w:space="0" w:color="auto"/>
                <w:left w:val="none" w:sz="0" w:space="0" w:color="auto"/>
                <w:bottom w:val="none" w:sz="0" w:space="0" w:color="auto"/>
                <w:right w:val="none" w:sz="0" w:space="0" w:color="auto"/>
              </w:divBdr>
              <w:divsChild>
                <w:div w:id="1704400972">
                  <w:marLeft w:val="0"/>
                  <w:marRight w:val="0"/>
                  <w:marTop w:val="0"/>
                  <w:marBottom w:val="0"/>
                  <w:divBdr>
                    <w:top w:val="none" w:sz="0" w:space="0" w:color="auto"/>
                    <w:left w:val="none" w:sz="0" w:space="0" w:color="auto"/>
                    <w:bottom w:val="none" w:sz="0" w:space="0" w:color="auto"/>
                    <w:right w:val="none" w:sz="0" w:space="0" w:color="auto"/>
                  </w:divBdr>
                  <w:divsChild>
                    <w:div w:id="1641575872">
                      <w:marLeft w:val="0"/>
                      <w:marRight w:val="0"/>
                      <w:marTop w:val="0"/>
                      <w:marBottom w:val="0"/>
                      <w:divBdr>
                        <w:top w:val="none" w:sz="0" w:space="0" w:color="auto"/>
                        <w:left w:val="none" w:sz="0" w:space="0" w:color="auto"/>
                        <w:bottom w:val="none" w:sz="0" w:space="0" w:color="auto"/>
                        <w:right w:val="none" w:sz="0" w:space="0" w:color="auto"/>
                      </w:divBdr>
                      <w:divsChild>
                        <w:div w:id="510921187">
                          <w:marLeft w:val="0"/>
                          <w:marRight w:val="0"/>
                          <w:marTop w:val="0"/>
                          <w:marBottom w:val="0"/>
                          <w:divBdr>
                            <w:top w:val="none" w:sz="0" w:space="0" w:color="auto"/>
                            <w:left w:val="none" w:sz="0" w:space="0" w:color="auto"/>
                            <w:bottom w:val="none" w:sz="0" w:space="0" w:color="auto"/>
                            <w:right w:val="none" w:sz="0" w:space="0" w:color="auto"/>
                          </w:divBdr>
                          <w:divsChild>
                            <w:div w:id="729960925">
                              <w:marLeft w:val="0"/>
                              <w:marRight w:val="300"/>
                              <w:marTop w:val="180"/>
                              <w:marBottom w:val="0"/>
                              <w:divBdr>
                                <w:top w:val="none" w:sz="0" w:space="0" w:color="auto"/>
                                <w:left w:val="none" w:sz="0" w:space="0" w:color="auto"/>
                                <w:bottom w:val="none" w:sz="0" w:space="0" w:color="auto"/>
                                <w:right w:val="none" w:sz="0" w:space="0" w:color="auto"/>
                              </w:divBdr>
                              <w:divsChild>
                                <w:div w:id="64959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24581">
          <w:marLeft w:val="0"/>
          <w:marRight w:val="0"/>
          <w:marTop w:val="0"/>
          <w:marBottom w:val="0"/>
          <w:divBdr>
            <w:top w:val="none" w:sz="0" w:space="0" w:color="auto"/>
            <w:left w:val="none" w:sz="0" w:space="0" w:color="auto"/>
            <w:bottom w:val="none" w:sz="0" w:space="0" w:color="auto"/>
            <w:right w:val="none" w:sz="0" w:space="0" w:color="auto"/>
          </w:divBdr>
          <w:divsChild>
            <w:div w:id="1105925746">
              <w:marLeft w:val="0"/>
              <w:marRight w:val="0"/>
              <w:marTop w:val="0"/>
              <w:marBottom w:val="0"/>
              <w:divBdr>
                <w:top w:val="none" w:sz="0" w:space="0" w:color="auto"/>
                <w:left w:val="none" w:sz="0" w:space="0" w:color="auto"/>
                <w:bottom w:val="none" w:sz="0" w:space="0" w:color="auto"/>
                <w:right w:val="none" w:sz="0" w:space="0" w:color="auto"/>
              </w:divBdr>
              <w:divsChild>
                <w:div w:id="1025332105">
                  <w:marLeft w:val="0"/>
                  <w:marRight w:val="0"/>
                  <w:marTop w:val="0"/>
                  <w:marBottom w:val="0"/>
                  <w:divBdr>
                    <w:top w:val="none" w:sz="0" w:space="0" w:color="auto"/>
                    <w:left w:val="none" w:sz="0" w:space="0" w:color="auto"/>
                    <w:bottom w:val="none" w:sz="0" w:space="0" w:color="auto"/>
                    <w:right w:val="none" w:sz="0" w:space="0" w:color="auto"/>
                  </w:divBdr>
                  <w:divsChild>
                    <w:div w:id="1826044980">
                      <w:marLeft w:val="0"/>
                      <w:marRight w:val="0"/>
                      <w:marTop w:val="0"/>
                      <w:marBottom w:val="0"/>
                      <w:divBdr>
                        <w:top w:val="none" w:sz="0" w:space="0" w:color="auto"/>
                        <w:left w:val="none" w:sz="0" w:space="0" w:color="auto"/>
                        <w:bottom w:val="none" w:sz="0" w:space="0" w:color="auto"/>
                        <w:right w:val="none" w:sz="0" w:space="0" w:color="auto"/>
                      </w:divBdr>
                      <w:divsChild>
                        <w:div w:id="8183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oleObject" Target="embeddings/oleObject1.bin"/><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21d16a3-e953-4da5-8753-da32fdf8435c" xsi:nil="true"/>
    <lcf76f155ced4ddcb4097134ff3c332f xmlns="1b86d119-29a9-49af-9e9e-bbde40daceb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F24A884288DE3449A27B5E0C0A885FE" ma:contentTypeVersion="15" ma:contentTypeDescription="Create a new document." ma:contentTypeScope="" ma:versionID="577f462f13328699b7c8b6a51b543652">
  <xsd:schema xmlns:xsd="http://www.w3.org/2001/XMLSchema" xmlns:xs="http://www.w3.org/2001/XMLSchema" xmlns:p="http://schemas.microsoft.com/office/2006/metadata/properties" xmlns:ns2="1b86d119-29a9-49af-9e9e-bbde40daceb7" xmlns:ns3="621d16a3-e953-4da5-8753-da32fdf8435c" targetNamespace="http://schemas.microsoft.com/office/2006/metadata/properties" ma:root="true" ma:fieldsID="bec13db64b11557ce9e1d0067a130d95" ns2:_="" ns3:_="">
    <xsd:import namespace="1b86d119-29a9-49af-9e9e-bbde40daceb7"/>
    <xsd:import namespace="621d16a3-e953-4da5-8753-da32fdf843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6d119-29a9-49af-9e9e-bbde40dace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21d16a3-e953-4da5-8753-da32fdf8435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a22c095f-bc30-4235-8476-e383642831ff}" ma:internalName="TaxCatchAll" ma:showField="CatchAllData" ma:web="621d16a3-e953-4da5-8753-da32fdf843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3D9E70-49E5-4F79-A59F-20FB79C98D21}">
  <ds:schemaRefs>
    <ds:schemaRef ds:uri="http://schemas.microsoft.com/office/2006/metadata/properties"/>
    <ds:schemaRef ds:uri="http://schemas.microsoft.com/office/infopath/2007/PartnerControls"/>
    <ds:schemaRef ds:uri="621d16a3-e953-4da5-8753-da32fdf8435c"/>
    <ds:schemaRef ds:uri="1b86d119-29a9-49af-9e9e-bbde40daceb7"/>
  </ds:schemaRefs>
</ds:datastoreItem>
</file>

<file path=customXml/itemProps2.xml><?xml version="1.0" encoding="utf-8"?>
<ds:datastoreItem xmlns:ds="http://schemas.openxmlformats.org/officeDocument/2006/customXml" ds:itemID="{D861083B-0EEA-4DAB-92DD-579EF8328F51}">
  <ds:schemaRefs>
    <ds:schemaRef ds:uri="http://schemas.openxmlformats.org/officeDocument/2006/bibliography"/>
  </ds:schemaRefs>
</ds:datastoreItem>
</file>

<file path=customXml/itemProps3.xml><?xml version="1.0" encoding="utf-8"?>
<ds:datastoreItem xmlns:ds="http://schemas.openxmlformats.org/officeDocument/2006/customXml" ds:itemID="{22178BF4-6768-4F82-8540-9E790D05F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6d119-29a9-49af-9e9e-bbde40daceb7"/>
    <ds:schemaRef ds:uri="621d16a3-e953-4da5-8753-da32fdf843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9A8543-2A3E-4E35-A529-5B8E0EF8F5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6</Pages>
  <Words>5381</Words>
  <Characters>19212</Characters>
  <Application>Microsoft Office Word</Application>
  <DocSecurity>0</DocSecurity>
  <Lines>533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Nam</dc:creator>
  <cp:keywords/>
  <dc:description/>
  <cp:lastModifiedBy>Nguyen Minh Y</cp:lastModifiedBy>
  <cp:revision>69</cp:revision>
  <cp:lastPrinted>2025-09-24T04:02:00Z</cp:lastPrinted>
  <dcterms:created xsi:type="dcterms:W3CDTF">2025-05-27T14:34:00Z</dcterms:created>
  <dcterms:modified xsi:type="dcterms:W3CDTF">2025-10-17T14:15:00Z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0x010100FF24A884288DE3449A27B5E0C0A885FE</vt:lpwstr>
  </property>
  <property fmtid="{D5CDD505-2E9C-101B-9397-08002B2CF9AE}" pid="3" name="MTWinEqns">
    <vt:bool>true</vt:bool>
  </property>
</Properties>
</file>