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6E020" w14:textId="77777777" w:rsidR="001503BB" w:rsidRPr="00C220CD" w:rsidRDefault="00C220CD" w:rsidP="00C220CD">
      <w:pPr>
        <w:spacing w:before="120" w:after="0"/>
        <w:jc w:val="center"/>
        <w:rPr>
          <w:rFonts w:ascii="Times New Roman" w:hAnsi="Times New Roman" w:cs="Times New Roman"/>
          <w:sz w:val="28"/>
          <w:szCs w:val="28"/>
        </w:rPr>
      </w:pPr>
      <w:r>
        <w:rPr>
          <w:rFonts w:ascii="Times New Roman" w:hAnsi="Times New Roman" w:cs="Times New Roman"/>
          <w:b/>
          <w:noProof/>
          <w:sz w:val="26"/>
        </w:rPr>
        <mc:AlternateContent>
          <mc:Choice Requires="wps">
            <w:drawing>
              <wp:anchor distT="0" distB="0" distL="114300" distR="114300" simplePos="0" relativeHeight="251659264" behindDoc="1" locked="0" layoutInCell="1" allowOverlap="1" wp14:anchorId="6EDFE5A2" wp14:editId="1E795FB4">
                <wp:simplePos x="0" y="0"/>
                <wp:positionH relativeFrom="column">
                  <wp:posOffset>-13335</wp:posOffset>
                </wp:positionH>
                <wp:positionV relativeFrom="paragraph">
                  <wp:posOffset>-15240</wp:posOffset>
                </wp:positionV>
                <wp:extent cx="5772150" cy="9258300"/>
                <wp:effectExtent l="19050" t="19050" r="19050" b="19050"/>
                <wp:wrapNone/>
                <wp:docPr id="2" name="Rectangle 2"/>
                <wp:cNvGraphicFramePr/>
                <a:graphic xmlns:a="http://schemas.openxmlformats.org/drawingml/2006/main">
                  <a:graphicData uri="http://schemas.microsoft.com/office/word/2010/wordprocessingShape">
                    <wps:wsp>
                      <wps:cNvSpPr/>
                      <wps:spPr>
                        <a:xfrm>
                          <a:off x="0" y="0"/>
                          <a:ext cx="5772150" cy="9258300"/>
                        </a:xfrm>
                        <a:prstGeom prst="rect">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67EA00" id="Rectangle 2" o:spid="_x0000_s1026" style="position:absolute;margin-left:-1.05pt;margin-top:-1.2pt;width:454.5pt;height:729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" fillcolor="white [3201]" strokecolor="black [3200]" strokeweight="3pt"/>
            </w:pict>
          </mc:Fallback>
        </mc:AlternateContent>
      </w:r>
      <w:r w:rsidR="00447AA1" w:rsidRPr="00C220CD">
        <w:rPr>
          <w:rFonts w:ascii="Times New Roman" w:hAnsi="Times New Roman" w:cs="Times New Roman"/>
          <w:b/>
          <w:sz w:val="28"/>
          <w:szCs w:val="28"/>
        </w:rPr>
        <w:t>TRƯỜNG ĐẠI HỌC THỦY LỢI</w:t>
      </w:r>
      <w:r w:rsidR="00447AA1" w:rsidRPr="00C220CD">
        <w:rPr>
          <w:rFonts w:ascii="Times New Roman" w:hAnsi="Times New Roman" w:cs="Times New Roman"/>
          <w:b/>
          <w:sz w:val="28"/>
          <w:szCs w:val="28"/>
        </w:rPr>
        <w:br/>
        <w:t>KHOA LUẬT &amp; LÝ LUẬN CHÍNH TRỊ</w:t>
      </w:r>
    </w:p>
    <w:p w14:paraId="3B511B45" w14:textId="77777777" w:rsidR="001503BB" w:rsidRPr="0026509E" w:rsidRDefault="00447AA1" w:rsidP="00C220CD">
      <w:pPr>
        <w:jc w:val="center"/>
        <w:rPr>
          <w:rFonts w:ascii="Times New Roman" w:hAnsi="Times New Roman" w:cs="Times New Roman"/>
        </w:rPr>
      </w:pPr>
      <w:r w:rsidRPr="0026509E">
        <w:rPr>
          <w:rFonts w:ascii="Times New Roman" w:hAnsi="Times New Roman" w:cs="Times New Roman"/>
        </w:rPr>
        <w:br/>
      </w:r>
      <w:r w:rsidRPr="0026509E">
        <w:rPr>
          <w:rFonts w:ascii="Times New Roman" w:hAnsi="Times New Roman" w:cs="Times New Roman"/>
        </w:rPr>
        <w:br/>
      </w:r>
      <w:r w:rsidRPr="0026509E">
        <w:rPr>
          <w:rFonts w:ascii="Times New Roman" w:hAnsi="Times New Roman" w:cs="Times New Roman"/>
        </w:rPr>
        <w:br/>
      </w:r>
      <w:r w:rsidR="00C220CD">
        <w:rPr>
          <w:rFonts w:ascii="Times New Roman" w:hAnsi="Times New Roman"/>
          <w:noProof/>
        </w:rPr>
        <w:drawing>
          <wp:inline distT="0" distB="0" distL="0" distR="0" wp14:anchorId="31594CF1" wp14:editId="49E97724">
            <wp:extent cx="2200275" cy="1600200"/>
            <wp:effectExtent l="0" t="0" r="9525"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1600200"/>
                    </a:xfrm>
                    <a:prstGeom prst="rect">
                      <a:avLst/>
                    </a:prstGeom>
                    <a:noFill/>
                    <a:ln>
                      <a:noFill/>
                    </a:ln>
                  </pic:spPr>
                </pic:pic>
              </a:graphicData>
            </a:graphic>
          </wp:inline>
        </w:drawing>
      </w:r>
    </w:p>
    <w:p w14:paraId="318FF26B" w14:textId="77777777" w:rsidR="00657B76" w:rsidRPr="0026509E" w:rsidRDefault="00657B76">
      <w:pPr>
        <w:rPr>
          <w:rFonts w:ascii="Times New Roman" w:hAnsi="Times New Roman" w:cs="Times New Roman"/>
        </w:rPr>
      </w:pPr>
    </w:p>
    <w:p w14:paraId="7A53D03A" w14:textId="77777777" w:rsidR="00657B76" w:rsidRPr="0026509E" w:rsidRDefault="00657B76">
      <w:pPr>
        <w:rPr>
          <w:rFonts w:ascii="Times New Roman" w:hAnsi="Times New Roman" w:cs="Times New Roman"/>
        </w:rPr>
      </w:pPr>
    </w:p>
    <w:p w14:paraId="7C684DB5" w14:textId="77777777" w:rsidR="001503BB" w:rsidRPr="00C220CD" w:rsidRDefault="00447AA1">
      <w:pPr>
        <w:jc w:val="center"/>
        <w:rPr>
          <w:rFonts w:ascii="Times New Roman" w:hAnsi="Times New Roman" w:cs="Times New Roman"/>
          <w:sz w:val="44"/>
          <w:szCs w:val="44"/>
        </w:rPr>
      </w:pPr>
      <w:r w:rsidRPr="00C220CD">
        <w:rPr>
          <w:rFonts w:ascii="Times New Roman" w:hAnsi="Times New Roman" w:cs="Times New Roman"/>
          <w:b/>
          <w:sz w:val="44"/>
          <w:szCs w:val="44"/>
        </w:rPr>
        <w:t>KỶ YẾU HỘI THẢO KHOA HỌC</w:t>
      </w:r>
      <w:r w:rsidRPr="00C220CD">
        <w:rPr>
          <w:rFonts w:ascii="Times New Roman" w:hAnsi="Times New Roman" w:cs="Times New Roman"/>
          <w:b/>
          <w:sz w:val="44"/>
          <w:szCs w:val="44"/>
        </w:rPr>
        <w:br/>
        <w:t>BỘ MÔN LUẬT - THÁNG 9 NĂM 2025</w:t>
      </w:r>
    </w:p>
    <w:p w14:paraId="487A16B5" w14:textId="77777777" w:rsidR="00657B76" w:rsidRPr="00C220CD" w:rsidRDefault="00447AA1" w:rsidP="00657B76">
      <w:pPr>
        <w:spacing w:after="0" w:line="360" w:lineRule="auto"/>
        <w:ind w:left="284"/>
        <w:jc w:val="center"/>
        <w:rPr>
          <w:rFonts w:ascii="Times New Roman" w:eastAsia="Times New Roman" w:hAnsi="Times New Roman" w:cs="Times New Roman"/>
          <w:b/>
          <w:bCs/>
          <w:sz w:val="28"/>
          <w:szCs w:val="28"/>
        </w:rPr>
      </w:pPr>
      <w:r w:rsidRPr="0026509E">
        <w:rPr>
          <w:rFonts w:ascii="Times New Roman" w:hAnsi="Times New Roman" w:cs="Times New Roman"/>
          <w:i/>
          <w:sz w:val="36"/>
          <w:szCs w:val="36"/>
        </w:rPr>
        <w:br/>
      </w:r>
      <w:r w:rsidR="00C220CD" w:rsidRPr="00C220CD">
        <w:rPr>
          <w:rFonts w:ascii="Times New Roman" w:eastAsia="Times New Roman" w:hAnsi="Times New Roman" w:cs="Times New Roman"/>
          <w:b/>
          <w:bCs/>
          <w:sz w:val="28"/>
          <w:szCs w:val="28"/>
        </w:rPr>
        <w:t>ĐỔI MỚI GIẢNG DẠY CÁC HỌC PHẦN KHOA HỌC PHÁP LÝ CƠ SỞ VÀ MỘT SỐ HỌC PHẦN THUỘC LĨNH VỰC LUẬT CÔNG</w:t>
      </w:r>
    </w:p>
    <w:p w14:paraId="0EC604A2" w14:textId="77777777" w:rsidR="00657B76" w:rsidRPr="00C220CD" w:rsidRDefault="00C220CD" w:rsidP="00657B76">
      <w:pPr>
        <w:spacing w:after="0" w:line="360" w:lineRule="auto"/>
        <w:ind w:left="284"/>
        <w:jc w:val="center"/>
        <w:rPr>
          <w:rFonts w:ascii="Times New Roman" w:eastAsia="Times New Roman" w:hAnsi="Times New Roman" w:cs="Times New Roman"/>
          <w:b/>
          <w:sz w:val="28"/>
          <w:szCs w:val="28"/>
        </w:rPr>
      </w:pPr>
      <w:r w:rsidRPr="00C220CD">
        <w:rPr>
          <w:rFonts w:ascii="Times New Roman" w:eastAsia="Times New Roman" w:hAnsi="Times New Roman" w:cs="Times New Roman"/>
          <w:b/>
          <w:bCs/>
          <w:sz w:val="28"/>
          <w:szCs w:val="28"/>
        </w:rPr>
        <w:t xml:space="preserve"> TRONG BỐI CẢNH MỚI</w:t>
      </w:r>
    </w:p>
    <w:p w14:paraId="5DAC7D63" w14:textId="77777777" w:rsidR="00657B76" w:rsidRPr="0026509E" w:rsidRDefault="00447AA1">
      <w:pPr>
        <w:rPr>
          <w:rFonts w:ascii="Times New Roman" w:hAnsi="Times New Roman" w:cs="Times New Roman"/>
        </w:rPr>
      </w:pPr>
      <w:r w:rsidRPr="0026509E">
        <w:rPr>
          <w:rFonts w:ascii="Times New Roman" w:hAnsi="Times New Roman" w:cs="Times New Roman"/>
        </w:rPr>
        <w:br/>
      </w:r>
      <w:r w:rsidRPr="0026509E">
        <w:rPr>
          <w:rFonts w:ascii="Times New Roman" w:hAnsi="Times New Roman" w:cs="Times New Roman"/>
        </w:rPr>
        <w:br/>
      </w:r>
      <w:r w:rsidRPr="0026509E">
        <w:rPr>
          <w:rFonts w:ascii="Times New Roman" w:hAnsi="Times New Roman" w:cs="Times New Roman"/>
        </w:rPr>
        <w:br/>
      </w:r>
      <w:r w:rsidRPr="0026509E">
        <w:rPr>
          <w:rFonts w:ascii="Times New Roman" w:hAnsi="Times New Roman" w:cs="Times New Roman"/>
        </w:rPr>
        <w:br/>
      </w:r>
      <w:r w:rsidRPr="0026509E">
        <w:rPr>
          <w:rFonts w:ascii="Times New Roman" w:hAnsi="Times New Roman" w:cs="Times New Roman"/>
        </w:rPr>
        <w:br/>
      </w:r>
    </w:p>
    <w:p w14:paraId="3D532432" w14:textId="77777777" w:rsidR="00657B76" w:rsidRPr="0026509E" w:rsidRDefault="00657B76">
      <w:pPr>
        <w:rPr>
          <w:rFonts w:ascii="Times New Roman" w:hAnsi="Times New Roman" w:cs="Times New Roman"/>
        </w:rPr>
      </w:pPr>
    </w:p>
    <w:p w14:paraId="39A054DA" w14:textId="77777777" w:rsidR="00657B76" w:rsidRPr="0026509E" w:rsidRDefault="00657B76">
      <w:pPr>
        <w:rPr>
          <w:rFonts w:ascii="Times New Roman" w:hAnsi="Times New Roman" w:cs="Times New Roman"/>
        </w:rPr>
      </w:pPr>
    </w:p>
    <w:p w14:paraId="56E3FBFF" w14:textId="77777777" w:rsidR="00657B76" w:rsidRPr="0026509E" w:rsidRDefault="00657B76">
      <w:pPr>
        <w:rPr>
          <w:rFonts w:ascii="Times New Roman" w:hAnsi="Times New Roman" w:cs="Times New Roman"/>
        </w:rPr>
      </w:pPr>
    </w:p>
    <w:p w14:paraId="03474673" w14:textId="77777777" w:rsidR="00657B76" w:rsidRPr="0026509E" w:rsidRDefault="00657B76">
      <w:pPr>
        <w:rPr>
          <w:rFonts w:ascii="Times New Roman" w:hAnsi="Times New Roman" w:cs="Times New Roman"/>
        </w:rPr>
      </w:pPr>
    </w:p>
    <w:p w14:paraId="606650F7" w14:textId="77777777" w:rsidR="00657B76" w:rsidRPr="0026509E" w:rsidRDefault="00657B76">
      <w:pPr>
        <w:rPr>
          <w:rFonts w:ascii="Times New Roman" w:hAnsi="Times New Roman" w:cs="Times New Roman"/>
        </w:rPr>
      </w:pPr>
    </w:p>
    <w:p w14:paraId="503CED7F" w14:textId="77777777" w:rsidR="00754A77" w:rsidRDefault="00754A77">
      <w:pPr>
        <w:jc w:val="center"/>
        <w:rPr>
          <w:rFonts w:ascii="Times New Roman" w:hAnsi="Times New Roman" w:cs="Times New Roman"/>
          <w:i/>
          <w:sz w:val="26"/>
        </w:rPr>
      </w:pPr>
    </w:p>
    <w:p w14:paraId="4C7002D8" w14:textId="77777777" w:rsidR="001503BB" w:rsidRPr="00C220CD" w:rsidRDefault="00447AA1">
      <w:pPr>
        <w:jc w:val="center"/>
        <w:rPr>
          <w:rFonts w:ascii="Times New Roman" w:hAnsi="Times New Roman" w:cs="Times New Roman"/>
          <w:b/>
        </w:rPr>
      </w:pPr>
      <w:r w:rsidRPr="00C220CD">
        <w:rPr>
          <w:rFonts w:ascii="Times New Roman" w:hAnsi="Times New Roman" w:cs="Times New Roman"/>
          <w:b/>
          <w:sz w:val="26"/>
        </w:rPr>
        <w:t>Hà Nội, tháng 9 năm 2025</w:t>
      </w:r>
    </w:p>
    <w:p w14:paraId="0029ECEB" w14:textId="77777777" w:rsidR="00E467F9" w:rsidRDefault="00E467F9" w:rsidP="00657B76">
      <w:pPr>
        <w:jc w:val="center"/>
        <w:rPr>
          <w:rFonts w:ascii="Times New Roman" w:hAnsi="Times New Roman" w:cs="Times New Roman"/>
        </w:rPr>
        <w:sectPr w:rsidR="00E467F9" w:rsidSect="00EE6CD8">
          <w:pgSz w:w="11907" w:h="16840" w:code="9"/>
          <w:pgMar w:top="1134" w:right="1134" w:bottom="1134" w:left="1701" w:header="720" w:footer="720" w:gutter="0"/>
          <w:cols w:space="720"/>
          <w:docGrid w:linePitch="360"/>
        </w:sectPr>
      </w:pPr>
    </w:p>
    <w:p w14:paraId="63729BAE" w14:textId="77777777" w:rsidR="003E5D3A" w:rsidRPr="00F11DC9" w:rsidRDefault="00754A77" w:rsidP="00657B76">
      <w:pPr>
        <w:jc w:val="center"/>
        <w:rPr>
          <w:rFonts w:ascii="Times New Roman" w:hAnsi="Times New Roman" w:cs="Times New Roman"/>
          <w:b/>
          <w:sz w:val="26"/>
          <w:szCs w:val="26"/>
        </w:rPr>
      </w:pPr>
      <w:r w:rsidRPr="00F11DC9">
        <w:rPr>
          <w:rFonts w:ascii="Times New Roman" w:hAnsi="Times New Roman" w:cs="Times New Roman"/>
          <w:b/>
          <w:sz w:val="26"/>
          <w:szCs w:val="26"/>
        </w:rPr>
        <w:lastRenderedPageBreak/>
        <w:t>MỤ</w:t>
      </w:r>
      <w:r w:rsidR="003E5D3A" w:rsidRPr="00F11DC9">
        <w:rPr>
          <w:rFonts w:ascii="Times New Roman" w:hAnsi="Times New Roman" w:cs="Times New Roman"/>
          <w:b/>
          <w:sz w:val="26"/>
          <w:szCs w:val="26"/>
        </w:rPr>
        <w:t>C LỤC</w:t>
      </w:r>
    </w:p>
    <w:p w14:paraId="3ECB57C6" w14:textId="77777777" w:rsidR="00F11DC9" w:rsidRDefault="003E5D3A" w:rsidP="00A71AF8">
      <w:pPr>
        <w:pStyle w:val="TOC1"/>
        <w:tabs>
          <w:tab w:val="right" w:leader="dot" w:pos="9062"/>
        </w:tabs>
        <w:jc w:val="both"/>
        <w:rPr>
          <w:rFonts w:asciiTheme="minorHAnsi" w:hAnsiTheme="minorHAnsi"/>
          <w:noProof/>
          <w:sz w:val="22"/>
        </w:rPr>
      </w:pPr>
      <w:r>
        <w:rPr>
          <w:rFonts w:cs="Times New Roman"/>
        </w:rPr>
        <w:fldChar w:fldCharType="begin"/>
      </w:r>
      <w:r>
        <w:rPr>
          <w:rFonts w:cs="Times New Roman"/>
        </w:rPr>
        <w:instrText xml:space="preserve"> TOC \h \z \t "0LV1,1,0LV2,2,0LV3,3" </w:instrText>
      </w:r>
      <w:r>
        <w:rPr>
          <w:rFonts w:cs="Times New Roman"/>
        </w:rPr>
        <w:fldChar w:fldCharType="separate"/>
      </w:r>
      <w:hyperlink w:anchor="_Toc209105539" w:history="1">
        <w:r w:rsidR="00F11DC9" w:rsidRPr="00B23560">
          <w:rPr>
            <w:rStyle w:val="Hyperlink"/>
            <w:noProof/>
          </w:rPr>
          <w:t>HỌC PHẦN PHÁP LUẬT ĐẠI CƯƠNG VÀ YÊU CẦU ĐỔI MỚI TƯ DUY XÂY DỰNG PHÁP LUẬT TRONG KỶ NGUYÊN MỚI</w:t>
        </w:r>
        <w:r w:rsidR="00F11DC9">
          <w:rPr>
            <w:noProof/>
            <w:webHidden/>
          </w:rPr>
          <w:tab/>
        </w:r>
        <w:r w:rsidR="00F11DC9">
          <w:rPr>
            <w:noProof/>
            <w:webHidden/>
          </w:rPr>
          <w:fldChar w:fldCharType="begin"/>
        </w:r>
        <w:r w:rsidR="00F11DC9">
          <w:rPr>
            <w:noProof/>
            <w:webHidden/>
          </w:rPr>
          <w:instrText xml:space="preserve"> PAGEREF _Toc209105539 \h </w:instrText>
        </w:r>
        <w:r w:rsidR="00F11DC9">
          <w:rPr>
            <w:noProof/>
            <w:webHidden/>
          </w:rPr>
        </w:r>
        <w:r w:rsidR="00F11DC9">
          <w:rPr>
            <w:noProof/>
            <w:webHidden/>
          </w:rPr>
          <w:fldChar w:fldCharType="separate"/>
        </w:r>
        <w:r w:rsidR="00AE3448">
          <w:rPr>
            <w:noProof/>
            <w:webHidden/>
          </w:rPr>
          <w:t>1</w:t>
        </w:r>
        <w:r w:rsidR="00F11DC9">
          <w:rPr>
            <w:noProof/>
            <w:webHidden/>
          </w:rPr>
          <w:fldChar w:fldCharType="end"/>
        </w:r>
      </w:hyperlink>
    </w:p>
    <w:p w14:paraId="19F32EEF" w14:textId="77777777" w:rsidR="00F11DC9" w:rsidRDefault="000F75CC" w:rsidP="00A71AF8">
      <w:pPr>
        <w:pStyle w:val="TOC2"/>
        <w:tabs>
          <w:tab w:val="right" w:leader="dot" w:pos="9062"/>
        </w:tabs>
        <w:jc w:val="both"/>
        <w:rPr>
          <w:rFonts w:asciiTheme="minorHAnsi" w:hAnsiTheme="minorHAnsi"/>
          <w:noProof/>
          <w:sz w:val="22"/>
        </w:rPr>
      </w:pPr>
      <w:hyperlink w:anchor="_Toc209105540" w:history="1">
        <w:r w:rsidR="00F11DC9" w:rsidRPr="00B23560">
          <w:rPr>
            <w:rStyle w:val="Hyperlink"/>
            <w:noProof/>
          </w:rPr>
          <w:t>Tóm tắt</w:t>
        </w:r>
        <w:r w:rsidR="00F11DC9">
          <w:rPr>
            <w:noProof/>
            <w:webHidden/>
          </w:rPr>
          <w:tab/>
        </w:r>
        <w:r w:rsidR="00F11DC9">
          <w:rPr>
            <w:noProof/>
            <w:webHidden/>
          </w:rPr>
          <w:fldChar w:fldCharType="begin"/>
        </w:r>
        <w:r w:rsidR="00F11DC9">
          <w:rPr>
            <w:noProof/>
            <w:webHidden/>
          </w:rPr>
          <w:instrText xml:space="preserve"> PAGEREF _Toc209105540 \h </w:instrText>
        </w:r>
        <w:r w:rsidR="00F11DC9">
          <w:rPr>
            <w:noProof/>
            <w:webHidden/>
          </w:rPr>
        </w:r>
        <w:r w:rsidR="00F11DC9">
          <w:rPr>
            <w:noProof/>
            <w:webHidden/>
          </w:rPr>
          <w:fldChar w:fldCharType="separate"/>
        </w:r>
        <w:r w:rsidR="00AE3448">
          <w:rPr>
            <w:noProof/>
            <w:webHidden/>
          </w:rPr>
          <w:t>1</w:t>
        </w:r>
        <w:r w:rsidR="00F11DC9">
          <w:rPr>
            <w:noProof/>
            <w:webHidden/>
          </w:rPr>
          <w:fldChar w:fldCharType="end"/>
        </w:r>
      </w:hyperlink>
    </w:p>
    <w:p w14:paraId="215C3ECC" w14:textId="77777777" w:rsidR="00F11DC9" w:rsidRDefault="000F75CC" w:rsidP="00A71AF8">
      <w:pPr>
        <w:pStyle w:val="TOC2"/>
        <w:tabs>
          <w:tab w:val="right" w:leader="dot" w:pos="9062"/>
        </w:tabs>
        <w:jc w:val="both"/>
        <w:rPr>
          <w:rFonts w:asciiTheme="minorHAnsi" w:hAnsiTheme="minorHAnsi"/>
          <w:noProof/>
          <w:sz w:val="22"/>
        </w:rPr>
      </w:pPr>
      <w:hyperlink w:anchor="_Toc209105541" w:history="1">
        <w:r w:rsidR="00F11DC9" w:rsidRPr="00B23560">
          <w:rPr>
            <w:rStyle w:val="Hyperlink"/>
            <w:noProof/>
          </w:rPr>
          <w:t>1. Mở đầu</w:t>
        </w:r>
        <w:r w:rsidR="00F11DC9">
          <w:rPr>
            <w:noProof/>
            <w:webHidden/>
          </w:rPr>
          <w:tab/>
        </w:r>
        <w:r w:rsidR="00F11DC9">
          <w:rPr>
            <w:noProof/>
            <w:webHidden/>
          </w:rPr>
          <w:fldChar w:fldCharType="begin"/>
        </w:r>
        <w:r w:rsidR="00F11DC9">
          <w:rPr>
            <w:noProof/>
            <w:webHidden/>
          </w:rPr>
          <w:instrText xml:space="preserve"> PAGEREF _Toc209105541 \h </w:instrText>
        </w:r>
        <w:r w:rsidR="00F11DC9">
          <w:rPr>
            <w:noProof/>
            <w:webHidden/>
          </w:rPr>
        </w:r>
        <w:r w:rsidR="00F11DC9">
          <w:rPr>
            <w:noProof/>
            <w:webHidden/>
          </w:rPr>
          <w:fldChar w:fldCharType="separate"/>
        </w:r>
        <w:r w:rsidR="00AE3448">
          <w:rPr>
            <w:noProof/>
            <w:webHidden/>
          </w:rPr>
          <w:t>1</w:t>
        </w:r>
        <w:r w:rsidR="00F11DC9">
          <w:rPr>
            <w:noProof/>
            <w:webHidden/>
          </w:rPr>
          <w:fldChar w:fldCharType="end"/>
        </w:r>
      </w:hyperlink>
    </w:p>
    <w:p w14:paraId="6AE1E5E2" w14:textId="77777777" w:rsidR="00F11DC9" w:rsidRDefault="000F75CC" w:rsidP="00A71AF8">
      <w:pPr>
        <w:pStyle w:val="TOC2"/>
        <w:tabs>
          <w:tab w:val="right" w:leader="dot" w:pos="9062"/>
        </w:tabs>
        <w:jc w:val="both"/>
        <w:rPr>
          <w:rFonts w:asciiTheme="minorHAnsi" w:hAnsiTheme="minorHAnsi"/>
          <w:noProof/>
          <w:sz w:val="22"/>
        </w:rPr>
      </w:pPr>
      <w:hyperlink w:anchor="_Toc209105542" w:history="1">
        <w:r w:rsidR="00F11DC9" w:rsidRPr="00B23560">
          <w:rPr>
            <w:rStyle w:val="Hyperlink"/>
            <w:noProof/>
          </w:rPr>
          <w:t>2. Vai trò và nội dung cơ bản của học phần Pháp luật đại cương</w:t>
        </w:r>
        <w:r w:rsidR="00F11DC9">
          <w:rPr>
            <w:noProof/>
            <w:webHidden/>
          </w:rPr>
          <w:tab/>
        </w:r>
        <w:r w:rsidR="00F11DC9">
          <w:rPr>
            <w:noProof/>
            <w:webHidden/>
          </w:rPr>
          <w:fldChar w:fldCharType="begin"/>
        </w:r>
        <w:r w:rsidR="00F11DC9">
          <w:rPr>
            <w:noProof/>
            <w:webHidden/>
          </w:rPr>
          <w:instrText xml:space="preserve"> PAGEREF _Toc209105542 \h </w:instrText>
        </w:r>
        <w:r w:rsidR="00F11DC9">
          <w:rPr>
            <w:noProof/>
            <w:webHidden/>
          </w:rPr>
        </w:r>
        <w:r w:rsidR="00F11DC9">
          <w:rPr>
            <w:noProof/>
            <w:webHidden/>
          </w:rPr>
          <w:fldChar w:fldCharType="separate"/>
        </w:r>
        <w:r w:rsidR="00AE3448">
          <w:rPr>
            <w:noProof/>
            <w:webHidden/>
          </w:rPr>
          <w:t>1</w:t>
        </w:r>
        <w:r w:rsidR="00F11DC9">
          <w:rPr>
            <w:noProof/>
            <w:webHidden/>
          </w:rPr>
          <w:fldChar w:fldCharType="end"/>
        </w:r>
      </w:hyperlink>
    </w:p>
    <w:p w14:paraId="773CFDC5" w14:textId="77777777" w:rsidR="00F11DC9" w:rsidRDefault="000F75CC" w:rsidP="00A71AF8">
      <w:pPr>
        <w:pStyle w:val="TOC3"/>
        <w:tabs>
          <w:tab w:val="right" w:leader="dot" w:pos="9062"/>
        </w:tabs>
        <w:jc w:val="both"/>
        <w:rPr>
          <w:rFonts w:asciiTheme="minorHAnsi" w:hAnsiTheme="minorHAnsi"/>
          <w:noProof/>
          <w:sz w:val="22"/>
        </w:rPr>
      </w:pPr>
      <w:hyperlink w:anchor="_Toc209105543" w:history="1">
        <w:r w:rsidR="00F11DC9" w:rsidRPr="00B23560">
          <w:rPr>
            <w:rStyle w:val="Hyperlink"/>
            <w:noProof/>
          </w:rPr>
          <w:t>2.1. Vai trò của học phần Pháp luật đại cương</w:t>
        </w:r>
        <w:r w:rsidR="00F11DC9">
          <w:rPr>
            <w:noProof/>
            <w:webHidden/>
          </w:rPr>
          <w:tab/>
        </w:r>
        <w:r w:rsidR="00F11DC9">
          <w:rPr>
            <w:noProof/>
            <w:webHidden/>
          </w:rPr>
          <w:fldChar w:fldCharType="begin"/>
        </w:r>
        <w:r w:rsidR="00F11DC9">
          <w:rPr>
            <w:noProof/>
            <w:webHidden/>
          </w:rPr>
          <w:instrText xml:space="preserve"> PAGEREF _Toc209105543 \h </w:instrText>
        </w:r>
        <w:r w:rsidR="00F11DC9">
          <w:rPr>
            <w:noProof/>
            <w:webHidden/>
          </w:rPr>
        </w:r>
        <w:r w:rsidR="00F11DC9">
          <w:rPr>
            <w:noProof/>
            <w:webHidden/>
          </w:rPr>
          <w:fldChar w:fldCharType="separate"/>
        </w:r>
        <w:r w:rsidR="00AE3448">
          <w:rPr>
            <w:noProof/>
            <w:webHidden/>
          </w:rPr>
          <w:t>1</w:t>
        </w:r>
        <w:r w:rsidR="00F11DC9">
          <w:rPr>
            <w:noProof/>
            <w:webHidden/>
          </w:rPr>
          <w:fldChar w:fldCharType="end"/>
        </w:r>
      </w:hyperlink>
    </w:p>
    <w:p w14:paraId="79E05357" w14:textId="77777777" w:rsidR="00F11DC9" w:rsidRDefault="000F75CC" w:rsidP="00A71AF8">
      <w:pPr>
        <w:pStyle w:val="TOC3"/>
        <w:tabs>
          <w:tab w:val="right" w:leader="dot" w:pos="9062"/>
        </w:tabs>
        <w:jc w:val="both"/>
        <w:rPr>
          <w:rFonts w:asciiTheme="minorHAnsi" w:hAnsiTheme="minorHAnsi"/>
          <w:noProof/>
          <w:sz w:val="22"/>
        </w:rPr>
      </w:pPr>
      <w:hyperlink w:anchor="_Toc209105544" w:history="1">
        <w:r w:rsidR="00F11DC9" w:rsidRPr="00B23560">
          <w:rPr>
            <w:rStyle w:val="Hyperlink"/>
            <w:noProof/>
          </w:rPr>
          <w:t>2.2. Nội dung cơ bản của học phần Pháp luật đại cương</w:t>
        </w:r>
        <w:r w:rsidR="00F11DC9">
          <w:rPr>
            <w:noProof/>
            <w:webHidden/>
          </w:rPr>
          <w:tab/>
        </w:r>
        <w:r w:rsidR="00F11DC9">
          <w:rPr>
            <w:noProof/>
            <w:webHidden/>
          </w:rPr>
          <w:fldChar w:fldCharType="begin"/>
        </w:r>
        <w:r w:rsidR="00F11DC9">
          <w:rPr>
            <w:noProof/>
            <w:webHidden/>
          </w:rPr>
          <w:instrText xml:space="preserve"> PAGEREF _Toc209105544 \h </w:instrText>
        </w:r>
        <w:r w:rsidR="00F11DC9">
          <w:rPr>
            <w:noProof/>
            <w:webHidden/>
          </w:rPr>
        </w:r>
        <w:r w:rsidR="00F11DC9">
          <w:rPr>
            <w:noProof/>
            <w:webHidden/>
          </w:rPr>
          <w:fldChar w:fldCharType="separate"/>
        </w:r>
        <w:r w:rsidR="00AE3448">
          <w:rPr>
            <w:noProof/>
            <w:webHidden/>
          </w:rPr>
          <w:t>2</w:t>
        </w:r>
        <w:r w:rsidR="00F11DC9">
          <w:rPr>
            <w:noProof/>
            <w:webHidden/>
          </w:rPr>
          <w:fldChar w:fldCharType="end"/>
        </w:r>
      </w:hyperlink>
    </w:p>
    <w:p w14:paraId="2DEA3CA6" w14:textId="77777777" w:rsidR="00F11DC9" w:rsidRDefault="000F75CC" w:rsidP="00A71AF8">
      <w:pPr>
        <w:pStyle w:val="TOC2"/>
        <w:tabs>
          <w:tab w:val="right" w:leader="dot" w:pos="9062"/>
        </w:tabs>
        <w:jc w:val="both"/>
        <w:rPr>
          <w:rFonts w:asciiTheme="minorHAnsi" w:hAnsiTheme="minorHAnsi"/>
          <w:noProof/>
          <w:sz w:val="22"/>
        </w:rPr>
      </w:pPr>
      <w:hyperlink w:anchor="_Toc209105545" w:history="1">
        <w:r w:rsidR="00F11DC9" w:rsidRPr="00B23560">
          <w:rPr>
            <w:rStyle w:val="Hyperlink"/>
            <w:noProof/>
          </w:rPr>
          <w:t>3. Yêu cầu đổi mới tư duy xây dựng pháp luật theo Nghị quyết 66-NQ/TW</w:t>
        </w:r>
        <w:r w:rsidR="00F11DC9">
          <w:rPr>
            <w:noProof/>
            <w:webHidden/>
          </w:rPr>
          <w:tab/>
        </w:r>
        <w:r w:rsidR="00F11DC9">
          <w:rPr>
            <w:noProof/>
            <w:webHidden/>
          </w:rPr>
          <w:fldChar w:fldCharType="begin"/>
        </w:r>
        <w:r w:rsidR="00F11DC9">
          <w:rPr>
            <w:noProof/>
            <w:webHidden/>
          </w:rPr>
          <w:instrText xml:space="preserve"> PAGEREF _Toc209105545 \h </w:instrText>
        </w:r>
        <w:r w:rsidR="00F11DC9">
          <w:rPr>
            <w:noProof/>
            <w:webHidden/>
          </w:rPr>
        </w:r>
        <w:r w:rsidR="00F11DC9">
          <w:rPr>
            <w:noProof/>
            <w:webHidden/>
          </w:rPr>
          <w:fldChar w:fldCharType="separate"/>
        </w:r>
        <w:r w:rsidR="00AE3448">
          <w:rPr>
            <w:noProof/>
            <w:webHidden/>
          </w:rPr>
          <w:t>2</w:t>
        </w:r>
        <w:r w:rsidR="00F11DC9">
          <w:rPr>
            <w:noProof/>
            <w:webHidden/>
          </w:rPr>
          <w:fldChar w:fldCharType="end"/>
        </w:r>
      </w:hyperlink>
    </w:p>
    <w:p w14:paraId="0E257284" w14:textId="77777777" w:rsidR="00F11DC9" w:rsidRDefault="000F75CC" w:rsidP="00A71AF8">
      <w:pPr>
        <w:pStyle w:val="TOC2"/>
        <w:tabs>
          <w:tab w:val="right" w:leader="dot" w:pos="9062"/>
        </w:tabs>
        <w:jc w:val="both"/>
        <w:rPr>
          <w:rFonts w:asciiTheme="minorHAnsi" w:hAnsiTheme="minorHAnsi"/>
          <w:noProof/>
          <w:sz w:val="22"/>
        </w:rPr>
      </w:pPr>
      <w:hyperlink w:anchor="_Toc209105546" w:history="1">
        <w:r w:rsidR="00F11DC9" w:rsidRPr="00B23560">
          <w:rPr>
            <w:rStyle w:val="Hyperlink"/>
            <w:noProof/>
          </w:rPr>
          <w:t xml:space="preserve">4. Liên hệ và định hướng đối với học phần </w:t>
        </w:r>
        <w:r w:rsidR="00F11DC9" w:rsidRPr="00B23560">
          <w:rPr>
            <w:rStyle w:val="Hyperlink"/>
            <w:rFonts w:cs="Times New Roman"/>
            <w:iCs/>
            <w:noProof/>
          </w:rPr>
          <w:t>Pháp luật đại cương</w:t>
        </w:r>
        <w:r w:rsidR="00F11DC9">
          <w:rPr>
            <w:noProof/>
            <w:webHidden/>
          </w:rPr>
          <w:tab/>
        </w:r>
        <w:r w:rsidR="00F11DC9">
          <w:rPr>
            <w:noProof/>
            <w:webHidden/>
          </w:rPr>
          <w:fldChar w:fldCharType="begin"/>
        </w:r>
        <w:r w:rsidR="00F11DC9">
          <w:rPr>
            <w:noProof/>
            <w:webHidden/>
          </w:rPr>
          <w:instrText xml:space="preserve"> PAGEREF _Toc209105546 \h </w:instrText>
        </w:r>
        <w:r w:rsidR="00F11DC9">
          <w:rPr>
            <w:noProof/>
            <w:webHidden/>
          </w:rPr>
        </w:r>
        <w:r w:rsidR="00F11DC9">
          <w:rPr>
            <w:noProof/>
            <w:webHidden/>
          </w:rPr>
          <w:fldChar w:fldCharType="separate"/>
        </w:r>
        <w:r w:rsidR="00AE3448">
          <w:rPr>
            <w:noProof/>
            <w:webHidden/>
          </w:rPr>
          <w:t>6</w:t>
        </w:r>
        <w:r w:rsidR="00F11DC9">
          <w:rPr>
            <w:noProof/>
            <w:webHidden/>
          </w:rPr>
          <w:fldChar w:fldCharType="end"/>
        </w:r>
      </w:hyperlink>
    </w:p>
    <w:p w14:paraId="4DA6ECFF" w14:textId="77777777" w:rsidR="00F11DC9" w:rsidRDefault="000F75CC" w:rsidP="00A71AF8">
      <w:pPr>
        <w:pStyle w:val="TOC3"/>
        <w:tabs>
          <w:tab w:val="right" w:leader="dot" w:pos="9062"/>
        </w:tabs>
        <w:jc w:val="both"/>
        <w:rPr>
          <w:rFonts w:asciiTheme="minorHAnsi" w:hAnsiTheme="minorHAnsi"/>
          <w:noProof/>
          <w:sz w:val="22"/>
        </w:rPr>
      </w:pPr>
      <w:hyperlink w:anchor="_Toc209105547" w:history="1">
        <w:r w:rsidR="00F11DC9" w:rsidRPr="00B23560">
          <w:rPr>
            <w:rStyle w:val="Hyperlink"/>
            <w:noProof/>
          </w:rPr>
          <w:t xml:space="preserve">4.1. Chỉnh sửa chuẩn đầu ra (CLOs) của học phần </w:t>
        </w:r>
        <w:r w:rsidR="00F11DC9" w:rsidRPr="00B23560">
          <w:rPr>
            <w:rStyle w:val="Hyperlink"/>
            <w:rFonts w:cs="Times New Roman"/>
            <w:iCs/>
            <w:noProof/>
          </w:rPr>
          <w:t>Pháp luật đại cương</w:t>
        </w:r>
        <w:r w:rsidR="00F11DC9" w:rsidRPr="00B23560">
          <w:rPr>
            <w:rStyle w:val="Hyperlink"/>
            <w:noProof/>
          </w:rPr>
          <w:t xml:space="preserve"> định hướng theo Nghị quyết 66-NQ/TW</w:t>
        </w:r>
        <w:r w:rsidR="00F11DC9">
          <w:rPr>
            <w:noProof/>
            <w:webHidden/>
          </w:rPr>
          <w:tab/>
        </w:r>
        <w:r w:rsidR="00F11DC9">
          <w:rPr>
            <w:noProof/>
            <w:webHidden/>
          </w:rPr>
          <w:fldChar w:fldCharType="begin"/>
        </w:r>
        <w:r w:rsidR="00F11DC9">
          <w:rPr>
            <w:noProof/>
            <w:webHidden/>
          </w:rPr>
          <w:instrText xml:space="preserve"> PAGEREF _Toc209105547 \h </w:instrText>
        </w:r>
        <w:r w:rsidR="00F11DC9">
          <w:rPr>
            <w:noProof/>
            <w:webHidden/>
          </w:rPr>
        </w:r>
        <w:r w:rsidR="00F11DC9">
          <w:rPr>
            <w:noProof/>
            <w:webHidden/>
          </w:rPr>
          <w:fldChar w:fldCharType="separate"/>
        </w:r>
        <w:r w:rsidR="00AE3448">
          <w:rPr>
            <w:noProof/>
            <w:webHidden/>
          </w:rPr>
          <w:t>7</w:t>
        </w:r>
        <w:r w:rsidR="00F11DC9">
          <w:rPr>
            <w:noProof/>
            <w:webHidden/>
          </w:rPr>
          <w:fldChar w:fldCharType="end"/>
        </w:r>
      </w:hyperlink>
    </w:p>
    <w:p w14:paraId="17DED193" w14:textId="77777777" w:rsidR="00F11DC9" w:rsidRDefault="000F75CC" w:rsidP="00A71AF8">
      <w:pPr>
        <w:pStyle w:val="TOC3"/>
        <w:tabs>
          <w:tab w:val="right" w:leader="dot" w:pos="9062"/>
        </w:tabs>
        <w:jc w:val="both"/>
        <w:rPr>
          <w:rFonts w:asciiTheme="minorHAnsi" w:hAnsiTheme="minorHAnsi"/>
          <w:noProof/>
          <w:sz w:val="22"/>
        </w:rPr>
      </w:pPr>
      <w:hyperlink w:anchor="_Toc209105548" w:history="1">
        <w:r w:rsidR="00F11DC9" w:rsidRPr="00B23560">
          <w:rPr>
            <w:rStyle w:val="Hyperlink"/>
            <w:noProof/>
          </w:rPr>
          <w:t xml:space="preserve">4.2. Cập nhật nội dung học phần </w:t>
        </w:r>
        <w:r w:rsidR="00F11DC9" w:rsidRPr="00B23560">
          <w:rPr>
            <w:rStyle w:val="Hyperlink"/>
            <w:rFonts w:cs="Times New Roman"/>
            <w:iCs/>
            <w:noProof/>
          </w:rPr>
          <w:t>Pháp luật đại cương</w:t>
        </w:r>
        <w:r w:rsidR="00F11DC9" w:rsidRPr="00B23560">
          <w:rPr>
            <w:rStyle w:val="Hyperlink"/>
            <w:noProof/>
          </w:rPr>
          <w:t xml:space="preserve"> định hướng theo Nghị quyết 66-NQ/TW</w:t>
        </w:r>
        <w:r w:rsidR="00F11DC9">
          <w:rPr>
            <w:noProof/>
            <w:webHidden/>
          </w:rPr>
          <w:tab/>
        </w:r>
        <w:r w:rsidR="00F11DC9">
          <w:rPr>
            <w:noProof/>
            <w:webHidden/>
          </w:rPr>
          <w:fldChar w:fldCharType="begin"/>
        </w:r>
        <w:r w:rsidR="00F11DC9">
          <w:rPr>
            <w:noProof/>
            <w:webHidden/>
          </w:rPr>
          <w:instrText xml:space="preserve"> PAGEREF _Toc209105548 \h </w:instrText>
        </w:r>
        <w:r w:rsidR="00F11DC9">
          <w:rPr>
            <w:noProof/>
            <w:webHidden/>
          </w:rPr>
        </w:r>
        <w:r w:rsidR="00F11DC9">
          <w:rPr>
            <w:noProof/>
            <w:webHidden/>
          </w:rPr>
          <w:fldChar w:fldCharType="separate"/>
        </w:r>
        <w:r w:rsidR="00AE3448">
          <w:rPr>
            <w:noProof/>
            <w:webHidden/>
          </w:rPr>
          <w:t>7</w:t>
        </w:r>
        <w:r w:rsidR="00F11DC9">
          <w:rPr>
            <w:noProof/>
            <w:webHidden/>
          </w:rPr>
          <w:fldChar w:fldCharType="end"/>
        </w:r>
      </w:hyperlink>
    </w:p>
    <w:p w14:paraId="5A1AAD32" w14:textId="77777777" w:rsidR="00F11DC9" w:rsidRDefault="000F75CC" w:rsidP="00A71AF8">
      <w:pPr>
        <w:pStyle w:val="TOC3"/>
        <w:tabs>
          <w:tab w:val="right" w:leader="dot" w:pos="9062"/>
        </w:tabs>
        <w:jc w:val="both"/>
        <w:rPr>
          <w:rFonts w:asciiTheme="minorHAnsi" w:hAnsiTheme="minorHAnsi"/>
          <w:noProof/>
          <w:sz w:val="22"/>
        </w:rPr>
      </w:pPr>
      <w:hyperlink w:anchor="_Toc209105549" w:history="1">
        <w:r w:rsidR="00F11DC9" w:rsidRPr="00B23560">
          <w:rPr>
            <w:rStyle w:val="Hyperlink"/>
            <w:noProof/>
          </w:rPr>
          <w:t xml:space="preserve">4.3. Điều chỉnh phương pháp dạy - học học phần </w:t>
        </w:r>
        <w:r w:rsidR="00F11DC9" w:rsidRPr="00B23560">
          <w:rPr>
            <w:rStyle w:val="Hyperlink"/>
            <w:rFonts w:cs="Times New Roman"/>
            <w:iCs/>
            <w:noProof/>
          </w:rPr>
          <w:t>Pháp luật đại cương</w:t>
        </w:r>
        <w:r w:rsidR="00F11DC9" w:rsidRPr="00B23560">
          <w:rPr>
            <w:rStyle w:val="Hyperlink"/>
            <w:noProof/>
          </w:rPr>
          <w:t xml:space="preserve"> định hướng theo Nghị quyết 66-NQ/TW</w:t>
        </w:r>
        <w:r w:rsidR="00F11DC9">
          <w:rPr>
            <w:noProof/>
            <w:webHidden/>
          </w:rPr>
          <w:tab/>
        </w:r>
        <w:r w:rsidR="00F11DC9">
          <w:rPr>
            <w:noProof/>
            <w:webHidden/>
          </w:rPr>
          <w:fldChar w:fldCharType="begin"/>
        </w:r>
        <w:r w:rsidR="00F11DC9">
          <w:rPr>
            <w:noProof/>
            <w:webHidden/>
          </w:rPr>
          <w:instrText xml:space="preserve"> PAGEREF _Toc209105549 \h </w:instrText>
        </w:r>
        <w:r w:rsidR="00F11DC9">
          <w:rPr>
            <w:noProof/>
            <w:webHidden/>
          </w:rPr>
        </w:r>
        <w:r w:rsidR="00F11DC9">
          <w:rPr>
            <w:noProof/>
            <w:webHidden/>
          </w:rPr>
          <w:fldChar w:fldCharType="separate"/>
        </w:r>
        <w:r w:rsidR="00AE3448">
          <w:rPr>
            <w:noProof/>
            <w:webHidden/>
          </w:rPr>
          <w:t>10</w:t>
        </w:r>
        <w:r w:rsidR="00F11DC9">
          <w:rPr>
            <w:noProof/>
            <w:webHidden/>
          </w:rPr>
          <w:fldChar w:fldCharType="end"/>
        </w:r>
      </w:hyperlink>
    </w:p>
    <w:p w14:paraId="4C734B3A" w14:textId="77777777" w:rsidR="00F11DC9" w:rsidRDefault="000F75CC" w:rsidP="00A71AF8">
      <w:pPr>
        <w:pStyle w:val="TOC3"/>
        <w:tabs>
          <w:tab w:val="right" w:leader="dot" w:pos="9062"/>
        </w:tabs>
        <w:jc w:val="both"/>
        <w:rPr>
          <w:rFonts w:asciiTheme="minorHAnsi" w:hAnsiTheme="minorHAnsi"/>
          <w:noProof/>
          <w:sz w:val="22"/>
        </w:rPr>
      </w:pPr>
      <w:hyperlink w:anchor="_Toc209105550" w:history="1">
        <w:r w:rsidR="00F11DC9" w:rsidRPr="00B23560">
          <w:rPr>
            <w:rStyle w:val="Hyperlink"/>
            <w:noProof/>
          </w:rPr>
          <w:t>4.4. Điều chỉnh hình thức đánh giá kết quả học tập học phần Pháp luật đại cương định hướng theo Nghị quyết 66-NQ/TW</w:t>
        </w:r>
        <w:r w:rsidR="00F11DC9">
          <w:rPr>
            <w:noProof/>
            <w:webHidden/>
          </w:rPr>
          <w:tab/>
        </w:r>
        <w:r w:rsidR="00F11DC9">
          <w:rPr>
            <w:noProof/>
            <w:webHidden/>
          </w:rPr>
          <w:fldChar w:fldCharType="begin"/>
        </w:r>
        <w:r w:rsidR="00F11DC9">
          <w:rPr>
            <w:noProof/>
            <w:webHidden/>
          </w:rPr>
          <w:instrText xml:space="preserve"> PAGEREF _Toc209105550 \h </w:instrText>
        </w:r>
        <w:r w:rsidR="00F11DC9">
          <w:rPr>
            <w:noProof/>
            <w:webHidden/>
          </w:rPr>
        </w:r>
        <w:r w:rsidR="00F11DC9">
          <w:rPr>
            <w:noProof/>
            <w:webHidden/>
          </w:rPr>
          <w:fldChar w:fldCharType="separate"/>
        </w:r>
        <w:r w:rsidR="00AE3448">
          <w:rPr>
            <w:noProof/>
            <w:webHidden/>
          </w:rPr>
          <w:t>11</w:t>
        </w:r>
        <w:r w:rsidR="00F11DC9">
          <w:rPr>
            <w:noProof/>
            <w:webHidden/>
          </w:rPr>
          <w:fldChar w:fldCharType="end"/>
        </w:r>
      </w:hyperlink>
    </w:p>
    <w:p w14:paraId="7E19D7C5" w14:textId="77777777" w:rsidR="00F11DC9" w:rsidRDefault="000F75CC" w:rsidP="00A71AF8">
      <w:pPr>
        <w:pStyle w:val="TOC2"/>
        <w:tabs>
          <w:tab w:val="right" w:leader="dot" w:pos="9062"/>
        </w:tabs>
        <w:jc w:val="both"/>
        <w:rPr>
          <w:rFonts w:asciiTheme="minorHAnsi" w:hAnsiTheme="minorHAnsi"/>
          <w:noProof/>
          <w:sz w:val="22"/>
        </w:rPr>
      </w:pPr>
      <w:hyperlink w:anchor="_Toc209105551" w:history="1">
        <w:r w:rsidR="00F11DC9" w:rsidRPr="00B23560">
          <w:rPr>
            <w:rStyle w:val="Hyperlink"/>
            <w:noProof/>
          </w:rPr>
          <w:t>Kết luận</w:t>
        </w:r>
        <w:r w:rsidR="00F11DC9">
          <w:rPr>
            <w:noProof/>
            <w:webHidden/>
          </w:rPr>
          <w:tab/>
        </w:r>
        <w:r w:rsidR="00F11DC9">
          <w:rPr>
            <w:noProof/>
            <w:webHidden/>
          </w:rPr>
          <w:fldChar w:fldCharType="begin"/>
        </w:r>
        <w:r w:rsidR="00F11DC9">
          <w:rPr>
            <w:noProof/>
            <w:webHidden/>
          </w:rPr>
          <w:instrText xml:space="preserve"> PAGEREF _Toc209105551 \h </w:instrText>
        </w:r>
        <w:r w:rsidR="00F11DC9">
          <w:rPr>
            <w:noProof/>
            <w:webHidden/>
          </w:rPr>
        </w:r>
        <w:r w:rsidR="00F11DC9">
          <w:rPr>
            <w:noProof/>
            <w:webHidden/>
          </w:rPr>
          <w:fldChar w:fldCharType="separate"/>
        </w:r>
        <w:r w:rsidR="00AE3448">
          <w:rPr>
            <w:noProof/>
            <w:webHidden/>
          </w:rPr>
          <w:t>12</w:t>
        </w:r>
        <w:r w:rsidR="00F11DC9">
          <w:rPr>
            <w:noProof/>
            <w:webHidden/>
          </w:rPr>
          <w:fldChar w:fldCharType="end"/>
        </w:r>
      </w:hyperlink>
    </w:p>
    <w:p w14:paraId="40778964" w14:textId="77777777" w:rsidR="00F11DC9" w:rsidRDefault="000F75CC" w:rsidP="00A71AF8">
      <w:pPr>
        <w:pStyle w:val="TOC2"/>
        <w:tabs>
          <w:tab w:val="right" w:leader="dot" w:pos="9062"/>
        </w:tabs>
        <w:jc w:val="both"/>
        <w:rPr>
          <w:rFonts w:asciiTheme="minorHAnsi" w:hAnsiTheme="minorHAnsi"/>
          <w:noProof/>
          <w:sz w:val="22"/>
        </w:rPr>
      </w:pPr>
      <w:hyperlink w:anchor="_Toc209105552" w:history="1">
        <w:r w:rsidR="00F11DC9" w:rsidRPr="00B23560">
          <w:rPr>
            <w:rStyle w:val="Hyperlink"/>
            <w:noProof/>
          </w:rPr>
          <w:t>Tài liệu tham khảo</w:t>
        </w:r>
        <w:r w:rsidR="00F11DC9">
          <w:rPr>
            <w:noProof/>
            <w:webHidden/>
          </w:rPr>
          <w:tab/>
        </w:r>
        <w:r w:rsidR="00F11DC9">
          <w:rPr>
            <w:noProof/>
            <w:webHidden/>
          </w:rPr>
          <w:fldChar w:fldCharType="begin"/>
        </w:r>
        <w:r w:rsidR="00F11DC9">
          <w:rPr>
            <w:noProof/>
            <w:webHidden/>
          </w:rPr>
          <w:instrText xml:space="preserve"> PAGEREF _Toc209105552 \h </w:instrText>
        </w:r>
        <w:r w:rsidR="00F11DC9">
          <w:rPr>
            <w:noProof/>
            <w:webHidden/>
          </w:rPr>
        </w:r>
        <w:r w:rsidR="00F11DC9">
          <w:rPr>
            <w:noProof/>
            <w:webHidden/>
          </w:rPr>
          <w:fldChar w:fldCharType="separate"/>
        </w:r>
        <w:r w:rsidR="00AE3448">
          <w:rPr>
            <w:noProof/>
            <w:webHidden/>
          </w:rPr>
          <w:t>12</w:t>
        </w:r>
        <w:r w:rsidR="00F11DC9">
          <w:rPr>
            <w:noProof/>
            <w:webHidden/>
          </w:rPr>
          <w:fldChar w:fldCharType="end"/>
        </w:r>
      </w:hyperlink>
    </w:p>
    <w:p w14:paraId="44DE9FAA" w14:textId="77777777" w:rsidR="00F11DC9" w:rsidRDefault="000F75CC" w:rsidP="00A71AF8">
      <w:pPr>
        <w:pStyle w:val="TOC1"/>
        <w:tabs>
          <w:tab w:val="right" w:leader="dot" w:pos="9062"/>
        </w:tabs>
        <w:jc w:val="both"/>
        <w:rPr>
          <w:rFonts w:asciiTheme="minorHAnsi" w:hAnsiTheme="minorHAnsi"/>
          <w:noProof/>
          <w:sz w:val="22"/>
        </w:rPr>
      </w:pPr>
      <w:hyperlink w:anchor="_Toc209105553" w:history="1">
        <w:r w:rsidR="00F11DC9" w:rsidRPr="00B23560">
          <w:rPr>
            <w:rStyle w:val="Hyperlink"/>
            <w:noProof/>
          </w:rPr>
          <w:t>VĂN BẢN QUY PHẠM PHÁP LUẬT - MỘT SỐ VẤN ĐỀ CẦN TRAO ĐỔI, BÀN LUẬN</w:t>
        </w:r>
        <w:r w:rsidR="00F11DC9">
          <w:rPr>
            <w:noProof/>
            <w:webHidden/>
          </w:rPr>
          <w:tab/>
        </w:r>
        <w:r w:rsidR="00F11DC9">
          <w:rPr>
            <w:noProof/>
            <w:webHidden/>
          </w:rPr>
          <w:fldChar w:fldCharType="begin"/>
        </w:r>
        <w:r w:rsidR="00F11DC9">
          <w:rPr>
            <w:noProof/>
            <w:webHidden/>
          </w:rPr>
          <w:instrText xml:space="preserve"> PAGEREF _Toc209105553 \h </w:instrText>
        </w:r>
        <w:r w:rsidR="00F11DC9">
          <w:rPr>
            <w:noProof/>
            <w:webHidden/>
          </w:rPr>
        </w:r>
        <w:r w:rsidR="00F11DC9">
          <w:rPr>
            <w:noProof/>
            <w:webHidden/>
          </w:rPr>
          <w:fldChar w:fldCharType="separate"/>
        </w:r>
        <w:r w:rsidR="00AE3448">
          <w:rPr>
            <w:noProof/>
            <w:webHidden/>
          </w:rPr>
          <w:t>12</w:t>
        </w:r>
        <w:r w:rsidR="00F11DC9">
          <w:rPr>
            <w:noProof/>
            <w:webHidden/>
          </w:rPr>
          <w:fldChar w:fldCharType="end"/>
        </w:r>
      </w:hyperlink>
    </w:p>
    <w:p w14:paraId="2BA00A89" w14:textId="77777777" w:rsidR="00F11DC9" w:rsidRDefault="000F75CC" w:rsidP="00A71AF8">
      <w:pPr>
        <w:pStyle w:val="TOC2"/>
        <w:tabs>
          <w:tab w:val="right" w:leader="dot" w:pos="9062"/>
        </w:tabs>
        <w:jc w:val="both"/>
        <w:rPr>
          <w:rFonts w:asciiTheme="minorHAnsi" w:hAnsiTheme="minorHAnsi"/>
          <w:noProof/>
          <w:sz w:val="22"/>
        </w:rPr>
      </w:pPr>
      <w:hyperlink w:anchor="_Toc209105554" w:history="1">
        <w:r w:rsidR="00F11DC9" w:rsidRPr="00B23560">
          <w:rPr>
            <w:rStyle w:val="Hyperlink"/>
            <w:noProof/>
          </w:rPr>
          <w:t>Tóm tắt:</w:t>
        </w:r>
        <w:r w:rsidR="00F11DC9">
          <w:rPr>
            <w:noProof/>
            <w:webHidden/>
          </w:rPr>
          <w:tab/>
        </w:r>
        <w:r w:rsidR="00F11DC9">
          <w:rPr>
            <w:noProof/>
            <w:webHidden/>
          </w:rPr>
          <w:fldChar w:fldCharType="begin"/>
        </w:r>
        <w:r w:rsidR="00F11DC9">
          <w:rPr>
            <w:noProof/>
            <w:webHidden/>
          </w:rPr>
          <w:instrText xml:space="preserve"> PAGEREF _Toc209105554 \h </w:instrText>
        </w:r>
        <w:r w:rsidR="00F11DC9">
          <w:rPr>
            <w:noProof/>
            <w:webHidden/>
          </w:rPr>
        </w:r>
        <w:r w:rsidR="00F11DC9">
          <w:rPr>
            <w:noProof/>
            <w:webHidden/>
          </w:rPr>
          <w:fldChar w:fldCharType="separate"/>
        </w:r>
        <w:r w:rsidR="00AE3448">
          <w:rPr>
            <w:noProof/>
            <w:webHidden/>
          </w:rPr>
          <w:t>12</w:t>
        </w:r>
        <w:r w:rsidR="00F11DC9">
          <w:rPr>
            <w:noProof/>
            <w:webHidden/>
          </w:rPr>
          <w:fldChar w:fldCharType="end"/>
        </w:r>
      </w:hyperlink>
    </w:p>
    <w:p w14:paraId="35C0F214" w14:textId="77777777" w:rsidR="00F11DC9" w:rsidRDefault="000F75CC" w:rsidP="00A71AF8">
      <w:pPr>
        <w:pStyle w:val="TOC2"/>
        <w:tabs>
          <w:tab w:val="right" w:leader="dot" w:pos="9062"/>
        </w:tabs>
        <w:jc w:val="both"/>
        <w:rPr>
          <w:rFonts w:asciiTheme="minorHAnsi" w:hAnsiTheme="minorHAnsi"/>
          <w:noProof/>
          <w:sz w:val="22"/>
        </w:rPr>
      </w:pPr>
      <w:hyperlink w:anchor="_Toc209105555" w:history="1">
        <w:r w:rsidR="00F11DC9" w:rsidRPr="00B23560">
          <w:rPr>
            <w:rStyle w:val="Hyperlink"/>
            <w:noProof/>
            <w:lang w:val="nl-NL"/>
          </w:rPr>
          <w:t>1. Đặt vấn đề</w:t>
        </w:r>
        <w:r w:rsidR="00F11DC9">
          <w:rPr>
            <w:noProof/>
            <w:webHidden/>
          </w:rPr>
          <w:tab/>
        </w:r>
        <w:r w:rsidR="00F11DC9">
          <w:rPr>
            <w:noProof/>
            <w:webHidden/>
          </w:rPr>
          <w:fldChar w:fldCharType="begin"/>
        </w:r>
        <w:r w:rsidR="00F11DC9">
          <w:rPr>
            <w:noProof/>
            <w:webHidden/>
          </w:rPr>
          <w:instrText xml:space="preserve"> PAGEREF _Toc209105555 \h </w:instrText>
        </w:r>
        <w:r w:rsidR="00F11DC9">
          <w:rPr>
            <w:noProof/>
            <w:webHidden/>
          </w:rPr>
        </w:r>
        <w:r w:rsidR="00F11DC9">
          <w:rPr>
            <w:noProof/>
            <w:webHidden/>
          </w:rPr>
          <w:fldChar w:fldCharType="separate"/>
        </w:r>
        <w:r w:rsidR="00AE3448">
          <w:rPr>
            <w:noProof/>
            <w:webHidden/>
          </w:rPr>
          <w:t>13</w:t>
        </w:r>
        <w:r w:rsidR="00F11DC9">
          <w:rPr>
            <w:noProof/>
            <w:webHidden/>
          </w:rPr>
          <w:fldChar w:fldCharType="end"/>
        </w:r>
      </w:hyperlink>
    </w:p>
    <w:p w14:paraId="4613A79B" w14:textId="77777777" w:rsidR="00F11DC9" w:rsidRDefault="000F75CC" w:rsidP="00A71AF8">
      <w:pPr>
        <w:pStyle w:val="TOC2"/>
        <w:tabs>
          <w:tab w:val="right" w:leader="dot" w:pos="9062"/>
        </w:tabs>
        <w:jc w:val="both"/>
        <w:rPr>
          <w:rFonts w:asciiTheme="minorHAnsi" w:hAnsiTheme="minorHAnsi"/>
          <w:noProof/>
          <w:sz w:val="22"/>
        </w:rPr>
      </w:pPr>
      <w:hyperlink w:anchor="_Toc209105556" w:history="1">
        <w:r w:rsidR="00F11DC9" w:rsidRPr="00B23560">
          <w:rPr>
            <w:rStyle w:val="Hyperlink"/>
            <w:noProof/>
          </w:rPr>
          <w:t>2. Quan niệm về “Văn bản quy phạm pháp luật”</w:t>
        </w:r>
        <w:r w:rsidR="00F11DC9">
          <w:rPr>
            <w:noProof/>
            <w:webHidden/>
          </w:rPr>
          <w:tab/>
        </w:r>
        <w:r w:rsidR="00F11DC9">
          <w:rPr>
            <w:noProof/>
            <w:webHidden/>
          </w:rPr>
          <w:fldChar w:fldCharType="begin"/>
        </w:r>
        <w:r w:rsidR="00F11DC9">
          <w:rPr>
            <w:noProof/>
            <w:webHidden/>
          </w:rPr>
          <w:instrText xml:space="preserve"> PAGEREF _Toc209105556 \h </w:instrText>
        </w:r>
        <w:r w:rsidR="00F11DC9">
          <w:rPr>
            <w:noProof/>
            <w:webHidden/>
          </w:rPr>
        </w:r>
        <w:r w:rsidR="00F11DC9">
          <w:rPr>
            <w:noProof/>
            <w:webHidden/>
          </w:rPr>
          <w:fldChar w:fldCharType="separate"/>
        </w:r>
        <w:r w:rsidR="00AE3448">
          <w:rPr>
            <w:noProof/>
            <w:webHidden/>
          </w:rPr>
          <w:t>13</w:t>
        </w:r>
        <w:r w:rsidR="00F11DC9">
          <w:rPr>
            <w:noProof/>
            <w:webHidden/>
          </w:rPr>
          <w:fldChar w:fldCharType="end"/>
        </w:r>
      </w:hyperlink>
    </w:p>
    <w:p w14:paraId="7B11C3F1" w14:textId="77777777" w:rsidR="00F11DC9" w:rsidRDefault="000F75CC" w:rsidP="00A71AF8">
      <w:pPr>
        <w:pStyle w:val="TOC2"/>
        <w:tabs>
          <w:tab w:val="right" w:leader="dot" w:pos="9062"/>
        </w:tabs>
        <w:jc w:val="both"/>
        <w:rPr>
          <w:rFonts w:asciiTheme="minorHAnsi" w:hAnsiTheme="minorHAnsi"/>
          <w:noProof/>
          <w:sz w:val="22"/>
        </w:rPr>
      </w:pPr>
      <w:hyperlink w:anchor="_Toc209105557" w:history="1">
        <w:r w:rsidR="00F11DC9" w:rsidRPr="00B23560">
          <w:rPr>
            <w:rStyle w:val="Hyperlink"/>
            <w:noProof/>
          </w:rPr>
          <w:t>3. Vấn đề đặt ra cần trao đổi</w:t>
        </w:r>
        <w:r w:rsidR="00F11DC9">
          <w:rPr>
            <w:noProof/>
            <w:webHidden/>
          </w:rPr>
          <w:tab/>
        </w:r>
        <w:r w:rsidR="00F11DC9">
          <w:rPr>
            <w:noProof/>
            <w:webHidden/>
          </w:rPr>
          <w:fldChar w:fldCharType="begin"/>
        </w:r>
        <w:r w:rsidR="00F11DC9">
          <w:rPr>
            <w:noProof/>
            <w:webHidden/>
          </w:rPr>
          <w:instrText xml:space="preserve"> PAGEREF _Toc209105557 \h </w:instrText>
        </w:r>
        <w:r w:rsidR="00F11DC9">
          <w:rPr>
            <w:noProof/>
            <w:webHidden/>
          </w:rPr>
        </w:r>
        <w:r w:rsidR="00F11DC9">
          <w:rPr>
            <w:noProof/>
            <w:webHidden/>
          </w:rPr>
          <w:fldChar w:fldCharType="separate"/>
        </w:r>
        <w:r w:rsidR="00AE3448">
          <w:rPr>
            <w:noProof/>
            <w:webHidden/>
          </w:rPr>
          <w:t>15</w:t>
        </w:r>
        <w:r w:rsidR="00F11DC9">
          <w:rPr>
            <w:noProof/>
            <w:webHidden/>
          </w:rPr>
          <w:fldChar w:fldCharType="end"/>
        </w:r>
      </w:hyperlink>
    </w:p>
    <w:p w14:paraId="7396DE32" w14:textId="77777777" w:rsidR="00F11DC9" w:rsidRDefault="000F75CC" w:rsidP="00A71AF8">
      <w:pPr>
        <w:pStyle w:val="TOC3"/>
        <w:tabs>
          <w:tab w:val="right" w:leader="dot" w:pos="9062"/>
        </w:tabs>
        <w:jc w:val="both"/>
        <w:rPr>
          <w:rFonts w:asciiTheme="minorHAnsi" w:hAnsiTheme="minorHAnsi"/>
          <w:noProof/>
          <w:sz w:val="22"/>
        </w:rPr>
      </w:pPr>
      <w:hyperlink w:anchor="_Toc209105558" w:history="1">
        <w:r w:rsidR="00F11DC9" w:rsidRPr="00B23560">
          <w:rPr>
            <w:rStyle w:val="Hyperlink"/>
            <w:noProof/>
          </w:rPr>
          <w:t>3.1. Về quan niệm “Văn bản quy phạm pháp luật”</w:t>
        </w:r>
        <w:r w:rsidR="00F11DC9">
          <w:rPr>
            <w:noProof/>
            <w:webHidden/>
          </w:rPr>
          <w:tab/>
        </w:r>
        <w:r w:rsidR="00F11DC9">
          <w:rPr>
            <w:noProof/>
            <w:webHidden/>
          </w:rPr>
          <w:fldChar w:fldCharType="begin"/>
        </w:r>
        <w:r w:rsidR="00F11DC9">
          <w:rPr>
            <w:noProof/>
            <w:webHidden/>
          </w:rPr>
          <w:instrText xml:space="preserve"> PAGEREF _Toc209105558 \h </w:instrText>
        </w:r>
        <w:r w:rsidR="00F11DC9">
          <w:rPr>
            <w:noProof/>
            <w:webHidden/>
          </w:rPr>
        </w:r>
        <w:r w:rsidR="00F11DC9">
          <w:rPr>
            <w:noProof/>
            <w:webHidden/>
          </w:rPr>
          <w:fldChar w:fldCharType="separate"/>
        </w:r>
        <w:r w:rsidR="00AE3448">
          <w:rPr>
            <w:noProof/>
            <w:webHidden/>
          </w:rPr>
          <w:t>15</w:t>
        </w:r>
        <w:r w:rsidR="00F11DC9">
          <w:rPr>
            <w:noProof/>
            <w:webHidden/>
          </w:rPr>
          <w:fldChar w:fldCharType="end"/>
        </w:r>
      </w:hyperlink>
    </w:p>
    <w:p w14:paraId="7DD728DC" w14:textId="77777777" w:rsidR="00F11DC9" w:rsidRDefault="000F75CC" w:rsidP="00A71AF8">
      <w:pPr>
        <w:pStyle w:val="TOC3"/>
        <w:tabs>
          <w:tab w:val="right" w:leader="dot" w:pos="9062"/>
        </w:tabs>
        <w:jc w:val="both"/>
        <w:rPr>
          <w:rFonts w:asciiTheme="minorHAnsi" w:hAnsiTheme="minorHAnsi"/>
          <w:noProof/>
          <w:sz w:val="22"/>
        </w:rPr>
      </w:pPr>
      <w:hyperlink w:anchor="_Toc209105559" w:history="1">
        <w:r w:rsidR="00F11DC9" w:rsidRPr="00B23560">
          <w:rPr>
            <w:rStyle w:val="Hyperlink"/>
            <w:noProof/>
          </w:rPr>
          <w:t>3.2. Về hiệu lực của “Văn bản quy phạm pháp luật”</w:t>
        </w:r>
        <w:r w:rsidR="00F11DC9">
          <w:rPr>
            <w:noProof/>
            <w:webHidden/>
          </w:rPr>
          <w:tab/>
        </w:r>
        <w:r w:rsidR="00F11DC9">
          <w:rPr>
            <w:noProof/>
            <w:webHidden/>
          </w:rPr>
          <w:fldChar w:fldCharType="begin"/>
        </w:r>
        <w:r w:rsidR="00F11DC9">
          <w:rPr>
            <w:noProof/>
            <w:webHidden/>
          </w:rPr>
          <w:instrText xml:space="preserve"> PAGEREF _Toc209105559 \h </w:instrText>
        </w:r>
        <w:r w:rsidR="00F11DC9">
          <w:rPr>
            <w:noProof/>
            <w:webHidden/>
          </w:rPr>
        </w:r>
        <w:r w:rsidR="00F11DC9">
          <w:rPr>
            <w:noProof/>
            <w:webHidden/>
          </w:rPr>
          <w:fldChar w:fldCharType="separate"/>
        </w:r>
        <w:r w:rsidR="00AE3448">
          <w:rPr>
            <w:noProof/>
            <w:webHidden/>
          </w:rPr>
          <w:t>15</w:t>
        </w:r>
        <w:r w:rsidR="00F11DC9">
          <w:rPr>
            <w:noProof/>
            <w:webHidden/>
          </w:rPr>
          <w:fldChar w:fldCharType="end"/>
        </w:r>
      </w:hyperlink>
    </w:p>
    <w:p w14:paraId="42477423" w14:textId="77777777" w:rsidR="00F11DC9" w:rsidRDefault="000F75CC" w:rsidP="00A71AF8">
      <w:pPr>
        <w:pStyle w:val="TOC3"/>
        <w:tabs>
          <w:tab w:val="right" w:leader="dot" w:pos="9062"/>
        </w:tabs>
        <w:jc w:val="both"/>
        <w:rPr>
          <w:rFonts w:asciiTheme="minorHAnsi" w:hAnsiTheme="minorHAnsi"/>
          <w:noProof/>
          <w:sz w:val="22"/>
        </w:rPr>
      </w:pPr>
      <w:hyperlink w:anchor="_Toc209105560" w:history="1">
        <w:r w:rsidR="00F11DC9" w:rsidRPr="00B23560">
          <w:rPr>
            <w:rStyle w:val="Hyperlink"/>
            <w:noProof/>
          </w:rPr>
          <w:t>3.3. Về tên gọi của “Văn bản quy phạm pháp luật”</w:t>
        </w:r>
        <w:r w:rsidR="00F11DC9">
          <w:rPr>
            <w:noProof/>
            <w:webHidden/>
          </w:rPr>
          <w:tab/>
        </w:r>
        <w:r w:rsidR="00F11DC9">
          <w:rPr>
            <w:noProof/>
            <w:webHidden/>
          </w:rPr>
          <w:fldChar w:fldCharType="begin"/>
        </w:r>
        <w:r w:rsidR="00F11DC9">
          <w:rPr>
            <w:noProof/>
            <w:webHidden/>
          </w:rPr>
          <w:instrText xml:space="preserve"> PAGEREF _Toc209105560 \h </w:instrText>
        </w:r>
        <w:r w:rsidR="00F11DC9">
          <w:rPr>
            <w:noProof/>
            <w:webHidden/>
          </w:rPr>
        </w:r>
        <w:r w:rsidR="00F11DC9">
          <w:rPr>
            <w:noProof/>
            <w:webHidden/>
          </w:rPr>
          <w:fldChar w:fldCharType="separate"/>
        </w:r>
        <w:r w:rsidR="00AE3448">
          <w:rPr>
            <w:noProof/>
            <w:webHidden/>
          </w:rPr>
          <w:t>15</w:t>
        </w:r>
        <w:r w:rsidR="00F11DC9">
          <w:rPr>
            <w:noProof/>
            <w:webHidden/>
          </w:rPr>
          <w:fldChar w:fldCharType="end"/>
        </w:r>
      </w:hyperlink>
    </w:p>
    <w:p w14:paraId="4A3F3210" w14:textId="77777777" w:rsidR="00F11DC9" w:rsidRDefault="000F75CC" w:rsidP="00A71AF8">
      <w:pPr>
        <w:pStyle w:val="TOC3"/>
        <w:tabs>
          <w:tab w:val="right" w:leader="dot" w:pos="9062"/>
        </w:tabs>
        <w:jc w:val="both"/>
        <w:rPr>
          <w:rFonts w:asciiTheme="minorHAnsi" w:hAnsiTheme="minorHAnsi"/>
          <w:noProof/>
          <w:sz w:val="22"/>
        </w:rPr>
      </w:pPr>
      <w:hyperlink w:anchor="_Toc209105561" w:history="1">
        <w:r w:rsidR="00F11DC9" w:rsidRPr="00B23560">
          <w:rPr>
            <w:rStyle w:val="Hyperlink"/>
            <w:noProof/>
          </w:rPr>
          <w:t>3.4. Về loại văn bản “Chỉ thị” của Thủ tướng Chính phủ</w:t>
        </w:r>
        <w:r w:rsidR="00F11DC9">
          <w:rPr>
            <w:noProof/>
            <w:webHidden/>
          </w:rPr>
          <w:tab/>
        </w:r>
        <w:r w:rsidR="00F11DC9">
          <w:rPr>
            <w:noProof/>
            <w:webHidden/>
          </w:rPr>
          <w:fldChar w:fldCharType="begin"/>
        </w:r>
        <w:r w:rsidR="00F11DC9">
          <w:rPr>
            <w:noProof/>
            <w:webHidden/>
          </w:rPr>
          <w:instrText xml:space="preserve"> PAGEREF _Toc209105561 \h </w:instrText>
        </w:r>
        <w:r w:rsidR="00F11DC9">
          <w:rPr>
            <w:noProof/>
            <w:webHidden/>
          </w:rPr>
        </w:r>
        <w:r w:rsidR="00F11DC9">
          <w:rPr>
            <w:noProof/>
            <w:webHidden/>
          </w:rPr>
          <w:fldChar w:fldCharType="separate"/>
        </w:r>
        <w:r w:rsidR="00AE3448">
          <w:rPr>
            <w:noProof/>
            <w:webHidden/>
          </w:rPr>
          <w:t>17</w:t>
        </w:r>
        <w:r w:rsidR="00F11DC9">
          <w:rPr>
            <w:noProof/>
            <w:webHidden/>
          </w:rPr>
          <w:fldChar w:fldCharType="end"/>
        </w:r>
      </w:hyperlink>
    </w:p>
    <w:p w14:paraId="7570775C" w14:textId="77777777" w:rsidR="00F11DC9" w:rsidRDefault="000F75CC" w:rsidP="00A71AF8">
      <w:pPr>
        <w:pStyle w:val="TOC3"/>
        <w:tabs>
          <w:tab w:val="right" w:leader="dot" w:pos="9062"/>
        </w:tabs>
        <w:jc w:val="both"/>
        <w:rPr>
          <w:rFonts w:asciiTheme="minorHAnsi" w:hAnsiTheme="minorHAnsi"/>
          <w:noProof/>
          <w:sz w:val="22"/>
        </w:rPr>
      </w:pPr>
      <w:hyperlink w:anchor="_Toc209105562" w:history="1">
        <w:r w:rsidR="00F11DC9" w:rsidRPr="00B23560">
          <w:rPr>
            <w:rStyle w:val="Hyperlink"/>
            <w:noProof/>
          </w:rPr>
          <w:t>3.4.1. Về quan niệm “Chỉ thị” là văn bản quy phạm pháp luật</w:t>
        </w:r>
        <w:r w:rsidR="00F11DC9">
          <w:rPr>
            <w:noProof/>
            <w:webHidden/>
          </w:rPr>
          <w:tab/>
        </w:r>
        <w:r w:rsidR="00F11DC9">
          <w:rPr>
            <w:noProof/>
            <w:webHidden/>
          </w:rPr>
          <w:fldChar w:fldCharType="begin"/>
        </w:r>
        <w:r w:rsidR="00F11DC9">
          <w:rPr>
            <w:noProof/>
            <w:webHidden/>
          </w:rPr>
          <w:instrText xml:space="preserve"> PAGEREF _Toc209105562 \h </w:instrText>
        </w:r>
        <w:r w:rsidR="00F11DC9">
          <w:rPr>
            <w:noProof/>
            <w:webHidden/>
          </w:rPr>
        </w:r>
        <w:r w:rsidR="00F11DC9">
          <w:rPr>
            <w:noProof/>
            <w:webHidden/>
          </w:rPr>
          <w:fldChar w:fldCharType="separate"/>
        </w:r>
        <w:r w:rsidR="00AE3448">
          <w:rPr>
            <w:noProof/>
            <w:webHidden/>
          </w:rPr>
          <w:t>18</w:t>
        </w:r>
        <w:r w:rsidR="00F11DC9">
          <w:rPr>
            <w:noProof/>
            <w:webHidden/>
          </w:rPr>
          <w:fldChar w:fldCharType="end"/>
        </w:r>
      </w:hyperlink>
    </w:p>
    <w:p w14:paraId="76A005AC" w14:textId="77777777" w:rsidR="00F11DC9" w:rsidRDefault="000F75CC" w:rsidP="00A71AF8">
      <w:pPr>
        <w:pStyle w:val="TOC3"/>
        <w:tabs>
          <w:tab w:val="right" w:leader="dot" w:pos="9062"/>
        </w:tabs>
        <w:jc w:val="both"/>
        <w:rPr>
          <w:rFonts w:asciiTheme="minorHAnsi" w:hAnsiTheme="minorHAnsi"/>
          <w:noProof/>
          <w:sz w:val="22"/>
        </w:rPr>
      </w:pPr>
      <w:hyperlink w:anchor="_Toc209105563" w:history="1">
        <w:r w:rsidR="00F11DC9" w:rsidRPr="00B23560">
          <w:rPr>
            <w:rStyle w:val="Hyperlink"/>
            <w:noProof/>
          </w:rPr>
          <w:t>3.4.2. Về quan niệm “Chỉ thị” không là văn bản quy phạm pháp luật</w:t>
        </w:r>
        <w:r w:rsidR="00F11DC9">
          <w:rPr>
            <w:noProof/>
            <w:webHidden/>
          </w:rPr>
          <w:tab/>
        </w:r>
        <w:r w:rsidR="00F11DC9">
          <w:rPr>
            <w:noProof/>
            <w:webHidden/>
          </w:rPr>
          <w:fldChar w:fldCharType="begin"/>
        </w:r>
        <w:r w:rsidR="00F11DC9">
          <w:rPr>
            <w:noProof/>
            <w:webHidden/>
          </w:rPr>
          <w:instrText xml:space="preserve"> PAGEREF _Toc209105563 \h </w:instrText>
        </w:r>
        <w:r w:rsidR="00F11DC9">
          <w:rPr>
            <w:noProof/>
            <w:webHidden/>
          </w:rPr>
        </w:r>
        <w:r w:rsidR="00F11DC9">
          <w:rPr>
            <w:noProof/>
            <w:webHidden/>
          </w:rPr>
          <w:fldChar w:fldCharType="separate"/>
        </w:r>
        <w:r w:rsidR="00AE3448">
          <w:rPr>
            <w:noProof/>
            <w:webHidden/>
          </w:rPr>
          <w:t>21</w:t>
        </w:r>
        <w:r w:rsidR="00F11DC9">
          <w:rPr>
            <w:noProof/>
            <w:webHidden/>
          </w:rPr>
          <w:fldChar w:fldCharType="end"/>
        </w:r>
      </w:hyperlink>
    </w:p>
    <w:p w14:paraId="74067E0F" w14:textId="77777777" w:rsidR="00F11DC9" w:rsidRDefault="000F75CC" w:rsidP="00A71AF8">
      <w:pPr>
        <w:pStyle w:val="TOC2"/>
        <w:tabs>
          <w:tab w:val="right" w:leader="dot" w:pos="9062"/>
        </w:tabs>
        <w:jc w:val="both"/>
        <w:rPr>
          <w:rFonts w:asciiTheme="minorHAnsi" w:hAnsiTheme="minorHAnsi"/>
          <w:noProof/>
          <w:sz w:val="22"/>
        </w:rPr>
      </w:pPr>
      <w:hyperlink w:anchor="_Toc209105564" w:history="1">
        <w:r w:rsidR="00F11DC9" w:rsidRPr="00B23560">
          <w:rPr>
            <w:rStyle w:val="Hyperlink"/>
            <w:noProof/>
          </w:rPr>
          <w:t>4. Kết luận</w:t>
        </w:r>
        <w:r w:rsidR="00F11DC9">
          <w:rPr>
            <w:noProof/>
            <w:webHidden/>
          </w:rPr>
          <w:tab/>
        </w:r>
        <w:r w:rsidR="00F11DC9">
          <w:rPr>
            <w:noProof/>
            <w:webHidden/>
          </w:rPr>
          <w:fldChar w:fldCharType="begin"/>
        </w:r>
        <w:r w:rsidR="00F11DC9">
          <w:rPr>
            <w:noProof/>
            <w:webHidden/>
          </w:rPr>
          <w:instrText xml:space="preserve"> PAGEREF _Toc209105564 \h </w:instrText>
        </w:r>
        <w:r w:rsidR="00F11DC9">
          <w:rPr>
            <w:noProof/>
            <w:webHidden/>
          </w:rPr>
        </w:r>
        <w:r w:rsidR="00F11DC9">
          <w:rPr>
            <w:noProof/>
            <w:webHidden/>
          </w:rPr>
          <w:fldChar w:fldCharType="separate"/>
        </w:r>
        <w:r w:rsidR="00AE3448">
          <w:rPr>
            <w:noProof/>
            <w:webHidden/>
          </w:rPr>
          <w:t>22</w:t>
        </w:r>
        <w:r w:rsidR="00F11DC9">
          <w:rPr>
            <w:noProof/>
            <w:webHidden/>
          </w:rPr>
          <w:fldChar w:fldCharType="end"/>
        </w:r>
      </w:hyperlink>
    </w:p>
    <w:p w14:paraId="381EF8EA" w14:textId="77777777" w:rsidR="00F11DC9" w:rsidRDefault="000F75CC" w:rsidP="00A71AF8">
      <w:pPr>
        <w:pStyle w:val="TOC2"/>
        <w:tabs>
          <w:tab w:val="right" w:leader="dot" w:pos="9062"/>
        </w:tabs>
        <w:jc w:val="both"/>
        <w:rPr>
          <w:rFonts w:asciiTheme="minorHAnsi" w:hAnsiTheme="minorHAnsi"/>
          <w:noProof/>
          <w:sz w:val="22"/>
        </w:rPr>
      </w:pPr>
      <w:hyperlink w:anchor="_Toc209105565" w:history="1">
        <w:r w:rsidR="00F11DC9" w:rsidRPr="00B23560">
          <w:rPr>
            <w:rStyle w:val="Hyperlink"/>
            <w:noProof/>
          </w:rPr>
          <w:t>TÓM TẮT</w:t>
        </w:r>
        <w:r w:rsidR="00F11DC9">
          <w:rPr>
            <w:noProof/>
            <w:webHidden/>
          </w:rPr>
          <w:tab/>
        </w:r>
        <w:r w:rsidR="00F11DC9">
          <w:rPr>
            <w:noProof/>
            <w:webHidden/>
          </w:rPr>
          <w:fldChar w:fldCharType="begin"/>
        </w:r>
        <w:r w:rsidR="00F11DC9">
          <w:rPr>
            <w:noProof/>
            <w:webHidden/>
          </w:rPr>
          <w:instrText xml:space="preserve"> PAGEREF _Toc209105565 \h </w:instrText>
        </w:r>
        <w:r w:rsidR="00F11DC9">
          <w:rPr>
            <w:noProof/>
            <w:webHidden/>
          </w:rPr>
        </w:r>
        <w:r w:rsidR="00F11DC9">
          <w:rPr>
            <w:noProof/>
            <w:webHidden/>
          </w:rPr>
          <w:fldChar w:fldCharType="separate"/>
        </w:r>
        <w:r w:rsidR="00AE3448">
          <w:rPr>
            <w:noProof/>
            <w:webHidden/>
          </w:rPr>
          <w:t>22</w:t>
        </w:r>
        <w:r w:rsidR="00F11DC9">
          <w:rPr>
            <w:noProof/>
            <w:webHidden/>
          </w:rPr>
          <w:fldChar w:fldCharType="end"/>
        </w:r>
      </w:hyperlink>
    </w:p>
    <w:p w14:paraId="173FFF67" w14:textId="77777777" w:rsidR="00F11DC9" w:rsidRDefault="000F75CC" w:rsidP="00A71AF8">
      <w:pPr>
        <w:pStyle w:val="TOC2"/>
        <w:tabs>
          <w:tab w:val="right" w:leader="dot" w:pos="9062"/>
        </w:tabs>
        <w:jc w:val="both"/>
        <w:rPr>
          <w:rFonts w:asciiTheme="minorHAnsi" w:hAnsiTheme="minorHAnsi"/>
          <w:noProof/>
          <w:sz w:val="22"/>
        </w:rPr>
      </w:pPr>
      <w:hyperlink w:anchor="_Toc209105566" w:history="1">
        <w:r w:rsidR="00F11DC9" w:rsidRPr="00B23560">
          <w:rPr>
            <w:rStyle w:val="Hyperlink"/>
            <w:noProof/>
          </w:rPr>
          <w:t xml:space="preserve">1. </w:t>
        </w:r>
        <w:r w:rsidR="00F11DC9" w:rsidRPr="00B23560">
          <w:rPr>
            <w:rStyle w:val="Hyperlink"/>
            <w:noProof/>
            <w:lang w:val="vi-VN"/>
          </w:rPr>
          <w:t>MỞ ĐẦU</w:t>
        </w:r>
        <w:r w:rsidR="00F11DC9">
          <w:rPr>
            <w:noProof/>
            <w:webHidden/>
          </w:rPr>
          <w:tab/>
        </w:r>
        <w:r w:rsidR="00F11DC9">
          <w:rPr>
            <w:noProof/>
            <w:webHidden/>
          </w:rPr>
          <w:fldChar w:fldCharType="begin"/>
        </w:r>
        <w:r w:rsidR="00F11DC9">
          <w:rPr>
            <w:noProof/>
            <w:webHidden/>
          </w:rPr>
          <w:instrText xml:space="preserve"> PAGEREF _Toc209105566 \h </w:instrText>
        </w:r>
        <w:r w:rsidR="00F11DC9">
          <w:rPr>
            <w:noProof/>
            <w:webHidden/>
          </w:rPr>
        </w:r>
        <w:r w:rsidR="00F11DC9">
          <w:rPr>
            <w:noProof/>
            <w:webHidden/>
          </w:rPr>
          <w:fldChar w:fldCharType="separate"/>
        </w:r>
        <w:r w:rsidR="00AE3448">
          <w:rPr>
            <w:noProof/>
            <w:webHidden/>
          </w:rPr>
          <w:t>23</w:t>
        </w:r>
        <w:r w:rsidR="00F11DC9">
          <w:rPr>
            <w:noProof/>
            <w:webHidden/>
          </w:rPr>
          <w:fldChar w:fldCharType="end"/>
        </w:r>
      </w:hyperlink>
    </w:p>
    <w:p w14:paraId="0D35D675" w14:textId="77777777" w:rsidR="00F11DC9" w:rsidRDefault="000F75CC" w:rsidP="00A71AF8">
      <w:pPr>
        <w:pStyle w:val="TOC2"/>
        <w:tabs>
          <w:tab w:val="right" w:leader="dot" w:pos="9062"/>
        </w:tabs>
        <w:jc w:val="both"/>
        <w:rPr>
          <w:rFonts w:asciiTheme="minorHAnsi" w:hAnsiTheme="minorHAnsi"/>
          <w:noProof/>
          <w:sz w:val="22"/>
        </w:rPr>
      </w:pPr>
      <w:hyperlink w:anchor="_Toc209105567" w:history="1">
        <w:r w:rsidR="00F11DC9" w:rsidRPr="00B23560">
          <w:rPr>
            <w:rStyle w:val="Hyperlink"/>
            <w:noProof/>
          </w:rPr>
          <w:t>2. CƠ SỞ LÝ LUẬN VÀ</w:t>
        </w:r>
        <w:r w:rsidR="00F11DC9" w:rsidRPr="00B23560">
          <w:rPr>
            <w:rStyle w:val="Hyperlink"/>
            <w:noProof/>
            <w:lang w:val="vi-VN"/>
          </w:rPr>
          <w:t xml:space="preserve"> ĐỊNH HƯỚNG CỦA NGHỊ QUYẾT 66-NQ/TW</w:t>
        </w:r>
        <w:r w:rsidR="00F11DC9">
          <w:rPr>
            <w:noProof/>
            <w:webHidden/>
          </w:rPr>
          <w:tab/>
        </w:r>
        <w:r w:rsidR="00F11DC9">
          <w:rPr>
            <w:noProof/>
            <w:webHidden/>
          </w:rPr>
          <w:fldChar w:fldCharType="begin"/>
        </w:r>
        <w:r w:rsidR="00F11DC9">
          <w:rPr>
            <w:noProof/>
            <w:webHidden/>
          </w:rPr>
          <w:instrText xml:space="preserve"> PAGEREF _Toc209105567 \h </w:instrText>
        </w:r>
        <w:r w:rsidR="00F11DC9">
          <w:rPr>
            <w:noProof/>
            <w:webHidden/>
          </w:rPr>
        </w:r>
        <w:r w:rsidR="00F11DC9">
          <w:rPr>
            <w:noProof/>
            <w:webHidden/>
          </w:rPr>
          <w:fldChar w:fldCharType="separate"/>
        </w:r>
        <w:r w:rsidR="00AE3448">
          <w:rPr>
            <w:noProof/>
            <w:webHidden/>
          </w:rPr>
          <w:t>23</w:t>
        </w:r>
        <w:r w:rsidR="00F11DC9">
          <w:rPr>
            <w:noProof/>
            <w:webHidden/>
          </w:rPr>
          <w:fldChar w:fldCharType="end"/>
        </w:r>
      </w:hyperlink>
    </w:p>
    <w:p w14:paraId="6570F748" w14:textId="77777777" w:rsidR="00F11DC9" w:rsidRDefault="000F75CC" w:rsidP="00A71AF8">
      <w:pPr>
        <w:pStyle w:val="TOC3"/>
        <w:tabs>
          <w:tab w:val="right" w:leader="dot" w:pos="9062"/>
        </w:tabs>
        <w:jc w:val="both"/>
        <w:rPr>
          <w:rFonts w:asciiTheme="minorHAnsi" w:hAnsiTheme="minorHAnsi"/>
          <w:noProof/>
          <w:sz w:val="22"/>
        </w:rPr>
      </w:pPr>
      <w:hyperlink w:anchor="_Toc209105568" w:history="1">
        <w:r w:rsidR="00F11DC9" w:rsidRPr="00B23560">
          <w:rPr>
            <w:rStyle w:val="Hyperlink"/>
            <w:noProof/>
          </w:rPr>
          <w:t>2.1. Quan điểm của Đảng về xây dựng Nhà nước pháp quyền và giáo dục pháp luật</w:t>
        </w:r>
        <w:r w:rsidR="00F11DC9">
          <w:rPr>
            <w:noProof/>
            <w:webHidden/>
          </w:rPr>
          <w:tab/>
        </w:r>
        <w:r w:rsidR="00F11DC9">
          <w:rPr>
            <w:noProof/>
            <w:webHidden/>
          </w:rPr>
          <w:fldChar w:fldCharType="begin"/>
        </w:r>
        <w:r w:rsidR="00F11DC9">
          <w:rPr>
            <w:noProof/>
            <w:webHidden/>
          </w:rPr>
          <w:instrText xml:space="preserve"> PAGEREF _Toc209105568 \h </w:instrText>
        </w:r>
        <w:r w:rsidR="00F11DC9">
          <w:rPr>
            <w:noProof/>
            <w:webHidden/>
          </w:rPr>
        </w:r>
        <w:r w:rsidR="00F11DC9">
          <w:rPr>
            <w:noProof/>
            <w:webHidden/>
          </w:rPr>
          <w:fldChar w:fldCharType="separate"/>
        </w:r>
        <w:r w:rsidR="00AE3448">
          <w:rPr>
            <w:noProof/>
            <w:webHidden/>
          </w:rPr>
          <w:t>23</w:t>
        </w:r>
        <w:r w:rsidR="00F11DC9">
          <w:rPr>
            <w:noProof/>
            <w:webHidden/>
          </w:rPr>
          <w:fldChar w:fldCharType="end"/>
        </w:r>
      </w:hyperlink>
    </w:p>
    <w:p w14:paraId="39CB6883" w14:textId="77777777" w:rsidR="00F11DC9" w:rsidRDefault="000F75CC" w:rsidP="00A71AF8">
      <w:pPr>
        <w:pStyle w:val="TOC3"/>
        <w:tabs>
          <w:tab w:val="right" w:leader="dot" w:pos="9062"/>
        </w:tabs>
        <w:jc w:val="both"/>
        <w:rPr>
          <w:rFonts w:asciiTheme="minorHAnsi" w:hAnsiTheme="minorHAnsi"/>
          <w:noProof/>
          <w:sz w:val="22"/>
        </w:rPr>
      </w:pPr>
      <w:hyperlink w:anchor="_Toc209105569" w:history="1">
        <w:r w:rsidR="00F11DC9" w:rsidRPr="00B23560">
          <w:rPr>
            <w:rStyle w:val="Hyperlink"/>
            <w:noProof/>
          </w:rPr>
          <w:t>2.2. Nội hàm và yêu cầu của Nghị quyết 66-NQ/TW đối với giáo dục pháp luật</w:t>
        </w:r>
        <w:r w:rsidR="00F11DC9">
          <w:rPr>
            <w:noProof/>
            <w:webHidden/>
          </w:rPr>
          <w:tab/>
        </w:r>
        <w:r w:rsidR="00F11DC9">
          <w:rPr>
            <w:noProof/>
            <w:webHidden/>
          </w:rPr>
          <w:fldChar w:fldCharType="begin"/>
        </w:r>
        <w:r w:rsidR="00F11DC9">
          <w:rPr>
            <w:noProof/>
            <w:webHidden/>
          </w:rPr>
          <w:instrText xml:space="preserve"> PAGEREF _Toc209105569 \h </w:instrText>
        </w:r>
        <w:r w:rsidR="00F11DC9">
          <w:rPr>
            <w:noProof/>
            <w:webHidden/>
          </w:rPr>
        </w:r>
        <w:r w:rsidR="00F11DC9">
          <w:rPr>
            <w:noProof/>
            <w:webHidden/>
          </w:rPr>
          <w:fldChar w:fldCharType="separate"/>
        </w:r>
        <w:r w:rsidR="00AE3448">
          <w:rPr>
            <w:noProof/>
            <w:webHidden/>
          </w:rPr>
          <w:t>24</w:t>
        </w:r>
        <w:r w:rsidR="00F11DC9">
          <w:rPr>
            <w:noProof/>
            <w:webHidden/>
          </w:rPr>
          <w:fldChar w:fldCharType="end"/>
        </w:r>
      </w:hyperlink>
    </w:p>
    <w:p w14:paraId="4B753DE2" w14:textId="77777777" w:rsidR="00F11DC9" w:rsidRDefault="000F75CC" w:rsidP="00A71AF8">
      <w:pPr>
        <w:pStyle w:val="TOC3"/>
        <w:tabs>
          <w:tab w:val="right" w:leader="dot" w:pos="9062"/>
        </w:tabs>
        <w:jc w:val="both"/>
        <w:rPr>
          <w:rFonts w:asciiTheme="minorHAnsi" w:hAnsiTheme="minorHAnsi"/>
          <w:noProof/>
          <w:sz w:val="22"/>
        </w:rPr>
      </w:pPr>
      <w:hyperlink w:anchor="_Toc209105570" w:history="1">
        <w:r w:rsidR="00F11DC9" w:rsidRPr="00B23560">
          <w:rPr>
            <w:rStyle w:val="Hyperlink"/>
            <w:noProof/>
          </w:rPr>
          <w:t>2.3. Vai trò và vị trí của môn Pháp luật đại cương trong hệ thống giáo dục đại học</w:t>
        </w:r>
        <w:r w:rsidR="00F11DC9">
          <w:rPr>
            <w:noProof/>
            <w:webHidden/>
          </w:rPr>
          <w:tab/>
        </w:r>
        <w:r w:rsidR="00F11DC9">
          <w:rPr>
            <w:noProof/>
            <w:webHidden/>
          </w:rPr>
          <w:fldChar w:fldCharType="begin"/>
        </w:r>
        <w:r w:rsidR="00F11DC9">
          <w:rPr>
            <w:noProof/>
            <w:webHidden/>
          </w:rPr>
          <w:instrText xml:space="preserve"> PAGEREF _Toc209105570 \h </w:instrText>
        </w:r>
        <w:r w:rsidR="00F11DC9">
          <w:rPr>
            <w:noProof/>
            <w:webHidden/>
          </w:rPr>
        </w:r>
        <w:r w:rsidR="00F11DC9">
          <w:rPr>
            <w:noProof/>
            <w:webHidden/>
          </w:rPr>
          <w:fldChar w:fldCharType="separate"/>
        </w:r>
        <w:r w:rsidR="00AE3448">
          <w:rPr>
            <w:noProof/>
            <w:webHidden/>
          </w:rPr>
          <w:t>25</w:t>
        </w:r>
        <w:r w:rsidR="00F11DC9">
          <w:rPr>
            <w:noProof/>
            <w:webHidden/>
          </w:rPr>
          <w:fldChar w:fldCharType="end"/>
        </w:r>
      </w:hyperlink>
    </w:p>
    <w:p w14:paraId="6BD3EE33" w14:textId="77777777" w:rsidR="00F11DC9" w:rsidRDefault="000F75CC" w:rsidP="00A71AF8">
      <w:pPr>
        <w:pStyle w:val="TOC3"/>
        <w:tabs>
          <w:tab w:val="right" w:leader="dot" w:pos="9062"/>
        </w:tabs>
        <w:jc w:val="both"/>
        <w:rPr>
          <w:rFonts w:asciiTheme="minorHAnsi" w:hAnsiTheme="minorHAnsi"/>
          <w:noProof/>
          <w:sz w:val="22"/>
        </w:rPr>
      </w:pPr>
      <w:hyperlink w:anchor="_Toc209105571" w:history="1">
        <w:r w:rsidR="00F11DC9" w:rsidRPr="00B23560">
          <w:rPr>
            <w:rStyle w:val="Hyperlink"/>
            <w:noProof/>
          </w:rPr>
          <w:t>2.4. Xu hướng đổi mới giảng dạy pháp luật trong kỷ nguyên số</w:t>
        </w:r>
        <w:r w:rsidR="00F11DC9">
          <w:rPr>
            <w:noProof/>
            <w:webHidden/>
          </w:rPr>
          <w:tab/>
        </w:r>
        <w:r w:rsidR="00F11DC9">
          <w:rPr>
            <w:noProof/>
            <w:webHidden/>
          </w:rPr>
          <w:fldChar w:fldCharType="begin"/>
        </w:r>
        <w:r w:rsidR="00F11DC9">
          <w:rPr>
            <w:noProof/>
            <w:webHidden/>
          </w:rPr>
          <w:instrText xml:space="preserve"> PAGEREF _Toc209105571 \h </w:instrText>
        </w:r>
        <w:r w:rsidR="00F11DC9">
          <w:rPr>
            <w:noProof/>
            <w:webHidden/>
          </w:rPr>
        </w:r>
        <w:r w:rsidR="00F11DC9">
          <w:rPr>
            <w:noProof/>
            <w:webHidden/>
          </w:rPr>
          <w:fldChar w:fldCharType="separate"/>
        </w:r>
        <w:r w:rsidR="00AE3448">
          <w:rPr>
            <w:noProof/>
            <w:webHidden/>
          </w:rPr>
          <w:t>25</w:t>
        </w:r>
        <w:r w:rsidR="00F11DC9">
          <w:rPr>
            <w:noProof/>
            <w:webHidden/>
          </w:rPr>
          <w:fldChar w:fldCharType="end"/>
        </w:r>
      </w:hyperlink>
    </w:p>
    <w:p w14:paraId="3C661855" w14:textId="77777777" w:rsidR="00F11DC9" w:rsidRDefault="000F75CC" w:rsidP="00A71AF8">
      <w:pPr>
        <w:pStyle w:val="TOC2"/>
        <w:tabs>
          <w:tab w:val="right" w:leader="dot" w:pos="9062"/>
        </w:tabs>
        <w:jc w:val="both"/>
        <w:rPr>
          <w:rFonts w:asciiTheme="minorHAnsi" w:hAnsiTheme="minorHAnsi"/>
          <w:noProof/>
          <w:sz w:val="22"/>
        </w:rPr>
      </w:pPr>
      <w:hyperlink w:anchor="_Toc209105572" w:history="1">
        <w:r w:rsidR="00F11DC9" w:rsidRPr="00B23560">
          <w:rPr>
            <w:rStyle w:val="Hyperlink"/>
            <w:noProof/>
          </w:rPr>
          <w:t xml:space="preserve">3. </w:t>
        </w:r>
        <w:r w:rsidR="00F11DC9" w:rsidRPr="00B23560">
          <w:rPr>
            <w:rStyle w:val="Hyperlink"/>
            <w:noProof/>
            <w:lang w:val="vi-VN"/>
          </w:rPr>
          <w:t xml:space="preserve">THỰC TRẠNG </w:t>
        </w:r>
        <w:r w:rsidR="00F11DC9" w:rsidRPr="00B23560">
          <w:rPr>
            <w:rStyle w:val="Hyperlink"/>
            <w:noProof/>
          </w:rPr>
          <w:t>GIẢNG DẠY MÔN PHÁP LUẬT ĐẠI CƯƠNG</w:t>
        </w:r>
        <w:r w:rsidR="00F11DC9" w:rsidRPr="00B23560">
          <w:rPr>
            <w:rStyle w:val="Hyperlink"/>
            <w:noProof/>
            <w:lang w:val="vi-VN"/>
          </w:rPr>
          <w:t xml:space="preserve"> TẠI TRƯỜNG ĐẠI HỌC THUỶ LỢI</w:t>
        </w:r>
        <w:r w:rsidR="00F11DC9">
          <w:rPr>
            <w:noProof/>
            <w:webHidden/>
          </w:rPr>
          <w:tab/>
        </w:r>
        <w:r w:rsidR="00F11DC9">
          <w:rPr>
            <w:noProof/>
            <w:webHidden/>
          </w:rPr>
          <w:fldChar w:fldCharType="begin"/>
        </w:r>
        <w:r w:rsidR="00F11DC9">
          <w:rPr>
            <w:noProof/>
            <w:webHidden/>
          </w:rPr>
          <w:instrText xml:space="preserve"> PAGEREF _Toc209105572 \h </w:instrText>
        </w:r>
        <w:r w:rsidR="00F11DC9">
          <w:rPr>
            <w:noProof/>
            <w:webHidden/>
          </w:rPr>
        </w:r>
        <w:r w:rsidR="00F11DC9">
          <w:rPr>
            <w:noProof/>
            <w:webHidden/>
          </w:rPr>
          <w:fldChar w:fldCharType="separate"/>
        </w:r>
        <w:r w:rsidR="00AE3448">
          <w:rPr>
            <w:noProof/>
            <w:webHidden/>
          </w:rPr>
          <w:t>26</w:t>
        </w:r>
        <w:r w:rsidR="00F11DC9">
          <w:rPr>
            <w:noProof/>
            <w:webHidden/>
          </w:rPr>
          <w:fldChar w:fldCharType="end"/>
        </w:r>
      </w:hyperlink>
    </w:p>
    <w:p w14:paraId="33C04DD2" w14:textId="77777777" w:rsidR="00F11DC9" w:rsidRDefault="000F75CC" w:rsidP="00A71AF8">
      <w:pPr>
        <w:pStyle w:val="TOC2"/>
        <w:tabs>
          <w:tab w:val="right" w:leader="dot" w:pos="9062"/>
        </w:tabs>
        <w:jc w:val="both"/>
        <w:rPr>
          <w:rFonts w:asciiTheme="minorHAnsi" w:hAnsiTheme="minorHAnsi"/>
          <w:noProof/>
          <w:sz w:val="22"/>
        </w:rPr>
      </w:pPr>
      <w:hyperlink w:anchor="_Toc209105573" w:history="1">
        <w:r w:rsidR="00F11DC9" w:rsidRPr="00B23560">
          <w:rPr>
            <w:rStyle w:val="Hyperlink"/>
            <w:noProof/>
            <w:lang w:val="vi-VN"/>
          </w:rPr>
          <w:t xml:space="preserve">4. GIẢI </w:t>
        </w:r>
        <w:r w:rsidR="00F11DC9" w:rsidRPr="00B23560">
          <w:rPr>
            <w:rStyle w:val="Hyperlink"/>
            <w:noProof/>
          </w:rPr>
          <w:t>PHÁP ĐỔI MỚI GIẢNG DẠY THEO ĐỊNH HƯỚNG NGHỊ QUYẾT 66-NQ/TW</w:t>
        </w:r>
        <w:r w:rsidR="00F11DC9">
          <w:rPr>
            <w:noProof/>
            <w:webHidden/>
          </w:rPr>
          <w:tab/>
        </w:r>
        <w:r w:rsidR="00F11DC9">
          <w:rPr>
            <w:noProof/>
            <w:webHidden/>
          </w:rPr>
          <w:fldChar w:fldCharType="begin"/>
        </w:r>
        <w:r w:rsidR="00F11DC9">
          <w:rPr>
            <w:noProof/>
            <w:webHidden/>
          </w:rPr>
          <w:instrText xml:space="preserve"> PAGEREF _Toc209105573 \h </w:instrText>
        </w:r>
        <w:r w:rsidR="00F11DC9">
          <w:rPr>
            <w:noProof/>
            <w:webHidden/>
          </w:rPr>
        </w:r>
        <w:r w:rsidR="00F11DC9">
          <w:rPr>
            <w:noProof/>
            <w:webHidden/>
          </w:rPr>
          <w:fldChar w:fldCharType="separate"/>
        </w:r>
        <w:r w:rsidR="00AE3448">
          <w:rPr>
            <w:noProof/>
            <w:webHidden/>
          </w:rPr>
          <w:t>27</w:t>
        </w:r>
        <w:r w:rsidR="00F11DC9">
          <w:rPr>
            <w:noProof/>
            <w:webHidden/>
          </w:rPr>
          <w:fldChar w:fldCharType="end"/>
        </w:r>
      </w:hyperlink>
    </w:p>
    <w:p w14:paraId="73763C11" w14:textId="77777777" w:rsidR="00F11DC9" w:rsidRDefault="000F75CC" w:rsidP="00A71AF8">
      <w:pPr>
        <w:pStyle w:val="TOC3"/>
        <w:tabs>
          <w:tab w:val="right" w:leader="dot" w:pos="9062"/>
        </w:tabs>
        <w:jc w:val="both"/>
        <w:rPr>
          <w:rFonts w:asciiTheme="minorHAnsi" w:hAnsiTheme="minorHAnsi"/>
          <w:noProof/>
          <w:sz w:val="22"/>
        </w:rPr>
      </w:pPr>
      <w:hyperlink w:anchor="_Toc209105574" w:history="1">
        <w:r w:rsidR="00F11DC9" w:rsidRPr="00B23560">
          <w:rPr>
            <w:rStyle w:val="Hyperlink"/>
            <w:noProof/>
          </w:rPr>
          <w:t>4.1. Đổi mới nội dung chương trình theo tinh thần Nghị quyết 66-NQ/TW</w:t>
        </w:r>
        <w:r w:rsidR="00F11DC9">
          <w:rPr>
            <w:noProof/>
            <w:webHidden/>
          </w:rPr>
          <w:tab/>
        </w:r>
        <w:r w:rsidR="00F11DC9">
          <w:rPr>
            <w:noProof/>
            <w:webHidden/>
          </w:rPr>
          <w:fldChar w:fldCharType="begin"/>
        </w:r>
        <w:r w:rsidR="00F11DC9">
          <w:rPr>
            <w:noProof/>
            <w:webHidden/>
          </w:rPr>
          <w:instrText xml:space="preserve"> PAGEREF _Toc209105574 \h </w:instrText>
        </w:r>
        <w:r w:rsidR="00F11DC9">
          <w:rPr>
            <w:noProof/>
            <w:webHidden/>
          </w:rPr>
        </w:r>
        <w:r w:rsidR="00F11DC9">
          <w:rPr>
            <w:noProof/>
            <w:webHidden/>
          </w:rPr>
          <w:fldChar w:fldCharType="separate"/>
        </w:r>
        <w:r w:rsidR="00AE3448">
          <w:rPr>
            <w:noProof/>
            <w:webHidden/>
          </w:rPr>
          <w:t>27</w:t>
        </w:r>
        <w:r w:rsidR="00F11DC9">
          <w:rPr>
            <w:noProof/>
            <w:webHidden/>
          </w:rPr>
          <w:fldChar w:fldCharType="end"/>
        </w:r>
      </w:hyperlink>
    </w:p>
    <w:p w14:paraId="19EB3CA8" w14:textId="77777777" w:rsidR="00F11DC9" w:rsidRDefault="000F75CC" w:rsidP="00A71AF8">
      <w:pPr>
        <w:pStyle w:val="TOC3"/>
        <w:tabs>
          <w:tab w:val="right" w:leader="dot" w:pos="9062"/>
        </w:tabs>
        <w:jc w:val="both"/>
        <w:rPr>
          <w:rFonts w:asciiTheme="minorHAnsi" w:hAnsiTheme="minorHAnsi"/>
          <w:noProof/>
          <w:sz w:val="22"/>
        </w:rPr>
      </w:pPr>
      <w:hyperlink w:anchor="_Toc209105575" w:history="1">
        <w:r w:rsidR="00F11DC9" w:rsidRPr="00B23560">
          <w:rPr>
            <w:rStyle w:val="Hyperlink"/>
            <w:noProof/>
          </w:rPr>
          <w:t>4.2. Đổi mới phương pháp giảng dạy theo hướng tích cực, chủ động</w:t>
        </w:r>
        <w:r w:rsidR="00F11DC9">
          <w:rPr>
            <w:noProof/>
            <w:webHidden/>
          </w:rPr>
          <w:tab/>
        </w:r>
        <w:r w:rsidR="00F11DC9">
          <w:rPr>
            <w:noProof/>
            <w:webHidden/>
          </w:rPr>
          <w:fldChar w:fldCharType="begin"/>
        </w:r>
        <w:r w:rsidR="00F11DC9">
          <w:rPr>
            <w:noProof/>
            <w:webHidden/>
          </w:rPr>
          <w:instrText xml:space="preserve"> PAGEREF _Toc209105575 \h </w:instrText>
        </w:r>
        <w:r w:rsidR="00F11DC9">
          <w:rPr>
            <w:noProof/>
            <w:webHidden/>
          </w:rPr>
        </w:r>
        <w:r w:rsidR="00F11DC9">
          <w:rPr>
            <w:noProof/>
            <w:webHidden/>
          </w:rPr>
          <w:fldChar w:fldCharType="separate"/>
        </w:r>
        <w:r w:rsidR="00AE3448">
          <w:rPr>
            <w:noProof/>
            <w:webHidden/>
          </w:rPr>
          <w:t>27</w:t>
        </w:r>
        <w:r w:rsidR="00F11DC9">
          <w:rPr>
            <w:noProof/>
            <w:webHidden/>
          </w:rPr>
          <w:fldChar w:fldCharType="end"/>
        </w:r>
      </w:hyperlink>
    </w:p>
    <w:p w14:paraId="7082C2D5" w14:textId="77777777" w:rsidR="00F11DC9" w:rsidRDefault="000F75CC" w:rsidP="00A71AF8">
      <w:pPr>
        <w:pStyle w:val="TOC3"/>
        <w:tabs>
          <w:tab w:val="right" w:leader="dot" w:pos="9062"/>
        </w:tabs>
        <w:jc w:val="both"/>
        <w:rPr>
          <w:rFonts w:asciiTheme="minorHAnsi" w:hAnsiTheme="minorHAnsi"/>
          <w:noProof/>
          <w:sz w:val="22"/>
        </w:rPr>
      </w:pPr>
      <w:hyperlink w:anchor="_Toc209105576" w:history="1">
        <w:r w:rsidR="00F11DC9" w:rsidRPr="00B23560">
          <w:rPr>
            <w:rStyle w:val="Hyperlink"/>
            <w:noProof/>
          </w:rPr>
          <w:t>4.3. Ứng dụng công nghệ thông tin và chuyển đổi số trong giảng dạy</w:t>
        </w:r>
        <w:r w:rsidR="00F11DC9">
          <w:rPr>
            <w:noProof/>
            <w:webHidden/>
          </w:rPr>
          <w:tab/>
        </w:r>
        <w:r w:rsidR="00F11DC9">
          <w:rPr>
            <w:noProof/>
            <w:webHidden/>
          </w:rPr>
          <w:fldChar w:fldCharType="begin"/>
        </w:r>
        <w:r w:rsidR="00F11DC9">
          <w:rPr>
            <w:noProof/>
            <w:webHidden/>
          </w:rPr>
          <w:instrText xml:space="preserve"> PAGEREF _Toc209105576 \h </w:instrText>
        </w:r>
        <w:r w:rsidR="00F11DC9">
          <w:rPr>
            <w:noProof/>
            <w:webHidden/>
          </w:rPr>
        </w:r>
        <w:r w:rsidR="00F11DC9">
          <w:rPr>
            <w:noProof/>
            <w:webHidden/>
          </w:rPr>
          <w:fldChar w:fldCharType="separate"/>
        </w:r>
        <w:r w:rsidR="00AE3448">
          <w:rPr>
            <w:noProof/>
            <w:webHidden/>
          </w:rPr>
          <w:t>28</w:t>
        </w:r>
        <w:r w:rsidR="00F11DC9">
          <w:rPr>
            <w:noProof/>
            <w:webHidden/>
          </w:rPr>
          <w:fldChar w:fldCharType="end"/>
        </w:r>
      </w:hyperlink>
    </w:p>
    <w:p w14:paraId="6379625C" w14:textId="77777777" w:rsidR="00F11DC9" w:rsidRDefault="000F75CC" w:rsidP="00A71AF8">
      <w:pPr>
        <w:pStyle w:val="TOC3"/>
        <w:tabs>
          <w:tab w:val="right" w:leader="dot" w:pos="9062"/>
        </w:tabs>
        <w:jc w:val="both"/>
        <w:rPr>
          <w:rFonts w:asciiTheme="minorHAnsi" w:hAnsiTheme="minorHAnsi"/>
          <w:noProof/>
          <w:sz w:val="22"/>
        </w:rPr>
      </w:pPr>
      <w:hyperlink w:anchor="_Toc209105577" w:history="1">
        <w:r w:rsidR="00F11DC9" w:rsidRPr="00B23560">
          <w:rPr>
            <w:rStyle w:val="Hyperlink"/>
            <w:noProof/>
          </w:rPr>
          <w:t>4.4. Cải tiến hình thức đánh giá và kiểm tra</w:t>
        </w:r>
        <w:r w:rsidR="00F11DC9">
          <w:rPr>
            <w:noProof/>
            <w:webHidden/>
          </w:rPr>
          <w:tab/>
        </w:r>
        <w:r w:rsidR="00F11DC9">
          <w:rPr>
            <w:noProof/>
            <w:webHidden/>
          </w:rPr>
          <w:fldChar w:fldCharType="begin"/>
        </w:r>
        <w:r w:rsidR="00F11DC9">
          <w:rPr>
            <w:noProof/>
            <w:webHidden/>
          </w:rPr>
          <w:instrText xml:space="preserve"> PAGEREF _Toc209105577 \h </w:instrText>
        </w:r>
        <w:r w:rsidR="00F11DC9">
          <w:rPr>
            <w:noProof/>
            <w:webHidden/>
          </w:rPr>
        </w:r>
        <w:r w:rsidR="00F11DC9">
          <w:rPr>
            <w:noProof/>
            <w:webHidden/>
          </w:rPr>
          <w:fldChar w:fldCharType="separate"/>
        </w:r>
        <w:r w:rsidR="00AE3448">
          <w:rPr>
            <w:noProof/>
            <w:webHidden/>
          </w:rPr>
          <w:t>28</w:t>
        </w:r>
        <w:r w:rsidR="00F11DC9">
          <w:rPr>
            <w:noProof/>
            <w:webHidden/>
          </w:rPr>
          <w:fldChar w:fldCharType="end"/>
        </w:r>
      </w:hyperlink>
    </w:p>
    <w:p w14:paraId="42BF3C5D" w14:textId="77777777" w:rsidR="00F11DC9" w:rsidRDefault="000F75CC" w:rsidP="00A71AF8">
      <w:pPr>
        <w:pStyle w:val="TOC3"/>
        <w:tabs>
          <w:tab w:val="right" w:leader="dot" w:pos="9062"/>
        </w:tabs>
        <w:jc w:val="both"/>
        <w:rPr>
          <w:rFonts w:asciiTheme="minorHAnsi" w:hAnsiTheme="minorHAnsi"/>
          <w:noProof/>
          <w:sz w:val="22"/>
        </w:rPr>
      </w:pPr>
      <w:hyperlink w:anchor="_Toc209105578" w:history="1">
        <w:r w:rsidR="00F11DC9" w:rsidRPr="00B23560">
          <w:rPr>
            <w:rStyle w:val="Hyperlink"/>
            <w:noProof/>
          </w:rPr>
          <w:t>4.5. Nâng cao chất lượng đội ngũ giảng viên</w:t>
        </w:r>
        <w:r w:rsidR="00F11DC9">
          <w:rPr>
            <w:noProof/>
            <w:webHidden/>
          </w:rPr>
          <w:tab/>
        </w:r>
        <w:r w:rsidR="00F11DC9">
          <w:rPr>
            <w:noProof/>
            <w:webHidden/>
          </w:rPr>
          <w:fldChar w:fldCharType="begin"/>
        </w:r>
        <w:r w:rsidR="00F11DC9">
          <w:rPr>
            <w:noProof/>
            <w:webHidden/>
          </w:rPr>
          <w:instrText xml:space="preserve"> PAGEREF _Toc209105578 \h </w:instrText>
        </w:r>
        <w:r w:rsidR="00F11DC9">
          <w:rPr>
            <w:noProof/>
            <w:webHidden/>
          </w:rPr>
        </w:r>
        <w:r w:rsidR="00F11DC9">
          <w:rPr>
            <w:noProof/>
            <w:webHidden/>
          </w:rPr>
          <w:fldChar w:fldCharType="separate"/>
        </w:r>
        <w:r w:rsidR="00AE3448">
          <w:rPr>
            <w:noProof/>
            <w:webHidden/>
          </w:rPr>
          <w:t>29</w:t>
        </w:r>
        <w:r w:rsidR="00F11DC9">
          <w:rPr>
            <w:noProof/>
            <w:webHidden/>
          </w:rPr>
          <w:fldChar w:fldCharType="end"/>
        </w:r>
      </w:hyperlink>
    </w:p>
    <w:p w14:paraId="3D7B8690" w14:textId="77777777" w:rsidR="00F11DC9" w:rsidRDefault="000F75CC" w:rsidP="00A71AF8">
      <w:pPr>
        <w:pStyle w:val="TOC2"/>
        <w:tabs>
          <w:tab w:val="right" w:leader="dot" w:pos="9062"/>
        </w:tabs>
        <w:jc w:val="both"/>
        <w:rPr>
          <w:rFonts w:asciiTheme="minorHAnsi" w:hAnsiTheme="minorHAnsi"/>
          <w:noProof/>
          <w:sz w:val="22"/>
        </w:rPr>
      </w:pPr>
      <w:hyperlink w:anchor="_Toc209105579" w:history="1">
        <w:r w:rsidR="00F11DC9" w:rsidRPr="00B23560">
          <w:rPr>
            <w:rStyle w:val="Hyperlink"/>
            <w:noProof/>
          </w:rPr>
          <w:t>5.  KẾT LUẬN</w:t>
        </w:r>
        <w:r w:rsidR="00F11DC9">
          <w:rPr>
            <w:noProof/>
            <w:webHidden/>
          </w:rPr>
          <w:tab/>
        </w:r>
        <w:r w:rsidR="00F11DC9">
          <w:rPr>
            <w:noProof/>
            <w:webHidden/>
          </w:rPr>
          <w:fldChar w:fldCharType="begin"/>
        </w:r>
        <w:r w:rsidR="00F11DC9">
          <w:rPr>
            <w:noProof/>
            <w:webHidden/>
          </w:rPr>
          <w:instrText xml:space="preserve"> PAGEREF _Toc209105579 \h </w:instrText>
        </w:r>
        <w:r w:rsidR="00F11DC9">
          <w:rPr>
            <w:noProof/>
            <w:webHidden/>
          </w:rPr>
        </w:r>
        <w:r w:rsidR="00F11DC9">
          <w:rPr>
            <w:noProof/>
            <w:webHidden/>
          </w:rPr>
          <w:fldChar w:fldCharType="separate"/>
        </w:r>
        <w:r w:rsidR="00AE3448">
          <w:rPr>
            <w:noProof/>
            <w:webHidden/>
          </w:rPr>
          <w:t>29</w:t>
        </w:r>
        <w:r w:rsidR="00F11DC9">
          <w:rPr>
            <w:noProof/>
            <w:webHidden/>
          </w:rPr>
          <w:fldChar w:fldCharType="end"/>
        </w:r>
      </w:hyperlink>
    </w:p>
    <w:p w14:paraId="46E626CB" w14:textId="77777777" w:rsidR="00F11DC9" w:rsidRDefault="000F75CC" w:rsidP="00A71AF8">
      <w:pPr>
        <w:pStyle w:val="TOC2"/>
        <w:tabs>
          <w:tab w:val="right" w:leader="dot" w:pos="9062"/>
        </w:tabs>
        <w:jc w:val="both"/>
        <w:rPr>
          <w:rFonts w:asciiTheme="minorHAnsi" w:hAnsiTheme="minorHAnsi"/>
          <w:noProof/>
          <w:sz w:val="22"/>
        </w:rPr>
      </w:pPr>
      <w:hyperlink w:anchor="_Toc209105580" w:history="1">
        <w:r w:rsidR="00F11DC9" w:rsidRPr="00B23560">
          <w:rPr>
            <w:rStyle w:val="Hyperlink"/>
            <w:noProof/>
          </w:rPr>
          <w:t>TÀI LIỆU THAM KHẢO</w:t>
        </w:r>
        <w:r w:rsidR="00F11DC9">
          <w:rPr>
            <w:noProof/>
            <w:webHidden/>
          </w:rPr>
          <w:tab/>
        </w:r>
        <w:r w:rsidR="00F11DC9">
          <w:rPr>
            <w:noProof/>
            <w:webHidden/>
          </w:rPr>
          <w:fldChar w:fldCharType="begin"/>
        </w:r>
        <w:r w:rsidR="00F11DC9">
          <w:rPr>
            <w:noProof/>
            <w:webHidden/>
          </w:rPr>
          <w:instrText xml:space="preserve"> PAGEREF _Toc209105580 \h </w:instrText>
        </w:r>
        <w:r w:rsidR="00F11DC9">
          <w:rPr>
            <w:noProof/>
            <w:webHidden/>
          </w:rPr>
        </w:r>
        <w:r w:rsidR="00F11DC9">
          <w:rPr>
            <w:noProof/>
            <w:webHidden/>
          </w:rPr>
          <w:fldChar w:fldCharType="separate"/>
        </w:r>
        <w:r w:rsidR="00AE3448">
          <w:rPr>
            <w:noProof/>
            <w:webHidden/>
          </w:rPr>
          <w:t>29</w:t>
        </w:r>
        <w:r w:rsidR="00F11DC9">
          <w:rPr>
            <w:noProof/>
            <w:webHidden/>
          </w:rPr>
          <w:fldChar w:fldCharType="end"/>
        </w:r>
      </w:hyperlink>
    </w:p>
    <w:p w14:paraId="066B037B" w14:textId="77777777" w:rsidR="00F11DC9" w:rsidRDefault="000F75CC" w:rsidP="00A71AF8">
      <w:pPr>
        <w:pStyle w:val="TOC1"/>
        <w:tabs>
          <w:tab w:val="right" w:leader="dot" w:pos="9062"/>
        </w:tabs>
        <w:jc w:val="both"/>
        <w:rPr>
          <w:rFonts w:asciiTheme="minorHAnsi" w:hAnsiTheme="minorHAnsi"/>
          <w:noProof/>
          <w:sz w:val="22"/>
        </w:rPr>
      </w:pPr>
      <w:hyperlink w:anchor="_Toc209105581" w:history="1">
        <w:r w:rsidR="00F11DC9" w:rsidRPr="00B23560">
          <w:rPr>
            <w:rStyle w:val="Hyperlink"/>
            <w:noProof/>
          </w:rPr>
          <w:t>CÔNG NGHỆ SỐ VÀ YÊU CẦU ĐỔI MỚI TRONG GIÁO DỤC, ĐÀO TẠO PHÁP LUẬT ĐẠI CƯƠNG TẠI TRƯỜNG ĐẠI HỌC THỦY LỢI</w:t>
        </w:r>
        <w:r w:rsidR="00F11DC9">
          <w:rPr>
            <w:noProof/>
            <w:webHidden/>
          </w:rPr>
          <w:tab/>
        </w:r>
        <w:r w:rsidR="00F11DC9">
          <w:rPr>
            <w:noProof/>
            <w:webHidden/>
          </w:rPr>
          <w:fldChar w:fldCharType="begin"/>
        </w:r>
        <w:r w:rsidR="00F11DC9">
          <w:rPr>
            <w:noProof/>
            <w:webHidden/>
          </w:rPr>
          <w:instrText xml:space="preserve"> PAGEREF _Toc209105581 \h </w:instrText>
        </w:r>
        <w:r w:rsidR="00F11DC9">
          <w:rPr>
            <w:noProof/>
            <w:webHidden/>
          </w:rPr>
        </w:r>
        <w:r w:rsidR="00F11DC9">
          <w:rPr>
            <w:noProof/>
            <w:webHidden/>
          </w:rPr>
          <w:fldChar w:fldCharType="separate"/>
        </w:r>
        <w:r w:rsidR="00AE3448">
          <w:rPr>
            <w:noProof/>
            <w:webHidden/>
          </w:rPr>
          <w:t>30</w:t>
        </w:r>
        <w:r w:rsidR="00F11DC9">
          <w:rPr>
            <w:noProof/>
            <w:webHidden/>
          </w:rPr>
          <w:fldChar w:fldCharType="end"/>
        </w:r>
      </w:hyperlink>
    </w:p>
    <w:p w14:paraId="52712EF8" w14:textId="77777777" w:rsidR="00F11DC9" w:rsidRDefault="000F75CC" w:rsidP="00A71AF8">
      <w:pPr>
        <w:pStyle w:val="TOC2"/>
        <w:tabs>
          <w:tab w:val="right" w:leader="dot" w:pos="9062"/>
        </w:tabs>
        <w:jc w:val="both"/>
        <w:rPr>
          <w:rFonts w:asciiTheme="minorHAnsi" w:hAnsiTheme="minorHAnsi"/>
          <w:noProof/>
          <w:sz w:val="22"/>
        </w:rPr>
      </w:pPr>
      <w:hyperlink w:anchor="_Toc209105582" w:history="1">
        <w:r w:rsidR="00F11DC9" w:rsidRPr="00B23560">
          <w:rPr>
            <w:rStyle w:val="Hyperlink"/>
            <w:noProof/>
          </w:rPr>
          <w:t>TÓM TẮT</w:t>
        </w:r>
        <w:r w:rsidR="00F11DC9">
          <w:rPr>
            <w:noProof/>
            <w:webHidden/>
          </w:rPr>
          <w:tab/>
        </w:r>
        <w:r w:rsidR="00F11DC9">
          <w:rPr>
            <w:noProof/>
            <w:webHidden/>
          </w:rPr>
          <w:fldChar w:fldCharType="begin"/>
        </w:r>
        <w:r w:rsidR="00F11DC9">
          <w:rPr>
            <w:noProof/>
            <w:webHidden/>
          </w:rPr>
          <w:instrText xml:space="preserve"> PAGEREF _Toc209105582 \h </w:instrText>
        </w:r>
        <w:r w:rsidR="00F11DC9">
          <w:rPr>
            <w:noProof/>
            <w:webHidden/>
          </w:rPr>
        </w:r>
        <w:r w:rsidR="00F11DC9">
          <w:rPr>
            <w:noProof/>
            <w:webHidden/>
          </w:rPr>
          <w:fldChar w:fldCharType="separate"/>
        </w:r>
        <w:r w:rsidR="00AE3448">
          <w:rPr>
            <w:noProof/>
            <w:webHidden/>
          </w:rPr>
          <w:t>30</w:t>
        </w:r>
        <w:r w:rsidR="00F11DC9">
          <w:rPr>
            <w:noProof/>
            <w:webHidden/>
          </w:rPr>
          <w:fldChar w:fldCharType="end"/>
        </w:r>
      </w:hyperlink>
    </w:p>
    <w:p w14:paraId="5B23BD27" w14:textId="77777777" w:rsidR="00F11DC9" w:rsidRDefault="000F75CC" w:rsidP="00A71AF8">
      <w:pPr>
        <w:pStyle w:val="TOC2"/>
        <w:tabs>
          <w:tab w:val="right" w:leader="dot" w:pos="9062"/>
        </w:tabs>
        <w:jc w:val="both"/>
        <w:rPr>
          <w:rFonts w:asciiTheme="minorHAnsi" w:hAnsiTheme="minorHAnsi"/>
          <w:noProof/>
          <w:sz w:val="22"/>
        </w:rPr>
      </w:pPr>
      <w:hyperlink w:anchor="_Toc209105583" w:history="1">
        <w:r w:rsidR="00F11DC9" w:rsidRPr="00B23560">
          <w:rPr>
            <w:rStyle w:val="Hyperlink"/>
            <w:noProof/>
          </w:rPr>
          <w:t>1. Đặt vấn đề</w:t>
        </w:r>
        <w:r w:rsidR="00F11DC9">
          <w:rPr>
            <w:noProof/>
            <w:webHidden/>
          </w:rPr>
          <w:tab/>
        </w:r>
        <w:r w:rsidR="00F11DC9">
          <w:rPr>
            <w:noProof/>
            <w:webHidden/>
          </w:rPr>
          <w:fldChar w:fldCharType="begin"/>
        </w:r>
        <w:r w:rsidR="00F11DC9">
          <w:rPr>
            <w:noProof/>
            <w:webHidden/>
          </w:rPr>
          <w:instrText xml:space="preserve"> PAGEREF _Toc209105583 \h </w:instrText>
        </w:r>
        <w:r w:rsidR="00F11DC9">
          <w:rPr>
            <w:noProof/>
            <w:webHidden/>
          </w:rPr>
        </w:r>
        <w:r w:rsidR="00F11DC9">
          <w:rPr>
            <w:noProof/>
            <w:webHidden/>
          </w:rPr>
          <w:fldChar w:fldCharType="separate"/>
        </w:r>
        <w:r w:rsidR="00AE3448">
          <w:rPr>
            <w:noProof/>
            <w:webHidden/>
          </w:rPr>
          <w:t>31</w:t>
        </w:r>
        <w:r w:rsidR="00F11DC9">
          <w:rPr>
            <w:noProof/>
            <w:webHidden/>
          </w:rPr>
          <w:fldChar w:fldCharType="end"/>
        </w:r>
      </w:hyperlink>
    </w:p>
    <w:p w14:paraId="051C71F0" w14:textId="77777777" w:rsidR="00F11DC9" w:rsidRDefault="000F75CC" w:rsidP="00A71AF8">
      <w:pPr>
        <w:pStyle w:val="TOC2"/>
        <w:tabs>
          <w:tab w:val="right" w:leader="dot" w:pos="9062"/>
        </w:tabs>
        <w:jc w:val="both"/>
        <w:rPr>
          <w:rFonts w:asciiTheme="minorHAnsi" w:hAnsiTheme="minorHAnsi"/>
          <w:noProof/>
          <w:sz w:val="22"/>
        </w:rPr>
      </w:pPr>
      <w:hyperlink w:anchor="_Toc209105584" w:history="1">
        <w:r w:rsidR="00F11DC9" w:rsidRPr="00B23560">
          <w:rPr>
            <w:rStyle w:val="Hyperlink"/>
            <w:noProof/>
          </w:rPr>
          <w:t>2. Tổng quan về chuyển đổi số trong giáo dục đào tạo đại học và yêu cầu đổi mới phương pháp đào tạo đại học</w:t>
        </w:r>
        <w:r w:rsidR="00F11DC9">
          <w:rPr>
            <w:noProof/>
            <w:webHidden/>
          </w:rPr>
          <w:tab/>
        </w:r>
        <w:r w:rsidR="00F11DC9">
          <w:rPr>
            <w:noProof/>
            <w:webHidden/>
          </w:rPr>
          <w:fldChar w:fldCharType="begin"/>
        </w:r>
        <w:r w:rsidR="00F11DC9">
          <w:rPr>
            <w:noProof/>
            <w:webHidden/>
          </w:rPr>
          <w:instrText xml:space="preserve"> PAGEREF _Toc209105584 \h </w:instrText>
        </w:r>
        <w:r w:rsidR="00F11DC9">
          <w:rPr>
            <w:noProof/>
            <w:webHidden/>
          </w:rPr>
        </w:r>
        <w:r w:rsidR="00F11DC9">
          <w:rPr>
            <w:noProof/>
            <w:webHidden/>
          </w:rPr>
          <w:fldChar w:fldCharType="separate"/>
        </w:r>
        <w:r w:rsidR="00AE3448">
          <w:rPr>
            <w:noProof/>
            <w:webHidden/>
          </w:rPr>
          <w:t>31</w:t>
        </w:r>
        <w:r w:rsidR="00F11DC9">
          <w:rPr>
            <w:noProof/>
            <w:webHidden/>
          </w:rPr>
          <w:fldChar w:fldCharType="end"/>
        </w:r>
      </w:hyperlink>
    </w:p>
    <w:p w14:paraId="2F4BC5D3" w14:textId="77777777" w:rsidR="00F11DC9" w:rsidRDefault="000F75CC" w:rsidP="00A71AF8">
      <w:pPr>
        <w:pStyle w:val="TOC3"/>
        <w:tabs>
          <w:tab w:val="right" w:leader="dot" w:pos="9062"/>
        </w:tabs>
        <w:jc w:val="both"/>
        <w:rPr>
          <w:rFonts w:asciiTheme="minorHAnsi" w:hAnsiTheme="minorHAnsi"/>
          <w:noProof/>
          <w:sz w:val="22"/>
        </w:rPr>
      </w:pPr>
      <w:hyperlink w:anchor="_Toc209105585" w:history="1">
        <w:r w:rsidR="00F11DC9" w:rsidRPr="00B23560">
          <w:rPr>
            <w:rStyle w:val="Hyperlink"/>
            <w:noProof/>
          </w:rPr>
          <w:t>2.1. Khái niệm, sự đặc thù của chuyển đổi số trong giáo dục đào tạo đại học</w:t>
        </w:r>
        <w:r w:rsidR="00F11DC9">
          <w:rPr>
            <w:noProof/>
            <w:webHidden/>
          </w:rPr>
          <w:tab/>
        </w:r>
        <w:r w:rsidR="00F11DC9">
          <w:rPr>
            <w:noProof/>
            <w:webHidden/>
          </w:rPr>
          <w:fldChar w:fldCharType="begin"/>
        </w:r>
        <w:r w:rsidR="00F11DC9">
          <w:rPr>
            <w:noProof/>
            <w:webHidden/>
          </w:rPr>
          <w:instrText xml:space="preserve"> PAGEREF _Toc209105585 \h </w:instrText>
        </w:r>
        <w:r w:rsidR="00F11DC9">
          <w:rPr>
            <w:noProof/>
            <w:webHidden/>
          </w:rPr>
        </w:r>
        <w:r w:rsidR="00F11DC9">
          <w:rPr>
            <w:noProof/>
            <w:webHidden/>
          </w:rPr>
          <w:fldChar w:fldCharType="separate"/>
        </w:r>
        <w:r w:rsidR="00AE3448">
          <w:rPr>
            <w:noProof/>
            <w:webHidden/>
          </w:rPr>
          <w:t>31</w:t>
        </w:r>
        <w:r w:rsidR="00F11DC9">
          <w:rPr>
            <w:noProof/>
            <w:webHidden/>
          </w:rPr>
          <w:fldChar w:fldCharType="end"/>
        </w:r>
      </w:hyperlink>
    </w:p>
    <w:p w14:paraId="08F10DFE" w14:textId="77777777" w:rsidR="00F11DC9" w:rsidRDefault="000F75CC" w:rsidP="00A71AF8">
      <w:pPr>
        <w:pStyle w:val="TOC3"/>
        <w:tabs>
          <w:tab w:val="right" w:leader="dot" w:pos="9062"/>
        </w:tabs>
        <w:jc w:val="both"/>
        <w:rPr>
          <w:rFonts w:asciiTheme="minorHAnsi" w:hAnsiTheme="minorHAnsi"/>
          <w:noProof/>
          <w:sz w:val="22"/>
        </w:rPr>
      </w:pPr>
      <w:hyperlink w:anchor="_Toc209105586" w:history="1">
        <w:r w:rsidR="00F11DC9" w:rsidRPr="00B23560">
          <w:rPr>
            <w:rStyle w:val="Hyperlink"/>
            <w:noProof/>
          </w:rPr>
          <w:t>2.2. Ý nghĩa, tác động chuyển đổi số trong giáo dục đào tạo đại học và yêu cầu của sự đổi mới phương pháp đào tạo giáo dục đại học.</w:t>
        </w:r>
        <w:r w:rsidR="00F11DC9">
          <w:rPr>
            <w:noProof/>
            <w:webHidden/>
          </w:rPr>
          <w:tab/>
        </w:r>
        <w:r w:rsidR="00F11DC9">
          <w:rPr>
            <w:noProof/>
            <w:webHidden/>
          </w:rPr>
          <w:fldChar w:fldCharType="begin"/>
        </w:r>
        <w:r w:rsidR="00F11DC9">
          <w:rPr>
            <w:noProof/>
            <w:webHidden/>
          </w:rPr>
          <w:instrText xml:space="preserve"> PAGEREF _Toc209105586 \h </w:instrText>
        </w:r>
        <w:r w:rsidR="00F11DC9">
          <w:rPr>
            <w:noProof/>
            <w:webHidden/>
          </w:rPr>
        </w:r>
        <w:r w:rsidR="00F11DC9">
          <w:rPr>
            <w:noProof/>
            <w:webHidden/>
          </w:rPr>
          <w:fldChar w:fldCharType="separate"/>
        </w:r>
        <w:r w:rsidR="00AE3448">
          <w:rPr>
            <w:noProof/>
            <w:webHidden/>
          </w:rPr>
          <w:t>33</w:t>
        </w:r>
        <w:r w:rsidR="00F11DC9">
          <w:rPr>
            <w:noProof/>
            <w:webHidden/>
          </w:rPr>
          <w:fldChar w:fldCharType="end"/>
        </w:r>
      </w:hyperlink>
    </w:p>
    <w:p w14:paraId="22B270B0" w14:textId="77777777" w:rsidR="00F11DC9" w:rsidRDefault="000F75CC" w:rsidP="00A71AF8">
      <w:pPr>
        <w:pStyle w:val="TOC3"/>
        <w:tabs>
          <w:tab w:val="right" w:leader="dot" w:pos="9062"/>
        </w:tabs>
        <w:jc w:val="both"/>
        <w:rPr>
          <w:rFonts w:asciiTheme="minorHAnsi" w:hAnsiTheme="minorHAnsi"/>
          <w:noProof/>
          <w:sz w:val="22"/>
        </w:rPr>
      </w:pPr>
      <w:hyperlink w:anchor="_Toc209105587" w:history="1">
        <w:r w:rsidR="00F11DC9" w:rsidRPr="00B23560">
          <w:rPr>
            <w:rStyle w:val="Hyperlink"/>
            <w:noProof/>
          </w:rPr>
          <w:t>2.3. Chính sách, pháp luật của Nhà nước về chuyển đổi số trong giáo dục đào tạo</w:t>
        </w:r>
        <w:r w:rsidR="00F11DC9">
          <w:rPr>
            <w:noProof/>
            <w:webHidden/>
          </w:rPr>
          <w:tab/>
        </w:r>
        <w:r w:rsidR="00F11DC9">
          <w:rPr>
            <w:noProof/>
            <w:webHidden/>
          </w:rPr>
          <w:fldChar w:fldCharType="begin"/>
        </w:r>
        <w:r w:rsidR="00F11DC9">
          <w:rPr>
            <w:noProof/>
            <w:webHidden/>
          </w:rPr>
          <w:instrText xml:space="preserve"> PAGEREF _Toc209105587 \h </w:instrText>
        </w:r>
        <w:r w:rsidR="00F11DC9">
          <w:rPr>
            <w:noProof/>
            <w:webHidden/>
          </w:rPr>
        </w:r>
        <w:r w:rsidR="00F11DC9">
          <w:rPr>
            <w:noProof/>
            <w:webHidden/>
          </w:rPr>
          <w:fldChar w:fldCharType="separate"/>
        </w:r>
        <w:r w:rsidR="00AE3448">
          <w:rPr>
            <w:noProof/>
            <w:webHidden/>
          </w:rPr>
          <w:t>34</w:t>
        </w:r>
        <w:r w:rsidR="00F11DC9">
          <w:rPr>
            <w:noProof/>
            <w:webHidden/>
          </w:rPr>
          <w:fldChar w:fldCharType="end"/>
        </w:r>
      </w:hyperlink>
    </w:p>
    <w:p w14:paraId="3299D83F" w14:textId="77777777" w:rsidR="00F11DC9" w:rsidRDefault="000F75CC" w:rsidP="00A71AF8">
      <w:pPr>
        <w:pStyle w:val="TOC2"/>
        <w:tabs>
          <w:tab w:val="right" w:leader="dot" w:pos="9062"/>
        </w:tabs>
        <w:jc w:val="both"/>
        <w:rPr>
          <w:rFonts w:asciiTheme="minorHAnsi" w:hAnsiTheme="minorHAnsi"/>
          <w:noProof/>
          <w:sz w:val="22"/>
        </w:rPr>
      </w:pPr>
      <w:hyperlink w:anchor="_Toc209105588" w:history="1">
        <w:r w:rsidR="00F11DC9" w:rsidRPr="00B23560">
          <w:rPr>
            <w:rStyle w:val="Hyperlink"/>
            <w:noProof/>
          </w:rPr>
          <w:t>3. Thực trạng về chuyển đổi số trong đào tạo pháp luật đại cương tại Trường Đại học Thủy lợi và một số trường đại học</w:t>
        </w:r>
        <w:r w:rsidR="00F11DC9">
          <w:rPr>
            <w:noProof/>
            <w:webHidden/>
          </w:rPr>
          <w:tab/>
        </w:r>
        <w:r w:rsidR="00F11DC9">
          <w:rPr>
            <w:noProof/>
            <w:webHidden/>
          </w:rPr>
          <w:fldChar w:fldCharType="begin"/>
        </w:r>
        <w:r w:rsidR="00F11DC9">
          <w:rPr>
            <w:noProof/>
            <w:webHidden/>
          </w:rPr>
          <w:instrText xml:space="preserve"> PAGEREF _Toc209105588 \h </w:instrText>
        </w:r>
        <w:r w:rsidR="00F11DC9">
          <w:rPr>
            <w:noProof/>
            <w:webHidden/>
          </w:rPr>
        </w:r>
        <w:r w:rsidR="00F11DC9">
          <w:rPr>
            <w:noProof/>
            <w:webHidden/>
          </w:rPr>
          <w:fldChar w:fldCharType="separate"/>
        </w:r>
        <w:r w:rsidR="00AE3448">
          <w:rPr>
            <w:noProof/>
            <w:webHidden/>
          </w:rPr>
          <w:t>34</w:t>
        </w:r>
        <w:r w:rsidR="00F11DC9">
          <w:rPr>
            <w:noProof/>
            <w:webHidden/>
          </w:rPr>
          <w:fldChar w:fldCharType="end"/>
        </w:r>
      </w:hyperlink>
    </w:p>
    <w:p w14:paraId="5309A73A" w14:textId="77777777" w:rsidR="00F11DC9" w:rsidRDefault="000F75CC" w:rsidP="00A71AF8">
      <w:pPr>
        <w:pStyle w:val="TOC3"/>
        <w:tabs>
          <w:tab w:val="right" w:leader="dot" w:pos="9062"/>
        </w:tabs>
        <w:jc w:val="both"/>
        <w:rPr>
          <w:rFonts w:asciiTheme="minorHAnsi" w:hAnsiTheme="minorHAnsi"/>
          <w:noProof/>
          <w:sz w:val="22"/>
        </w:rPr>
      </w:pPr>
      <w:hyperlink w:anchor="_Toc209105589" w:history="1">
        <w:r w:rsidR="00F11DC9" w:rsidRPr="00B23560">
          <w:rPr>
            <w:rStyle w:val="Hyperlink"/>
            <w:noProof/>
          </w:rPr>
          <w:t>3.1. Thực trạng về chuyển đổi số trong đào tạo pháp luật đại cương tại Trường Đại học Thủy lợi</w:t>
        </w:r>
        <w:r w:rsidR="00F11DC9">
          <w:rPr>
            <w:noProof/>
            <w:webHidden/>
          </w:rPr>
          <w:tab/>
        </w:r>
        <w:r w:rsidR="00F11DC9">
          <w:rPr>
            <w:noProof/>
            <w:webHidden/>
          </w:rPr>
          <w:fldChar w:fldCharType="begin"/>
        </w:r>
        <w:r w:rsidR="00F11DC9">
          <w:rPr>
            <w:noProof/>
            <w:webHidden/>
          </w:rPr>
          <w:instrText xml:space="preserve"> PAGEREF _Toc209105589 \h </w:instrText>
        </w:r>
        <w:r w:rsidR="00F11DC9">
          <w:rPr>
            <w:noProof/>
            <w:webHidden/>
          </w:rPr>
        </w:r>
        <w:r w:rsidR="00F11DC9">
          <w:rPr>
            <w:noProof/>
            <w:webHidden/>
          </w:rPr>
          <w:fldChar w:fldCharType="separate"/>
        </w:r>
        <w:r w:rsidR="00AE3448">
          <w:rPr>
            <w:noProof/>
            <w:webHidden/>
          </w:rPr>
          <w:t>34</w:t>
        </w:r>
        <w:r w:rsidR="00F11DC9">
          <w:rPr>
            <w:noProof/>
            <w:webHidden/>
          </w:rPr>
          <w:fldChar w:fldCharType="end"/>
        </w:r>
      </w:hyperlink>
    </w:p>
    <w:p w14:paraId="34613AB5" w14:textId="77777777" w:rsidR="00F11DC9" w:rsidRDefault="000F75CC" w:rsidP="00A71AF8">
      <w:pPr>
        <w:pStyle w:val="TOC3"/>
        <w:tabs>
          <w:tab w:val="right" w:leader="dot" w:pos="9062"/>
        </w:tabs>
        <w:jc w:val="both"/>
        <w:rPr>
          <w:rFonts w:asciiTheme="minorHAnsi" w:hAnsiTheme="minorHAnsi"/>
          <w:noProof/>
          <w:sz w:val="22"/>
        </w:rPr>
      </w:pPr>
      <w:hyperlink w:anchor="_Toc209105590" w:history="1">
        <w:r w:rsidR="00F11DC9" w:rsidRPr="00B23560">
          <w:rPr>
            <w:rStyle w:val="Hyperlink"/>
            <w:noProof/>
          </w:rPr>
          <w:t>3.2. Thách thức và nguyên nhân thách thức trong quá trình chuyển đổi số công tác đào tạo học phần Pháp luật đại cương tại Trường Đại học Thủy lợi</w:t>
        </w:r>
        <w:r w:rsidR="00F11DC9">
          <w:rPr>
            <w:noProof/>
            <w:webHidden/>
          </w:rPr>
          <w:tab/>
        </w:r>
        <w:r w:rsidR="00F11DC9">
          <w:rPr>
            <w:noProof/>
            <w:webHidden/>
          </w:rPr>
          <w:fldChar w:fldCharType="begin"/>
        </w:r>
        <w:r w:rsidR="00F11DC9">
          <w:rPr>
            <w:noProof/>
            <w:webHidden/>
          </w:rPr>
          <w:instrText xml:space="preserve"> PAGEREF _Toc209105590 \h </w:instrText>
        </w:r>
        <w:r w:rsidR="00F11DC9">
          <w:rPr>
            <w:noProof/>
            <w:webHidden/>
          </w:rPr>
        </w:r>
        <w:r w:rsidR="00F11DC9">
          <w:rPr>
            <w:noProof/>
            <w:webHidden/>
          </w:rPr>
          <w:fldChar w:fldCharType="separate"/>
        </w:r>
        <w:r w:rsidR="00AE3448">
          <w:rPr>
            <w:noProof/>
            <w:webHidden/>
          </w:rPr>
          <w:t>36</w:t>
        </w:r>
        <w:r w:rsidR="00F11DC9">
          <w:rPr>
            <w:noProof/>
            <w:webHidden/>
          </w:rPr>
          <w:fldChar w:fldCharType="end"/>
        </w:r>
      </w:hyperlink>
    </w:p>
    <w:p w14:paraId="1115F50B" w14:textId="77777777" w:rsidR="00F11DC9" w:rsidRDefault="000F75CC" w:rsidP="00A71AF8">
      <w:pPr>
        <w:pStyle w:val="TOC3"/>
        <w:tabs>
          <w:tab w:val="right" w:leader="dot" w:pos="9062"/>
        </w:tabs>
        <w:jc w:val="both"/>
        <w:rPr>
          <w:rFonts w:asciiTheme="minorHAnsi" w:hAnsiTheme="minorHAnsi"/>
          <w:noProof/>
          <w:sz w:val="22"/>
        </w:rPr>
      </w:pPr>
      <w:hyperlink w:anchor="_Toc209105591" w:history="1">
        <w:r w:rsidR="00F11DC9" w:rsidRPr="00B23560">
          <w:rPr>
            <w:rStyle w:val="Hyperlink"/>
            <w:noProof/>
          </w:rPr>
          <w:t>3.3. Kinh nghiệm đào tạo học phần pháp luật đại cương ở một số trường đại học trên cả nước</w:t>
        </w:r>
        <w:r w:rsidR="00F11DC9">
          <w:rPr>
            <w:noProof/>
            <w:webHidden/>
          </w:rPr>
          <w:tab/>
        </w:r>
        <w:r w:rsidR="00F11DC9">
          <w:rPr>
            <w:noProof/>
            <w:webHidden/>
          </w:rPr>
          <w:fldChar w:fldCharType="begin"/>
        </w:r>
        <w:r w:rsidR="00F11DC9">
          <w:rPr>
            <w:noProof/>
            <w:webHidden/>
          </w:rPr>
          <w:instrText xml:space="preserve"> PAGEREF _Toc209105591 \h </w:instrText>
        </w:r>
        <w:r w:rsidR="00F11DC9">
          <w:rPr>
            <w:noProof/>
            <w:webHidden/>
          </w:rPr>
        </w:r>
        <w:r w:rsidR="00F11DC9">
          <w:rPr>
            <w:noProof/>
            <w:webHidden/>
          </w:rPr>
          <w:fldChar w:fldCharType="separate"/>
        </w:r>
        <w:r w:rsidR="00AE3448">
          <w:rPr>
            <w:noProof/>
            <w:webHidden/>
          </w:rPr>
          <w:t>38</w:t>
        </w:r>
        <w:r w:rsidR="00F11DC9">
          <w:rPr>
            <w:noProof/>
            <w:webHidden/>
          </w:rPr>
          <w:fldChar w:fldCharType="end"/>
        </w:r>
      </w:hyperlink>
    </w:p>
    <w:p w14:paraId="12665ED2" w14:textId="77777777" w:rsidR="00F11DC9" w:rsidRDefault="000F75CC" w:rsidP="00A71AF8">
      <w:pPr>
        <w:pStyle w:val="TOC2"/>
        <w:tabs>
          <w:tab w:val="right" w:leader="dot" w:pos="9062"/>
        </w:tabs>
        <w:jc w:val="both"/>
        <w:rPr>
          <w:rFonts w:asciiTheme="minorHAnsi" w:hAnsiTheme="minorHAnsi"/>
          <w:noProof/>
          <w:sz w:val="22"/>
        </w:rPr>
      </w:pPr>
      <w:hyperlink w:anchor="_Toc209105592" w:history="1">
        <w:r w:rsidR="00F11DC9" w:rsidRPr="00B23560">
          <w:rPr>
            <w:rStyle w:val="Hyperlink"/>
            <w:noProof/>
          </w:rPr>
          <w:t>4. Giải pháp chuyển đổi số và đổi mới trong giáo dục, đào tạo Pháp luật đại cương tại Trường Đại học Thủy lợi.</w:t>
        </w:r>
        <w:r w:rsidR="00F11DC9">
          <w:rPr>
            <w:noProof/>
            <w:webHidden/>
          </w:rPr>
          <w:tab/>
        </w:r>
        <w:r w:rsidR="00F11DC9">
          <w:rPr>
            <w:noProof/>
            <w:webHidden/>
          </w:rPr>
          <w:fldChar w:fldCharType="begin"/>
        </w:r>
        <w:r w:rsidR="00F11DC9">
          <w:rPr>
            <w:noProof/>
            <w:webHidden/>
          </w:rPr>
          <w:instrText xml:space="preserve"> PAGEREF _Toc209105592 \h </w:instrText>
        </w:r>
        <w:r w:rsidR="00F11DC9">
          <w:rPr>
            <w:noProof/>
            <w:webHidden/>
          </w:rPr>
        </w:r>
        <w:r w:rsidR="00F11DC9">
          <w:rPr>
            <w:noProof/>
            <w:webHidden/>
          </w:rPr>
          <w:fldChar w:fldCharType="separate"/>
        </w:r>
        <w:r w:rsidR="00AE3448">
          <w:rPr>
            <w:noProof/>
            <w:webHidden/>
          </w:rPr>
          <w:t>38</w:t>
        </w:r>
        <w:r w:rsidR="00F11DC9">
          <w:rPr>
            <w:noProof/>
            <w:webHidden/>
          </w:rPr>
          <w:fldChar w:fldCharType="end"/>
        </w:r>
      </w:hyperlink>
    </w:p>
    <w:p w14:paraId="7C505E20" w14:textId="77777777" w:rsidR="00F11DC9" w:rsidRDefault="000F75CC" w:rsidP="00A71AF8">
      <w:pPr>
        <w:pStyle w:val="TOC2"/>
        <w:tabs>
          <w:tab w:val="right" w:leader="dot" w:pos="9062"/>
        </w:tabs>
        <w:jc w:val="both"/>
        <w:rPr>
          <w:rFonts w:asciiTheme="minorHAnsi" w:hAnsiTheme="minorHAnsi"/>
          <w:noProof/>
          <w:sz w:val="22"/>
        </w:rPr>
      </w:pPr>
      <w:hyperlink w:anchor="_Toc209105593" w:history="1">
        <w:r w:rsidR="00F11DC9" w:rsidRPr="00B23560">
          <w:rPr>
            <w:rStyle w:val="Hyperlink"/>
            <w:noProof/>
          </w:rPr>
          <w:t>KẾT LUẬN</w:t>
        </w:r>
        <w:r w:rsidR="00F11DC9">
          <w:rPr>
            <w:noProof/>
            <w:webHidden/>
          </w:rPr>
          <w:tab/>
        </w:r>
        <w:r w:rsidR="00F11DC9">
          <w:rPr>
            <w:noProof/>
            <w:webHidden/>
          </w:rPr>
          <w:fldChar w:fldCharType="begin"/>
        </w:r>
        <w:r w:rsidR="00F11DC9">
          <w:rPr>
            <w:noProof/>
            <w:webHidden/>
          </w:rPr>
          <w:instrText xml:space="preserve"> PAGEREF _Toc209105593 \h </w:instrText>
        </w:r>
        <w:r w:rsidR="00F11DC9">
          <w:rPr>
            <w:noProof/>
            <w:webHidden/>
          </w:rPr>
        </w:r>
        <w:r w:rsidR="00F11DC9">
          <w:rPr>
            <w:noProof/>
            <w:webHidden/>
          </w:rPr>
          <w:fldChar w:fldCharType="separate"/>
        </w:r>
        <w:r w:rsidR="00AE3448">
          <w:rPr>
            <w:noProof/>
            <w:webHidden/>
          </w:rPr>
          <w:t>40</w:t>
        </w:r>
        <w:r w:rsidR="00F11DC9">
          <w:rPr>
            <w:noProof/>
            <w:webHidden/>
          </w:rPr>
          <w:fldChar w:fldCharType="end"/>
        </w:r>
      </w:hyperlink>
    </w:p>
    <w:p w14:paraId="3237E88A" w14:textId="77777777" w:rsidR="00F11DC9" w:rsidRDefault="000F75CC" w:rsidP="00A71AF8">
      <w:pPr>
        <w:pStyle w:val="TOC2"/>
        <w:tabs>
          <w:tab w:val="right" w:leader="dot" w:pos="9062"/>
        </w:tabs>
        <w:jc w:val="both"/>
        <w:rPr>
          <w:rFonts w:asciiTheme="minorHAnsi" w:hAnsiTheme="minorHAnsi"/>
          <w:noProof/>
          <w:sz w:val="22"/>
        </w:rPr>
      </w:pPr>
      <w:hyperlink w:anchor="_Toc209105594" w:history="1">
        <w:r w:rsidR="00F11DC9" w:rsidRPr="00B23560">
          <w:rPr>
            <w:rStyle w:val="Hyperlink"/>
            <w:noProof/>
          </w:rPr>
          <w:t>TÀI LIỆU THAM KHẢO</w:t>
        </w:r>
        <w:r w:rsidR="00F11DC9">
          <w:rPr>
            <w:noProof/>
            <w:webHidden/>
          </w:rPr>
          <w:tab/>
        </w:r>
        <w:r w:rsidR="00F11DC9">
          <w:rPr>
            <w:noProof/>
            <w:webHidden/>
          </w:rPr>
          <w:fldChar w:fldCharType="begin"/>
        </w:r>
        <w:r w:rsidR="00F11DC9">
          <w:rPr>
            <w:noProof/>
            <w:webHidden/>
          </w:rPr>
          <w:instrText xml:space="preserve"> PAGEREF _Toc209105594 \h </w:instrText>
        </w:r>
        <w:r w:rsidR="00F11DC9">
          <w:rPr>
            <w:noProof/>
            <w:webHidden/>
          </w:rPr>
        </w:r>
        <w:r w:rsidR="00F11DC9">
          <w:rPr>
            <w:noProof/>
            <w:webHidden/>
          </w:rPr>
          <w:fldChar w:fldCharType="separate"/>
        </w:r>
        <w:r w:rsidR="00AE3448">
          <w:rPr>
            <w:noProof/>
            <w:webHidden/>
          </w:rPr>
          <w:t>40</w:t>
        </w:r>
        <w:r w:rsidR="00F11DC9">
          <w:rPr>
            <w:noProof/>
            <w:webHidden/>
          </w:rPr>
          <w:fldChar w:fldCharType="end"/>
        </w:r>
      </w:hyperlink>
    </w:p>
    <w:p w14:paraId="25E0B3CD" w14:textId="77777777" w:rsidR="00F11DC9" w:rsidRDefault="000F75CC" w:rsidP="00A71AF8">
      <w:pPr>
        <w:pStyle w:val="TOC1"/>
        <w:tabs>
          <w:tab w:val="right" w:leader="dot" w:pos="9062"/>
        </w:tabs>
        <w:jc w:val="both"/>
        <w:rPr>
          <w:rFonts w:asciiTheme="minorHAnsi" w:hAnsiTheme="minorHAnsi"/>
          <w:noProof/>
          <w:sz w:val="22"/>
        </w:rPr>
      </w:pPr>
      <w:hyperlink w:anchor="_Toc209105595" w:history="1">
        <w:r w:rsidR="00F11DC9" w:rsidRPr="00B23560">
          <w:rPr>
            <w:rStyle w:val="Hyperlink"/>
            <w:noProof/>
            <w:lang w:val="vi-VN"/>
          </w:rPr>
          <w:t>ỨNG DỤNG MÔ HÌNH ĐÀO TẠO E – LEARNING TRONG GIẢNG DẠY HỌC PHẦN PHÁP LUẬT ĐẠI CƯƠNG TẠI TRƯỜNG ĐẠI HỌC THUỶ LỢI</w:t>
        </w:r>
        <w:r w:rsidR="00F11DC9">
          <w:rPr>
            <w:noProof/>
            <w:webHidden/>
          </w:rPr>
          <w:tab/>
        </w:r>
        <w:r w:rsidR="00F11DC9">
          <w:rPr>
            <w:noProof/>
            <w:webHidden/>
          </w:rPr>
          <w:fldChar w:fldCharType="begin"/>
        </w:r>
        <w:r w:rsidR="00F11DC9">
          <w:rPr>
            <w:noProof/>
            <w:webHidden/>
          </w:rPr>
          <w:instrText xml:space="preserve"> PAGEREF _Toc209105595 \h </w:instrText>
        </w:r>
        <w:r w:rsidR="00F11DC9">
          <w:rPr>
            <w:noProof/>
            <w:webHidden/>
          </w:rPr>
        </w:r>
        <w:r w:rsidR="00F11DC9">
          <w:rPr>
            <w:noProof/>
            <w:webHidden/>
          </w:rPr>
          <w:fldChar w:fldCharType="separate"/>
        </w:r>
        <w:r w:rsidR="00AE3448">
          <w:rPr>
            <w:noProof/>
            <w:webHidden/>
          </w:rPr>
          <w:t>43</w:t>
        </w:r>
        <w:r w:rsidR="00F11DC9">
          <w:rPr>
            <w:noProof/>
            <w:webHidden/>
          </w:rPr>
          <w:fldChar w:fldCharType="end"/>
        </w:r>
      </w:hyperlink>
    </w:p>
    <w:p w14:paraId="385E85C2" w14:textId="77777777" w:rsidR="00F11DC9" w:rsidRDefault="000F75CC" w:rsidP="00A71AF8">
      <w:pPr>
        <w:pStyle w:val="TOC2"/>
        <w:tabs>
          <w:tab w:val="right" w:leader="dot" w:pos="9062"/>
        </w:tabs>
        <w:jc w:val="both"/>
        <w:rPr>
          <w:noProof/>
        </w:rPr>
      </w:pPr>
      <w:hyperlink w:anchor="_Toc209105596" w:history="1">
        <w:r w:rsidR="00F11DC9" w:rsidRPr="00B23560">
          <w:rPr>
            <w:rStyle w:val="Hyperlink"/>
            <w:noProof/>
            <w:lang w:val="vi-VN"/>
          </w:rPr>
          <w:t>TÓM TẮT:</w:t>
        </w:r>
        <w:r w:rsidR="00F11DC9">
          <w:rPr>
            <w:noProof/>
            <w:webHidden/>
          </w:rPr>
          <w:tab/>
        </w:r>
        <w:r w:rsidR="00F11DC9">
          <w:rPr>
            <w:noProof/>
            <w:webHidden/>
          </w:rPr>
          <w:fldChar w:fldCharType="begin"/>
        </w:r>
        <w:r w:rsidR="00F11DC9">
          <w:rPr>
            <w:noProof/>
            <w:webHidden/>
          </w:rPr>
          <w:instrText xml:space="preserve"> PAGEREF _Toc209105596 \h </w:instrText>
        </w:r>
        <w:r w:rsidR="00F11DC9">
          <w:rPr>
            <w:noProof/>
            <w:webHidden/>
          </w:rPr>
        </w:r>
        <w:r w:rsidR="00F11DC9">
          <w:rPr>
            <w:noProof/>
            <w:webHidden/>
          </w:rPr>
          <w:fldChar w:fldCharType="separate"/>
        </w:r>
        <w:r w:rsidR="00AE3448">
          <w:rPr>
            <w:noProof/>
            <w:webHidden/>
          </w:rPr>
          <w:t>43</w:t>
        </w:r>
        <w:r w:rsidR="00F11DC9">
          <w:rPr>
            <w:noProof/>
            <w:webHidden/>
          </w:rPr>
          <w:fldChar w:fldCharType="end"/>
        </w:r>
      </w:hyperlink>
    </w:p>
    <w:p w14:paraId="1D3E257E" w14:textId="77777777" w:rsidR="00813D38" w:rsidRPr="00813D38" w:rsidRDefault="00813D38" w:rsidP="00813D38">
      <w:pPr>
        <w:pStyle w:val="0NOIDUNG"/>
        <w:ind w:firstLine="284"/>
        <w:rPr>
          <w:lang w:val="en-GB"/>
        </w:rPr>
      </w:pPr>
      <w:r w:rsidRPr="00813D38">
        <w:rPr>
          <w:lang w:val="en-GB"/>
        </w:rPr>
        <w:t xml:space="preserve">1. </w:t>
      </w:r>
      <w:r w:rsidRPr="00813D38">
        <w:rPr>
          <w:lang w:val="vi-VN"/>
        </w:rPr>
        <w:t>Một số vấn đề lý luận về mô hình đào tạo E – Learning</w:t>
      </w:r>
      <w:r>
        <w:rPr>
          <w:lang w:val="en-GB"/>
        </w:rPr>
        <w:t>………………………..45</w:t>
      </w:r>
    </w:p>
    <w:p w14:paraId="74310738" w14:textId="77777777" w:rsidR="00813D38" w:rsidRPr="00813D38" w:rsidRDefault="00813D38" w:rsidP="00813D38">
      <w:pPr>
        <w:pStyle w:val="0NOIDUNG"/>
        <w:ind w:firstLine="284"/>
        <w:rPr>
          <w:iCs/>
          <w:lang w:val="en-GB"/>
        </w:rPr>
      </w:pPr>
      <w:r w:rsidRPr="00813D38">
        <w:rPr>
          <w:iCs/>
        </w:rPr>
        <w:t xml:space="preserve">1.1. </w:t>
      </w:r>
      <w:r w:rsidRPr="00813D38">
        <w:rPr>
          <w:iCs/>
          <w:lang w:val="vi-VN"/>
        </w:rPr>
        <w:t>Khái niệm mô hình đào tạo E – Learning</w:t>
      </w:r>
      <w:r>
        <w:rPr>
          <w:iCs/>
          <w:lang w:val="en-GB"/>
        </w:rPr>
        <w:t>…………………………………......45</w:t>
      </w:r>
    </w:p>
    <w:p w14:paraId="17EEF53E" w14:textId="77777777" w:rsidR="00813D38" w:rsidRPr="00813D38" w:rsidRDefault="00813D38" w:rsidP="00813D38">
      <w:pPr>
        <w:pStyle w:val="0NOIDUNG"/>
        <w:ind w:firstLine="284"/>
        <w:rPr>
          <w:iCs/>
          <w:lang w:val="en-GB"/>
        </w:rPr>
      </w:pPr>
      <w:r w:rsidRPr="00813D38">
        <w:rPr>
          <w:iCs/>
        </w:rPr>
        <w:t xml:space="preserve">1.2. </w:t>
      </w:r>
      <w:r w:rsidRPr="00813D38">
        <w:rPr>
          <w:iCs/>
          <w:lang w:val="vi-VN"/>
        </w:rPr>
        <w:t>Đặc điểm mô hình đào tạo E – Learning</w:t>
      </w:r>
      <w:r>
        <w:rPr>
          <w:iCs/>
          <w:lang w:val="en-GB"/>
        </w:rPr>
        <w:t>……………………………………...46</w:t>
      </w:r>
    </w:p>
    <w:p w14:paraId="454315C7" w14:textId="77777777" w:rsidR="00813D38" w:rsidRPr="00813D38" w:rsidRDefault="00813D38" w:rsidP="00813D38">
      <w:pPr>
        <w:pStyle w:val="0NOIDUNG"/>
        <w:ind w:firstLine="284"/>
        <w:rPr>
          <w:iCs/>
          <w:lang w:val="en-GB"/>
        </w:rPr>
      </w:pPr>
      <w:r w:rsidRPr="00813D38">
        <w:rPr>
          <w:iCs/>
        </w:rPr>
        <w:t xml:space="preserve">1.3. </w:t>
      </w:r>
      <w:r w:rsidRPr="00813D38">
        <w:rPr>
          <w:iCs/>
          <w:lang w:val="vi-VN"/>
        </w:rPr>
        <w:t>Một số hình thức đào tạo E – Learning</w:t>
      </w:r>
      <w:r>
        <w:rPr>
          <w:iCs/>
          <w:lang w:val="en-GB"/>
        </w:rPr>
        <w:t>………………………………………..46</w:t>
      </w:r>
    </w:p>
    <w:p w14:paraId="39A74D5C" w14:textId="77777777" w:rsidR="00813D38" w:rsidRPr="00813D38" w:rsidRDefault="00813D38" w:rsidP="00813D38">
      <w:pPr>
        <w:pStyle w:val="0NOIDUNG"/>
        <w:ind w:firstLine="284"/>
        <w:rPr>
          <w:iCs/>
          <w:lang w:val="en-GB"/>
        </w:rPr>
      </w:pPr>
      <w:r w:rsidRPr="00813D38">
        <w:rPr>
          <w:iCs/>
        </w:rPr>
        <w:t xml:space="preserve">1.4. </w:t>
      </w:r>
      <w:r w:rsidRPr="00813D38">
        <w:rPr>
          <w:iCs/>
          <w:lang w:val="vi-VN"/>
        </w:rPr>
        <w:t>Ưu điểm và nhược điểm của E-learning trong dạy học</w:t>
      </w:r>
      <w:r>
        <w:rPr>
          <w:iCs/>
          <w:lang w:val="en-GB"/>
        </w:rPr>
        <w:t>……………………….46</w:t>
      </w:r>
    </w:p>
    <w:p w14:paraId="624F82A2" w14:textId="77777777" w:rsidR="00813D38" w:rsidRPr="00813D38" w:rsidRDefault="00813D38" w:rsidP="00813D38">
      <w:pPr>
        <w:pStyle w:val="0NOIDUNG"/>
        <w:ind w:firstLine="284"/>
        <w:rPr>
          <w:lang w:val="en-GB"/>
        </w:rPr>
      </w:pPr>
      <w:r w:rsidRPr="00813D38">
        <w:t xml:space="preserve">2. </w:t>
      </w:r>
      <w:r w:rsidRPr="00813D38">
        <w:rPr>
          <w:lang w:val="vi-VN"/>
        </w:rPr>
        <w:t xml:space="preserve"> Đặc điểm học phần Pháp luật đại cương tại trường Đại học Thuỷ lợi</w:t>
      </w:r>
      <w:r>
        <w:rPr>
          <w:lang w:val="en-GB"/>
        </w:rPr>
        <w:t>…………48</w:t>
      </w:r>
    </w:p>
    <w:p w14:paraId="1F53743E" w14:textId="77777777" w:rsidR="00813D38" w:rsidRPr="00813D38" w:rsidRDefault="00813D38" w:rsidP="00813D38">
      <w:pPr>
        <w:pStyle w:val="0NOIDUNG"/>
        <w:ind w:firstLine="284"/>
        <w:rPr>
          <w:lang w:val="en-GB"/>
        </w:rPr>
      </w:pPr>
      <w:r w:rsidRPr="00813D38">
        <w:t xml:space="preserve">3.  </w:t>
      </w:r>
      <w:r w:rsidRPr="00813D38">
        <w:rPr>
          <w:lang w:val="vi-VN"/>
        </w:rPr>
        <w:t>Kiến nghị ứng dụng mô hình đào tạo e – learning trong giảng dạy học phần pháp luật đại cương tại trường Đại học Thuỷ lợi</w:t>
      </w:r>
      <w:r>
        <w:rPr>
          <w:lang w:val="en-GB"/>
        </w:rPr>
        <w:t>…………………………………………..49</w:t>
      </w:r>
    </w:p>
    <w:p w14:paraId="5F9F3DDF" w14:textId="77777777" w:rsidR="00813D38" w:rsidRPr="00813D38" w:rsidRDefault="00813D38" w:rsidP="00813D38">
      <w:pPr>
        <w:pStyle w:val="0LV3"/>
        <w:ind w:firstLine="284"/>
        <w:rPr>
          <w:b w:val="0"/>
          <w:i w:val="0"/>
          <w:lang w:val="en-GB"/>
        </w:rPr>
      </w:pPr>
      <w:r w:rsidRPr="00813D38">
        <w:rPr>
          <w:b w:val="0"/>
          <w:i w:val="0"/>
          <w:lang w:val="vi-VN"/>
        </w:rPr>
        <w:t>3.1. Đối với Nhà trường</w:t>
      </w:r>
      <w:r>
        <w:rPr>
          <w:b w:val="0"/>
          <w:i w:val="0"/>
          <w:lang w:val="en-GB"/>
        </w:rPr>
        <w:t>……………………………………………………………49</w:t>
      </w:r>
    </w:p>
    <w:p w14:paraId="7B157B8F" w14:textId="77777777" w:rsidR="00813D38" w:rsidRPr="00070B87" w:rsidRDefault="00070B87" w:rsidP="00813D38">
      <w:pPr>
        <w:pStyle w:val="0LV3"/>
        <w:rPr>
          <w:b w:val="0"/>
          <w:i w:val="0"/>
          <w:lang w:val="en-GB"/>
        </w:rPr>
      </w:pPr>
      <w:r>
        <w:rPr>
          <w:b w:val="0"/>
          <w:i w:val="0"/>
          <w:lang w:val="en-GB"/>
        </w:rPr>
        <w:t xml:space="preserve">     </w:t>
      </w:r>
      <w:r w:rsidR="00813D38" w:rsidRPr="00070B87">
        <w:rPr>
          <w:b w:val="0"/>
          <w:i w:val="0"/>
          <w:lang w:val="vi-VN"/>
        </w:rPr>
        <w:t>3.2. Đối với Khoa Luật và Lý luận Chính trị</w:t>
      </w:r>
      <w:r>
        <w:rPr>
          <w:b w:val="0"/>
          <w:i w:val="0"/>
          <w:lang w:val="en-GB"/>
        </w:rPr>
        <w:t>……………………………………...50</w:t>
      </w:r>
    </w:p>
    <w:p w14:paraId="02321E34" w14:textId="77777777" w:rsidR="00F11DC9" w:rsidRDefault="000F75CC" w:rsidP="00A71AF8">
      <w:pPr>
        <w:pStyle w:val="TOC2"/>
        <w:tabs>
          <w:tab w:val="right" w:leader="dot" w:pos="9062"/>
        </w:tabs>
        <w:jc w:val="both"/>
        <w:rPr>
          <w:rFonts w:asciiTheme="minorHAnsi" w:hAnsiTheme="minorHAnsi"/>
          <w:noProof/>
          <w:sz w:val="22"/>
        </w:rPr>
      </w:pPr>
      <w:hyperlink w:anchor="_Toc209105599" w:history="1">
        <w:r w:rsidR="00F11DC9" w:rsidRPr="00B23560">
          <w:rPr>
            <w:rStyle w:val="Hyperlink"/>
            <w:noProof/>
          </w:rPr>
          <w:t>KẾT LUẬN</w:t>
        </w:r>
        <w:r w:rsidR="00F11DC9">
          <w:rPr>
            <w:noProof/>
            <w:webHidden/>
          </w:rPr>
          <w:tab/>
        </w:r>
        <w:r w:rsidR="00F11DC9">
          <w:rPr>
            <w:noProof/>
            <w:webHidden/>
          </w:rPr>
          <w:fldChar w:fldCharType="begin"/>
        </w:r>
        <w:r w:rsidR="00F11DC9">
          <w:rPr>
            <w:noProof/>
            <w:webHidden/>
          </w:rPr>
          <w:instrText xml:space="preserve"> PAGEREF _Toc209105599 \h </w:instrText>
        </w:r>
        <w:r w:rsidR="00F11DC9">
          <w:rPr>
            <w:noProof/>
            <w:webHidden/>
          </w:rPr>
        </w:r>
        <w:r w:rsidR="00F11DC9">
          <w:rPr>
            <w:noProof/>
            <w:webHidden/>
          </w:rPr>
          <w:fldChar w:fldCharType="separate"/>
        </w:r>
        <w:r w:rsidR="00AE3448">
          <w:rPr>
            <w:noProof/>
            <w:webHidden/>
          </w:rPr>
          <w:t>50</w:t>
        </w:r>
        <w:r w:rsidR="00F11DC9">
          <w:rPr>
            <w:noProof/>
            <w:webHidden/>
          </w:rPr>
          <w:fldChar w:fldCharType="end"/>
        </w:r>
      </w:hyperlink>
    </w:p>
    <w:p w14:paraId="57BD711A" w14:textId="77777777" w:rsidR="00F11DC9" w:rsidRDefault="000F75CC" w:rsidP="00A71AF8">
      <w:pPr>
        <w:pStyle w:val="TOC2"/>
        <w:tabs>
          <w:tab w:val="right" w:leader="dot" w:pos="9062"/>
        </w:tabs>
        <w:jc w:val="both"/>
        <w:rPr>
          <w:rFonts w:asciiTheme="minorHAnsi" w:hAnsiTheme="minorHAnsi"/>
          <w:noProof/>
          <w:sz w:val="22"/>
        </w:rPr>
      </w:pPr>
      <w:hyperlink w:anchor="_Toc209105600" w:history="1">
        <w:r w:rsidR="00F11DC9" w:rsidRPr="00B23560">
          <w:rPr>
            <w:rStyle w:val="Hyperlink"/>
            <w:noProof/>
          </w:rPr>
          <w:t>TÀI LIỆU THAM KHẢO</w:t>
        </w:r>
        <w:r w:rsidR="00F11DC9">
          <w:rPr>
            <w:noProof/>
            <w:webHidden/>
          </w:rPr>
          <w:tab/>
        </w:r>
        <w:r w:rsidR="00F11DC9">
          <w:rPr>
            <w:noProof/>
            <w:webHidden/>
          </w:rPr>
          <w:fldChar w:fldCharType="begin"/>
        </w:r>
        <w:r w:rsidR="00F11DC9">
          <w:rPr>
            <w:noProof/>
            <w:webHidden/>
          </w:rPr>
          <w:instrText xml:space="preserve"> PAGEREF _Toc209105600 \h </w:instrText>
        </w:r>
        <w:r w:rsidR="00F11DC9">
          <w:rPr>
            <w:noProof/>
            <w:webHidden/>
          </w:rPr>
        </w:r>
        <w:r w:rsidR="00F11DC9">
          <w:rPr>
            <w:noProof/>
            <w:webHidden/>
          </w:rPr>
          <w:fldChar w:fldCharType="separate"/>
        </w:r>
        <w:r w:rsidR="00AE3448">
          <w:rPr>
            <w:noProof/>
            <w:webHidden/>
          </w:rPr>
          <w:t>51</w:t>
        </w:r>
        <w:r w:rsidR="00F11DC9">
          <w:rPr>
            <w:noProof/>
            <w:webHidden/>
          </w:rPr>
          <w:fldChar w:fldCharType="end"/>
        </w:r>
      </w:hyperlink>
    </w:p>
    <w:p w14:paraId="19A8E5D7" w14:textId="77777777" w:rsidR="00F11DC9" w:rsidRDefault="000F75CC" w:rsidP="00A71AF8">
      <w:pPr>
        <w:pStyle w:val="TOC1"/>
        <w:tabs>
          <w:tab w:val="right" w:leader="dot" w:pos="9062"/>
        </w:tabs>
        <w:jc w:val="both"/>
        <w:rPr>
          <w:rFonts w:asciiTheme="minorHAnsi" w:hAnsiTheme="minorHAnsi"/>
          <w:noProof/>
          <w:sz w:val="22"/>
        </w:rPr>
      </w:pPr>
      <w:hyperlink w:anchor="_Toc209105601" w:history="1">
        <w:r w:rsidR="00F11DC9" w:rsidRPr="00B23560">
          <w:rPr>
            <w:rStyle w:val="Hyperlink"/>
            <w:noProof/>
          </w:rPr>
          <w:t>ỨNG DỤNG TRÍ TUỆ NHÂN TẠO VÀO GIẢNG DẠY HỌC PHẦN PHÁP LUẬT ĐẠI CƯƠNG TRONG KỶ NGUYÊN MỚI</w:t>
        </w:r>
        <w:r w:rsidR="00F11DC9">
          <w:rPr>
            <w:noProof/>
            <w:webHidden/>
          </w:rPr>
          <w:tab/>
        </w:r>
        <w:r w:rsidR="00F11DC9">
          <w:rPr>
            <w:noProof/>
            <w:webHidden/>
          </w:rPr>
          <w:fldChar w:fldCharType="begin"/>
        </w:r>
        <w:r w:rsidR="00F11DC9">
          <w:rPr>
            <w:noProof/>
            <w:webHidden/>
          </w:rPr>
          <w:instrText xml:space="preserve"> PAGEREF _Toc209105601 \h </w:instrText>
        </w:r>
        <w:r w:rsidR="00F11DC9">
          <w:rPr>
            <w:noProof/>
            <w:webHidden/>
          </w:rPr>
        </w:r>
        <w:r w:rsidR="00F11DC9">
          <w:rPr>
            <w:noProof/>
            <w:webHidden/>
          </w:rPr>
          <w:fldChar w:fldCharType="separate"/>
        </w:r>
        <w:r w:rsidR="00AE3448">
          <w:rPr>
            <w:noProof/>
            <w:webHidden/>
          </w:rPr>
          <w:t>52</w:t>
        </w:r>
        <w:r w:rsidR="00F11DC9">
          <w:rPr>
            <w:noProof/>
            <w:webHidden/>
          </w:rPr>
          <w:fldChar w:fldCharType="end"/>
        </w:r>
      </w:hyperlink>
    </w:p>
    <w:p w14:paraId="7F862917" w14:textId="77777777" w:rsidR="00F11DC9" w:rsidRDefault="000F75CC" w:rsidP="00A71AF8">
      <w:pPr>
        <w:pStyle w:val="TOC2"/>
        <w:tabs>
          <w:tab w:val="right" w:leader="dot" w:pos="9062"/>
        </w:tabs>
        <w:jc w:val="both"/>
        <w:rPr>
          <w:rFonts w:asciiTheme="minorHAnsi" w:hAnsiTheme="minorHAnsi"/>
          <w:noProof/>
          <w:sz w:val="22"/>
        </w:rPr>
      </w:pPr>
      <w:hyperlink w:anchor="_Toc209105602" w:history="1">
        <w:r w:rsidR="00F11DC9" w:rsidRPr="00B23560">
          <w:rPr>
            <w:rStyle w:val="Hyperlink"/>
            <w:noProof/>
          </w:rPr>
          <w:t>Tóm tắt</w:t>
        </w:r>
        <w:r w:rsidR="00F11DC9">
          <w:rPr>
            <w:noProof/>
            <w:webHidden/>
          </w:rPr>
          <w:tab/>
        </w:r>
        <w:r w:rsidR="00F11DC9">
          <w:rPr>
            <w:noProof/>
            <w:webHidden/>
          </w:rPr>
          <w:fldChar w:fldCharType="begin"/>
        </w:r>
        <w:r w:rsidR="00F11DC9">
          <w:rPr>
            <w:noProof/>
            <w:webHidden/>
          </w:rPr>
          <w:instrText xml:space="preserve"> PAGEREF _Toc209105602 \h </w:instrText>
        </w:r>
        <w:r w:rsidR="00F11DC9">
          <w:rPr>
            <w:noProof/>
            <w:webHidden/>
          </w:rPr>
        </w:r>
        <w:r w:rsidR="00F11DC9">
          <w:rPr>
            <w:noProof/>
            <w:webHidden/>
          </w:rPr>
          <w:fldChar w:fldCharType="separate"/>
        </w:r>
        <w:r w:rsidR="00AE3448">
          <w:rPr>
            <w:noProof/>
            <w:webHidden/>
          </w:rPr>
          <w:t>52</w:t>
        </w:r>
        <w:r w:rsidR="00F11DC9">
          <w:rPr>
            <w:noProof/>
            <w:webHidden/>
          </w:rPr>
          <w:fldChar w:fldCharType="end"/>
        </w:r>
      </w:hyperlink>
    </w:p>
    <w:p w14:paraId="58E35C34" w14:textId="77777777" w:rsidR="00F11DC9" w:rsidRDefault="000F75CC" w:rsidP="00A71AF8">
      <w:pPr>
        <w:pStyle w:val="TOC2"/>
        <w:tabs>
          <w:tab w:val="right" w:leader="dot" w:pos="9062"/>
        </w:tabs>
        <w:jc w:val="both"/>
        <w:rPr>
          <w:rFonts w:asciiTheme="minorHAnsi" w:hAnsiTheme="minorHAnsi"/>
          <w:noProof/>
          <w:sz w:val="22"/>
        </w:rPr>
      </w:pPr>
      <w:hyperlink w:anchor="_Toc209105603" w:history="1">
        <w:r w:rsidR="00F11DC9" w:rsidRPr="00B23560">
          <w:rPr>
            <w:rStyle w:val="Hyperlink"/>
            <w:noProof/>
          </w:rPr>
          <w:t>1. Đặt vấn đề</w:t>
        </w:r>
        <w:r w:rsidR="00F11DC9">
          <w:rPr>
            <w:noProof/>
            <w:webHidden/>
          </w:rPr>
          <w:tab/>
        </w:r>
        <w:r w:rsidR="00F11DC9">
          <w:rPr>
            <w:noProof/>
            <w:webHidden/>
          </w:rPr>
          <w:fldChar w:fldCharType="begin"/>
        </w:r>
        <w:r w:rsidR="00F11DC9">
          <w:rPr>
            <w:noProof/>
            <w:webHidden/>
          </w:rPr>
          <w:instrText xml:space="preserve"> PAGEREF _Toc209105603 \h </w:instrText>
        </w:r>
        <w:r w:rsidR="00F11DC9">
          <w:rPr>
            <w:noProof/>
            <w:webHidden/>
          </w:rPr>
        </w:r>
        <w:r w:rsidR="00F11DC9">
          <w:rPr>
            <w:noProof/>
            <w:webHidden/>
          </w:rPr>
          <w:fldChar w:fldCharType="separate"/>
        </w:r>
        <w:r w:rsidR="00AE3448">
          <w:rPr>
            <w:noProof/>
            <w:webHidden/>
          </w:rPr>
          <w:t>53</w:t>
        </w:r>
        <w:r w:rsidR="00F11DC9">
          <w:rPr>
            <w:noProof/>
            <w:webHidden/>
          </w:rPr>
          <w:fldChar w:fldCharType="end"/>
        </w:r>
      </w:hyperlink>
    </w:p>
    <w:p w14:paraId="255512AE" w14:textId="77777777" w:rsidR="00F11DC9" w:rsidRDefault="000F75CC" w:rsidP="00A71AF8">
      <w:pPr>
        <w:pStyle w:val="TOC2"/>
        <w:tabs>
          <w:tab w:val="right" w:leader="dot" w:pos="9062"/>
        </w:tabs>
        <w:jc w:val="both"/>
        <w:rPr>
          <w:rFonts w:asciiTheme="minorHAnsi" w:hAnsiTheme="minorHAnsi"/>
          <w:noProof/>
          <w:sz w:val="22"/>
        </w:rPr>
      </w:pPr>
      <w:hyperlink w:anchor="_Toc209105604" w:history="1">
        <w:r w:rsidR="00F11DC9" w:rsidRPr="00B23560">
          <w:rPr>
            <w:rStyle w:val="Hyperlink"/>
            <w:noProof/>
          </w:rPr>
          <w:t>2. Ứng dụng Trí tuệ nhân tạo trong giảng dạy học phần Pháp luật đại cương trong kỷ nguyên mới</w:t>
        </w:r>
        <w:r w:rsidR="00F11DC9">
          <w:rPr>
            <w:noProof/>
            <w:webHidden/>
          </w:rPr>
          <w:tab/>
        </w:r>
        <w:r w:rsidR="00F11DC9">
          <w:rPr>
            <w:noProof/>
            <w:webHidden/>
          </w:rPr>
          <w:fldChar w:fldCharType="begin"/>
        </w:r>
        <w:r w:rsidR="00F11DC9">
          <w:rPr>
            <w:noProof/>
            <w:webHidden/>
          </w:rPr>
          <w:instrText xml:space="preserve"> PAGEREF _Toc209105604 \h </w:instrText>
        </w:r>
        <w:r w:rsidR="00F11DC9">
          <w:rPr>
            <w:noProof/>
            <w:webHidden/>
          </w:rPr>
        </w:r>
        <w:r w:rsidR="00F11DC9">
          <w:rPr>
            <w:noProof/>
            <w:webHidden/>
          </w:rPr>
          <w:fldChar w:fldCharType="separate"/>
        </w:r>
        <w:r w:rsidR="00AE3448">
          <w:rPr>
            <w:noProof/>
            <w:webHidden/>
          </w:rPr>
          <w:t>53</w:t>
        </w:r>
        <w:r w:rsidR="00F11DC9">
          <w:rPr>
            <w:noProof/>
            <w:webHidden/>
          </w:rPr>
          <w:fldChar w:fldCharType="end"/>
        </w:r>
      </w:hyperlink>
    </w:p>
    <w:p w14:paraId="4BBA643E" w14:textId="77777777" w:rsidR="00F11DC9" w:rsidRDefault="000F75CC" w:rsidP="00A71AF8">
      <w:pPr>
        <w:pStyle w:val="TOC3"/>
        <w:tabs>
          <w:tab w:val="right" w:leader="dot" w:pos="9062"/>
        </w:tabs>
        <w:jc w:val="both"/>
        <w:rPr>
          <w:rFonts w:asciiTheme="minorHAnsi" w:hAnsiTheme="minorHAnsi"/>
          <w:noProof/>
          <w:sz w:val="22"/>
        </w:rPr>
      </w:pPr>
      <w:hyperlink w:anchor="_Toc209105605" w:history="1">
        <w:r w:rsidR="00F11DC9" w:rsidRPr="00B23560">
          <w:rPr>
            <w:rStyle w:val="Hyperlink"/>
            <w:noProof/>
          </w:rPr>
          <w:t>2.1. Cá nhân hóa trải nghiệm học tập và hệ thống gia sư ảo</w:t>
        </w:r>
        <w:r w:rsidR="00F11DC9">
          <w:rPr>
            <w:noProof/>
            <w:webHidden/>
          </w:rPr>
          <w:tab/>
        </w:r>
        <w:r w:rsidR="00F11DC9">
          <w:rPr>
            <w:noProof/>
            <w:webHidden/>
          </w:rPr>
          <w:fldChar w:fldCharType="begin"/>
        </w:r>
        <w:r w:rsidR="00F11DC9">
          <w:rPr>
            <w:noProof/>
            <w:webHidden/>
          </w:rPr>
          <w:instrText xml:space="preserve"> PAGEREF _Toc209105605 \h </w:instrText>
        </w:r>
        <w:r w:rsidR="00F11DC9">
          <w:rPr>
            <w:noProof/>
            <w:webHidden/>
          </w:rPr>
        </w:r>
        <w:r w:rsidR="00F11DC9">
          <w:rPr>
            <w:noProof/>
            <w:webHidden/>
          </w:rPr>
          <w:fldChar w:fldCharType="separate"/>
        </w:r>
        <w:r w:rsidR="00AE3448">
          <w:rPr>
            <w:noProof/>
            <w:webHidden/>
          </w:rPr>
          <w:t>54</w:t>
        </w:r>
        <w:r w:rsidR="00F11DC9">
          <w:rPr>
            <w:noProof/>
            <w:webHidden/>
          </w:rPr>
          <w:fldChar w:fldCharType="end"/>
        </w:r>
      </w:hyperlink>
    </w:p>
    <w:p w14:paraId="48A47FDB" w14:textId="77777777" w:rsidR="00F11DC9" w:rsidRDefault="000F75CC" w:rsidP="00A71AF8">
      <w:pPr>
        <w:pStyle w:val="TOC3"/>
        <w:tabs>
          <w:tab w:val="right" w:leader="dot" w:pos="9062"/>
        </w:tabs>
        <w:jc w:val="both"/>
        <w:rPr>
          <w:rFonts w:asciiTheme="minorHAnsi" w:hAnsiTheme="minorHAnsi"/>
          <w:noProof/>
          <w:sz w:val="22"/>
        </w:rPr>
      </w:pPr>
      <w:hyperlink w:anchor="_Toc209105606" w:history="1">
        <w:r w:rsidR="00F11DC9" w:rsidRPr="00B23560">
          <w:rPr>
            <w:rStyle w:val="Hyperlink"/>
            <w:noProof/>
          </w:rPr>
          <w:t>2.2. Tự động hóa và nâng cao hiệu quả các tác vụ giảng dạy</w:t>
        </w:r>
        <w:r w:rsidR="00F11DC9">
          <w:rPr>
            <w:noProof/>
            <w:webHidden/>
          </w:rPr>
          <w:tab/>
        </w:r>
        <w:r w:rsidR="00F11DC9">
          <w:rPr>
            <w:noProof/>
            <w:webHidden/>
          </w:rPr>
          <w:fldChar w:fldCharType="begin"/>
        </w:r>
        <w:r w:rsidR="00F11DC9">
          <w:rPr>
            <w:noProof/>
            <w:webHidden/>
          </w:rPr>
          <w:instrText xml:space="preserve"> PAGEREF _Toc209105606 \h </w:instrText>
        </w:r>
        <w:r w:rsidR="00F11DC9">
          <w:rPr>
            <w:noProof/>
            <w:webHidden/>
          </w:rPr>
        </w:r>
        <w:r w:rsidR="00F11DC9">
          <w:rPr>
            <w:noProof/>
            <w:webHidden/>
          </w:rPr>
          <w:fldChar w:fldCharType="separate"/>
        </w:r>
        <w:r w:rsidR="00AE3448">
          <w:rPr>
            <w:noProof/>
            <w:webHidden/>
          </w:rPr>
          <w:t>54</w:t>
        </w:r>
        <w:r w:rsidR="00F11DC9">
          <w:rPr>
            <w:noProof/>
            <w:webHidden/>
          </w:rPr>
          <w:fldChar w:fldCharType="end"/>
        </w:r>
      </w:hyperlink>
    </w:p>
    <w:p w14:paraId="69C9CC86" w14:textId="77777777" w:rsidR="00F11DC9" w:rsidRDefault="000F75CC" w:rsidP="00A71AF8">
      <w:pPr>
        <w:pStyle w:val="TOC2"/>
        <w:tabs>
          <w:tab w:val="right" w:leader="dot" w:pos="9062"/>
        </w:tabs>
        <w:jc w:val="both"/>
        <w:rPr>
          <w:rFonts w:asciiTheme="minorHAnsi" w:hAnsiTheme="minorHAnsi"/>
          <w:noProof/>
          <w:sz w:val="22"/>
        </w:rPr>
      </w:pPr>
      <w:hyperlink w:anchor="_Toc209105607" w:history="1">
        <w:r w:rsidR="00F11DC9" w:rsidRPr="00B23560">
          <w:rPr>
            <w:rStyle w:val="Hyperlink"/>
            <w:noProof/>
          </w:rPr>
          <w:t>3. Lợi ích và thách thức khi ứng dụng Trí tuệ nhân tạo trong giảng dạy học phần Pháp luật đại cương trong kỷ nguyên mới</w:t>
        </w:r>
        <w:r w:rsidR="00F11DC9">
          <w:rPr>
            <w:noProof/>
            <w:webHidden/>
          </w:rPr>
          <w:tab/>
        </w:r>
        <w:r w:rsidR="00F11DC9">
          <w:rPr>
            <w:noProof/>
            <w:webHidden/>
          </w:rPr>
          <w:fldChar w:fldCharType="begin"/>
        </w:r>
        <w:r w:rsidR="00F11DC9">
          <w:rPr>
            <w:noProof/>
            <w:webHidden/>
          </w:rPr>
          <w:instrText xml:space="preserve"> PAGEREF _Toc209105607 \h </w:instrText>
        </w:r>
        <w:r w:rsidR="00F11DC9">
          <w:rPr>
            <w:noProof/>
            <w:webHidden/>
          </w:rPr>
        </w:r>
        <w:r w:rsidR="00F11DC9">
          <w:rPr>
            <w:noProof/>
            <w:webHidden/>
          </w:rPr>
          <w:fldChar w:fldCharType="separate"/>
        </w:r>
        <w:r w:rsidR="00AE3448">
          <w:rPr>
            <w:noProof/>
            <w:webHidden/>
          </w:rPr>
          <w:t>55</w:t>
        </w:r>
        <w:r w:rsidR="00F11DC9">
          <w:rPr>
            <w:noProof/>
            <w:webHidden/>
          </w:rPr>
          <w:fldChar w:fldCharType="end"/>
        </w:r>
      </w:hyperlink>
    </w:p>
    <w:p w14:paraId="7DB813F5" w14:textId="77777777" w:rsidR="00F11DC9" w:rsidRDefault="000F75CC" w:rsidP="00A71AF8">
      <w:pPr>
        <w:pStyle w:val="TOC3"/>
        <w:tabs>
          <w:tab w:val="right" w:leader="dot" w:pos="9062"/>
        </w:tabs>
        <w:jc w:val="both"/>
        <w:rPr>
          <w:rFonts w:asciiTheme="minorHAnsi" w:hAnsiTheme="minorHAnsi"/>
          <w:noProof/>
          <w:sz w:val="22"/>
        </w:rPr>
      </w:pPr>
      <w:hyperlink w:anchor="_Toc209105608" w:history="1">
        <w:r w:rsidR="00F11DC9" w:rsidRPr="00B23560">
          <w:rPr>
            <w:rStyle w:val="Hyperlink"/>
            <w:noProof/>
          </w:rPr>
          <w:t>3.1. Lợi ích và cơ hội mới</w:t>
        </w:r>
        <w:r w:rsidR="00F11DC9">
          <w:rPr>
            <w:noProof/>
            <w:webHidden/>
          </w:rPr>
          <w:tab/>
        </w:r>
        <w:r w:rsidR="00F11DC9">
          <w:rPr>
            <w:noProof/>
            <w:webHidden/>
          </w:rPr>
          <w:fldChar w:fldCharType="begin"/>
        </w:r>
        <w:r w:rsidR="00F11DC9">
          <w:rPr>
            <w:noProof/>
            <w:webHidden/>
          </w:rPr>
          <w:instrText xml:space="preserve"> PAGEREF _Toc209105608 \h </w:instrText>
        </w:r>
        <w:r w:rsidR="00F11DC9">
          <w:rPr>
            <w:noProof/>
            <w:webHidden/>
          </w:rPr>
        </w:r>
        <w:r w:rsidR="00F11DC9">
          <w:rPr>
            <w:noProof/>
            <w:webHidden/>
          </w:rPr>
          <w:fldChar w:fldCharType="separate"/>
        </w:r>
        <w:r w:rsidR="00AE3448">
          <w:rPr>
            <w:noProof/>
            <w:webHidden/>
          </w:rPr>
          <w:t>55</w:t>
        </w:r>
        <w:r w:rsidR="00F11DC9">
          <w:rPr>
            <w:noProof/>
            <w:webHidden/>
          </w:rPr>
          <w:fldChar w:fldCharType="end"/>
        </w:r>
      </w:hyperlink>
    </w:p>
    <w:p w14:paraId="19E291B2" w14:textId="77777777" w:rsidR="00F11DC9" w:rsidRDefault="000F75CC" w:rsidP="00A71AF8">
      <w:pPr>
        <w:pStyle w:val="TOC3"/>
        <w:tabs>
          <w:tab w:val="right" w:leader="dot" w:pos="9062"/>
        </w:tabs>
        <w:jc w:val="both"/>
        <w:rPr>
          <w:rFonts w:asciiTheme="minorHAnsi" w:hAnsiTheme="minorHAnsi"/>
          <w:noProof/>
          <w:sz w:val="22"/>
        </w:rPr>
      </w:pPr>
      <w:hyperlink w:anchor="_Toc209105609" w:history="1">
        <w:r w:rsidR="00F11DC9" w:rsidRPr="00B23560">
          <w:rPr>
            <w:rStyle w:val="Hyperlink"/>
            <w:noProof/>
          </w:rPr>
          <w:t>3.2. Thách thức, rủi ro và vấn đề đạo đức</w:t>
        </w:r>
        <w:r w:rsidR="00F11DC9">
          <w:rPr>
            <w:noProof/>
            <w:webHidden/>
          </w:rPr>
          <w:tab/>
        </w:r>
        <w:r w:rsidR="00F11DC9">
          <w:rPr>
            <w:noProof/>
            <w:webHidden/>
          </w:rPr>
          <w:fldChar w:fldCharType="begin"/>
        </w:r>
        <w:r w:rsidR="00F11DC9">
          <w:rPr>
            <w:noProof/>
            <w:webHidden/>
          </w:rPr>
          <w:instrText xml:space="preserve"> PAGEREF _Toc209105609 \h </w:instrText>
        </w:r>
        <w:r w:rsidR="00F11DC9">
          <w:rPr>
            <w:noProof/>
            <w:webHidden/>
          </w:rPr>
        </w:r>
        <w:r w:rsidR="00F11DC9">
          <w:rPr>
            <w:noProof/>
            <w:webHidden/>
          </w:rPr>
          <w:fldChar w:fldCharType="separate"/>
        </w:r>
        <w:r w:rsidR="00AE3448">
          <w:rPr>
            <w:noProof/>
            <w:webHidden/>
          </w:rPr>
          <w:t>56</w:t>
        </w:r>
        <w:r w:rsidR="00F11DC9">
          <w:rPr>
            <w:noProof/>
            <w:webHidden/>
          </w:rPr>
          <w:fldChar w:fldCharType="end"/>
        </w:r>
      </w:hyperlink>
    </w:p>
    <w:p w14:paraId="23FC1E86" w14:textId="77777777" w:rsidR="00F11DC9" w:rsidRDefault="000F75CC" w:rsidP="00A71AF8">
      <w:pPr>
        <w:pStyle w:val="TOC3"/>
        <w:tabs>
          <w:tab w:val="right" w:leader="dot" w:pos="9062"/>
        </w:tabs>
        <w:jc w:val="both"/>
        <w:rPr>
          <w:rFonts w:asciiTheme="minorHAnsi" w:hAnsiTheme="minorHAnsi"/>
          <w:noProof/>
          <w:sz w:val="22"/>
        </w:rPr>
      </w:pPr>
      <w:hyperlink w:anchor="_Toc209105610" w:history="1">
        <w:r w:rsidR="00F11DC9" w:rsidRPr="00B23560">
          <w:rPr>
            <w:rStyle w:val="Hyperlink"/>
            <w:noProof/>
          </w:rPr>
          <w:t>4. Kết luận và kiến nghị</w:t>
        </w:r>
        <w:r w:rsidR="00F11DC9">
          <w:rPr>
            <w:noProof/>
            <w:webHidden/>
          </w:rPr>
          <w:tab/>
        </w:r>
        <w:r w:rsidR="00F11DC9">
          <w:rPr>
            <w:noProof/>
            <w:webHidden/>
          </w:rPr>
          <w:fldChar w:fldCharType="begin"/>
        </w:r>
        <w:r w:rsidR="00F11DC9">
          <w:rPr>
            <w:noProof/>
            <w:webHidden/>
          </w:rPr>
          <w:instrText xml:space="preserve"> PAGEREF _Toc209105610 \h </w:instrText>
        </w:r>
        <w:r w:rsidR="00F11DC9">
          <w:rPr>
            <w:noProof/>
            <w:webHidden/>
          </w:rPr>
        </w:r>
        <w:r w:rsidR="00F11DC9">
          <w:rPr>
            <w:noProof/>
            <w:webHidden/>
          </w:rPr>
          <w:fldChar w:fldCharType="separate"/>
        </w:r>
        <w:r w:rsidR="00AE3448">
          <w:rPr>
            <w:noProof/>
            <w:webHidden/>
          </w:rPr>
          <w:t>57</w:t>
        </w:r>
        <w:r w:rsidR="00F11DC9">
          <w:rPr>
            <w:noProof/>
            <w:webHidden/>
          </w:rPr>
          <w:fldChar w:fldCharType="end"/>
        </w:r>
      </w:hyperlink>
    </w:p>
    <w:p w14:paraId="1A2BD1C0" w14:textId="77777777" w:rsidR="00F11DC9" w:rsidRDefault="000F75CC" w:rsidP="00A71AF8">
      <w:pPr>
        <w:pStyle w:val="TOC2"/>
        <w:tabs>
          <w:tab w:val="right" w:leader="dot" w:pos="9062"/>
        </w:tabs>
        <w:jc w:val="both"/>
        <w:rPr>
          <w:rFonts w:asciiTheme="minorHAnsi" w:hAnsiTheme="minorHAnsi"/>
          <w:noProof/>
          <w:sz w:val="22"/>
        </w:rPr>
      </w:pPr>
      <w:hyperlink w:anchor="_Toc209105611" w:history="1">
        <w:r w:rsidR="00F11DC9" w:rsidRPr="00B23560">
          <w:rPr>
            <w:rStyle w:val="Hyperlink"/>
            <w:noProof/>
          </w:rPr>
          <w:t>DANH MỤC TÀI LIỆU THAM KHẢO</w:t>
        </w:r>
        <w:r w:rsidR="00F11DC9">
          <w:rPr>
            <w:noProof/>
            <w:webHidden/>
          </w:rPr>
          <w:tab/>
        </w:r>
        <w:r w:rsidR="00F11DC9">
          <w:rPr>
            <w:noProof/>
            <w:webHidden/>
          </w:rPr>
          <w:fldChar w:fldCharType="begin"/>
        </w:r>
        <w:r w:rsidR="00F11DC9">
          <w:rPr>
            <w:noProof/>
            <w:webHidden/>
          </w:rPr>
          <w:instrText xml:space="preserve"> PAGEREF _Toc209105611 \h </w:instrText>
        </w:r>
        <w:r w:rsidR="00F11DC9">
          <w:rPr>
            <w:noProof/>
            <w:webHidden/>
          </w:rPr>
        </w:r>
        <w:r w:rsidR="00F11DC9">
          <w:rPr>
            <w:noProof/>
            <w:webHidden/>
          </w:rPr>
          <w:fldChar w:fldCharType="separate"/>
        </w:r>
        <w:r w:rsidR="00AE3448">
          <w:rPr>
            <w:noProof/>
            <w:webHidden/>
          </w:rPr>
          <w:t>58</w:t>
        </w:r>
        <w:r w:rsidR="00F11DC9">
          <w:rPr>
            <w:noProof/>
            <w:webHidden/>
          </w:rPr>
          <w:fldChar w:fldCharType="end"/>
        </w:r>
      </w:hyperlink>
    </w:p>
    <w:p w14:paraId="1E1A68C7" w14:textId="77777777" w:rsidR="00F11DC9" w:rsidRDefault="000F75CC" w:rsidP="00A71AF8">
      <w:pPr>
        <w:pStyle w:val="TOC1"/>
        <w:tabs>
          <w:tab w:val="right" w:leader="dot" w:pos="9062"/>
        </w:tabs>
        <w:jc w:val="both"/>
        <w:rPr>
          <w:rFonts w:asciiTheme="minorHAnsi" w:hAnsiTheme="minorHAnsi"/>
          <w:noProof/>
          <w:sz w:val="22"/>
        </w:rPr>
      </w:pPr>
      <w:hyperlink w:anchor="_Toc209105612" w:history="1">
        <w:r w:rsidR="00F11DC9" w:rsidRPr="00B23560">
          <w:rPr>
            <w:rStyle w:val="Hyperlink"/>
            <w:noProof/>
            <w:lang w:val="vi-VN"/>
          </w:rPr>
          <w:t>ỨNG DỤNG CÔNG NGHỆ SỐ TRONG GIẢNG DẠY LUẬT HIẾN PHÁP: ĐỔI MỚI PHƯƠNG PHÁP ĐÀO TẠO VÀ NÂNG CAO NĂNG LỰC NGHIÊN CỨU CỦA SINH VIÊN LUẬT</w:t>
        </w:r>
        <w:r w:rsidR="00F11DC9">
          <w:rPr>
            <w:noProof/>
            <w:webHidden/>
          </w:rPr>
          <w:tab/>
        </w:r>
        <w:r w:rsidR="00F11DC9">
          <w:rPr>
            <w:noProof/>
            <w:webHidden/>
          </w:rPr>
          <w:fldChar w:fldCharType="begin"/>
        </w:r>
        <w:r w:rsidR="00F11DC9">
          <w:rPr>
            <w:noProof/>
            <w:webHidden/>
          </w:rPr>
          <w:instrText xml:space="preserve"> PAGEREF _Toc209105612 \h </w:instrText>
        </w:r>
        <w:r w:rsidR="00F11DC9">
          <w:rPr>
            <w:noProof/>
            <w:webHidden/>
          </w:rPr>
        </w:r>
        <w:r w:rsidR="00F11DC9">
          <w:rPr>
            <w:noProof/>
            <w:webHidden/>
          </w:rPr>
          <w:fldChar w:fldCharType="separate"/>
        </w:r>
        <w:r w:rsidR="00AE3448">
          <w:rPr>
            <w:noProof/>
            <w:webHidden/>
          </w:rPr>
          <w:t>59</w:t>
        </w:r>
        <w:r w:rsidR="00F11DC9">
          <w:rPr>
            <w:noProof/>
            <w:webHidden/>
          </w:rPr>
          <w:fldChar w:fldCharType="end"/>
        </w:r>
      </w:hyperlink>
    </w:p>
    <w:p w14:paraId="76324C58" w14:textId="77777777" w:rsidR="00F11DC9" w:rsidRDefault="000F75CC" w:rsidP="00A71AF8">
      <w:pPr>
        <w:pStyle w:val="TOC2"/>
        <w:tabs>
          <w:tab w:val="right" w:leader="dot" w:pos="9062"/>
        </w:tabs>
        <w:jc w:val="both"/>
        <w:rPr>
          <w:rFonts w:asciiTheme="minorHAnsi" w:hAnsiTheme="minorHAnsi"/>
          <w:noProof/>
          <w:sz w:val="22"/>
        </w:rPr>
      </w:pPr>
      <w:hyperlink w:anchor="_Toc209105613" w:history="1">
        <w:r w:rsidR="00F11DC9" w:rsidRPr="00B23560">
          <w:rPr>
            <w:rStyle w:val="Hyperlink"/>
            <w:noProof/>
            <w:lang w:val="vi-VN"/>
          </w:rPr>
          <w:t>1. MỞ ĐẦU</w:t>
        </w:r>
        <w:r w:rsidR="00F11DC9">
          <w:rPr>
            <w:noProof/>
            <w:webHidden/>
          </w:rPr>
          <w:tab/>
        </w:r>
        <w:r w:rsidR="00F11DC9">
          <w:rPr>
            <w:noProof/>
            <w:webHidden/>
          </w:rPr>
          <w:fldChar w:fldCharType="begin"/>
        </w:r>
        <w:r w:rsidR="00F11DC9">
          <w:rPr>
            <w:noProof/>
            <w:webHidden/>
          </w:rPr>
          <w:instrText xml:space="preserve"> PAGEREF _Toc209105613 \h </w:instrText>
        </w:r>
        <w:r w:rsidR="00F11DC9">
          <w:rPr>
            <w:noProof/>
            <w:webHidden/>
          </w:rPr>
        </w:r>
        <w:r w:rsidR="00F11DC9">
          <w:rPr>
            <w:noProof/>
            <w:webHidden/>
          </w:rPr>
          <w:fldChar w:fldCharType="separate"/>
        </w:r>
        <w:r w:rsidR="00AE3448">
          <w:rPr>
            <w:noProof/>
            <w:webHidden/>
          </w:rPr>
          <w:t>59</w:t>
        </w:r>
        <w:r w:rsidR="00F11DC9">
          <w:rPr>
            <w:noProof/>
            <w:webHidden/>
          </w:rPr>
          <w:fldChar w:fldCharType="end"/>
        </w:r>
      </w:hyperlink>
    </w:p>
    <w:p w14:paraId="02A7B2B3" w14:textId="77777777" w:rsidR="00F11DC9" w:rsidRDefault="000F75CC" w:rsidP="00A71AF8">
      <w:pPr>
        <w:pStyle w:val="TOC2"/>
        <w:tabs>
          <w:tab w:val="right" w:leader="dot" w:pos="9062"/>
        </w:tabs>
        <w:jc w:val="both"/>
        <w:rPr>
          <w:rFonts w:asciiTheme="minorHAnsi" w:hAnsiTheme="minorHAnsi"/>
          <w:noProof/>
          <w:sz w:val="22"/>
        </w:rPr>
      </w:pPr>
      <w:hyperlink w:anchor="_Toc209105614" w:history="1">
        <w:r w:rsidR="00F11DC9" w:rsidRPr="00B23560">
          <w:rPr>
            <w:rStyle w:val="Hyperlink"/>
            <w:noProof/>
            <w:lang w:val="vi-VN"/>
          </w:rPr>
          <w:t>2. CƠ SỞ LÝ LUẬN VÀ CHÍNH SÁCH VỀ ỨNG DỤNG CÔNG NGHỆ SỐ TRONG GIẢNG DẠY LUẬT HIẾN PHÁP</w:t>
        </w:r>
        <w:r w:rsidR="00F11DC9">
          <w:rPr>
            <w:noProof/>
            <w:webHidden/>
          </w:rPr>
          <w:tab/>
        </w:r>
        <w:r w:rsidR="00F11DC9">
          <w:rPr>
            <w:noProof/>
            <w:webHidden/>
          </w:rPr>
          <w:fldChar w:fldCharType="begin"/>
        </w:r>
        <w:r w:rsidR="00F11DC9">
          <w:rPr>
            <w:noProof/>
            <w:webHidden/>
          </w:rPr>
          <w:instrText xml:space="preserve"> PAGEREF _Toc209105614 \h </w:instrText>
        </w:r>
        <w:r w:rsidR="00F11DC9">
          <w:rPr>
            <w:noProof/>
            <w:webHidden/>
          </w:rPr>
        </w:r>
        <w:r w:rsidR="00F11DC9">
          <w:rPr>
            <w:noProof/>
            <w:webHidden/>
          </w:rPr>
          <w:fldChar w:fldCharType="separate"/>
        </w:r>
        <w:r w:rsidR="00AE3448">
          <w:rPr>
            <w:noProof/>
            <w:webHidden/>
          </w:rPr>
          <w:t>59</w:t>
        </w:r>
        <w:r w:rsidR="00F11DC9">
          <w:rPr>
            <w:noProof/>
            <w:webHidden/>
          </w:rPr>
          <w:fldChar w:fldCharType="end"/>
        </w:r>
      </w:hyperlink>
    </w:p>
    <w:p w14:paraId="767F31B3" w14:textId="77777777" w:rsidR="00F11DC9" w:rsidRDefault="000F75CC" w:rsidP="00A71AF8">
      <w:pPr>
        <w:pStyle w:val="TOC2"/>
        <w:tabs>
          <w:tab w:val="right" w:leader="dot" w:pos="9062"/>
        </w:tabs>
        <w:jc w:val="both"/>
        <w:rPr>
          <w:rFonts w:asciiTheme="minorHAnsi" w:hAnsiTheme="minorHAnsi"/>
          <w:noProof/>
          <w:sz w:val="22"/>
        </w:rPr>
      </w:pPr>
      <w:hyperlink w:anchor="_Toc209105615" w:history="1">
        <w:r w:rsidR="00F11DC9" w:rsidRPr="00B23560">
          <w:rPr>
            <w:rStyle w:val="Hyperlink"/>
            <w:noProof/>
            <w:lang w:val="vi-VN"/>
          </w:rPr>
          <w:t>3. THỰC TRẠNG ỨNG DỤNG CÔNG NGHỆ SỐ TRONG GIẢNG DẠY LUẬT HIẾN PHÁP VÀ TÁC ĐỘNG ĐẾN NĂNG LỰC NGHIÊN CỨU CỦA SINH VIÊN</w:t>
        </w:r>
        <w:r w:rsidR="00F11DC9">
          <w:rPr>
            <w:noProof/>
            <w:webHidden/>
          </w:rPr>
          <w:tab/>
        </w:r>
        <w:r w:rsidR="00F11DC9">
          <w:rPr>
            <w:noProof/>
            <w:webHidden/>
          </w:rPr>
          <w:fldChar w:fldCharType="begin"/>
        </w:r>
        <w:r w:rsidR="00F11DC9">
          <w:rPr>
            <w:noProof/>
            <w:webHidden/>
          </w:rPr>
          <w:instrText xml:space="preserve"> PAGEREF _Toc209105615 \h </w:instrText>
        </w:r>
        <w:r w:rsidR="00F11DC9">
          <w:rPr>
            <w:noProof/>
            <w:webHidden/>
          </w:rPr>
        </w:r>
        <w:r w:rsidR="00F11DC9">
          <w:rPr>
            <w:noProof/>
            <w:webHidden/>
          </w:rPr>
          <w:fldChar w:fldCharType="separate"/>
        </w:r>
        <w:r w:rsidR="00AE3448">
          <w:rPr>
            <w:noProof/>
            <w:webHidden/>
          </w:rPr>
          <w:t>61</w:t>
        </w:r>
        <w:r w:rsidR="00F11DC9">
          <w:rPr>
            <w:noProof/>
            <w:webHidden/>
          </w:rPr>
          <w:fldChar w:fldCharType="end"/>
        </w:r>
      </w:hyperlink>
    </w:p>
    <w:p w14:paraId="08A29479" w14:textId="77777777" w:rsidR="00F11DC9" w:rsidRDefault="000F75CC" w:rsidP="00A71AF8">
      <w:pPr>
        <w:pStyle w:val="TOC3"/>
        <w:tabs>
          <w:tab w:val="right" w:leader="dot" w:pos="9062"/>
        </w:tabs>
        <w:jc w:val="both"/>
        <w:rPr>
          <w:rFonts w:asciiTheme="minorHAnsi" w:hAnsiTheme="minorHAnsi"/>
          <w:noProof/>
          <w:sz w:val="22"/>
        </w:rPr>
      </w:pPr>
      <w:hyperlink w:anchor="_Toc209105616" w:history="1">
        <w:r w:rsidR="00F11DC9" w:rsidRPr="00B23560">
          <w:rPr>
            <w:rStyle w:val="Hyperlink"/>
            <w:noProof/>
            <w:lang w:val="vi-VN"/>
          </w:rPr>
          <w:t>3</w:t>
        </w:r>
        <w:r w:rsidR="00F11DC9" w:rsidRPr="00B23560">
          <w:rPr>
            <w:rStyle w:val="Hyperlink"/>
            <w:noProof/>
          </w:rPr>
          <w:t>.1. Thực tiễn triển khai ở các cơ sở đào tạo luật tại Việt Nam</w:t>
        </w:r>
        <w:r w:rsidR="00F11DC9">
          <w:rPr>
            <w:noProof/>
            <w:webHidden/>
          </w:rPr>
          <w:tab/>
        </w:r>
        <w:r w:rsidR="00F11DC9">
          <w:rPr>
            <w:noProof/>
            <w:webHidden/>
          </w:rPr>
          <w:fldChar w:fldCharType="begin"/>
        </w:r>
        <w:r w:rsidR="00F11DC9">
          <w:rPr>
            <w:noProof/>
            <w:webHidden/>
          </w:rPr>
          <w:instrText xml:space="preserve"> PAGEREF _Toc209105616 \h </w:instrText>
        </w:r>
        <w:r w:rsidR="00F11DC9">
          <w:rPr>
            <w:noProof/>
            <w:webHidden/>
          </w:rPr>
        </w:r>
        <w:r w:rsidR="00F11DC9">
          <w:rPr>
            <w:noProof/>
            <w:webHidden/>
          </w:rPr>
          <w:fldChar w:fldCharType="separate"/>
        </w:r>
        <w:r w:rsidR="00AE3448">
          <w:rPr>
            <w:noProof/>
            <w:webHidden/>
          </w:rPr>
          <w:t>61</w:t>
        </w:r>
        <w:r w:rsidR="00F11DC9">
          <w:rPr>
            <w:noProof/>
            <w:webHidden/>
          </w:rPr>
          <w:fldChar w:fldCharType="end"/>
        </w:r>
      </w:hyperlink>
    </w:p>
    <w:p w14:paraId="6026947C" w14:textId="77777777" w:rsidR="00F11DC9" w:rsidRDefault="000F75CC" w:rsidP="00A71AF8">
      <w:pPr>
        <w:pStyle w:val="TOC3"/>
        <w:tabs>
          <w:tab w:val="right" w:leader="dot" w:pos="9062"/>
        </w:tabs>
        <w:jc w:val="both"/>
        <w:rPr>
          <w:rFonts w:asciiTheme="minorHAnsi" w:hAnsiTheme="minorHAnsi"/>
          <w:noProof/>
          <w:sz w:val="22"/>
        </w:rPr>
      </w:pPr>
      <w:hyperlink w:anchor="_Toc209105617" w:history="1">
        <w:r w:rsidR="00F11DC9" w:rsidRPr="00B23560">
          <w:rPr>
            <w:rStyle w:val="Hyperlink"/>
            <w:noProof/>
            <w:lang w:val="vi-VN"/>
          </w:rPr>
          <w:t>3</w:t>
        </w:r>
        <w:r w:rsidR="00F11DC9" w:rsidRPr="00B23560">
          <w:rPr>
            <w:rStyle w:val="Hyperlink"/>
            <w:noProof/>
          </w:rPr>
          <w:t>.2. Giảng dạy Luật Hiến pháp ở Trường Đại học Thủy lợi:</w:t>
        </w:r>
        <w:r w:rsidR="00F11DC9" w:rsidRPr="00B23560">
          <w:rPr>
            <w:rStyle w:val="Hyperlink"/>
            <w:noProof/>
            <w:lang w:val="vi-VN"/>
          </w:rPr>
          <w:t xml:space="preserve"> H</w:t>
        </w:r>
        <w:r w:rsidR="00F11DC9" w:rsidRPr="00B23560">
          <w:rPr>
            <w:rStyle w:val="Hyperlink"/>
            <w:noProof/>
          </w:rPr>
          <w:t>iện trạng và vấn đề đặt ra</w:t>
        </w:r>
        <w:r w:rsidR="00F11DC9">
          <w:rPr>
            <w:noProof/>
            <w:webHidden/>
          </w:rPr>
          <w:tab/>
        </w:r>
        <w:r w:rsidR="00F11DC9">
          <w:rPr>
            <w:noProof/>
            <w:webHidden/>
          </w:rPr>
          <w:fldChar w:fldCharType="begin"/>
        </w:r>
        <w:r w:rsidR="00F11DC9">
          <w:rPr>
            <w:noProof/>
            <w:webHidden/>
          </w:rPr>
          <w:instrText xml:space="preserve"> PAGEREF _Toc209105617 \h </w:instrText>
        </w:r>
        <w:r w:rsidR="00F11DC9">
          <w:rPr>
            <w:noProof/>
            <w:webHidden/>
          </w:rPr>
        </w:r>
        <w:r w:rsidR="00F11DC9">
          <w:rPr>
            <w:noProof/>
            <w:webHidden/>
          </w:rPr>
          <w:fldChar w:fldCharType="separate"/>
        </w:r>
        <w:r w:rsidR="00AE3448">
          <w:rPr>
            <w:noProof/>
            <w:webHidden/>
          </w:rPr>
          <w:t>62</w:t>
        </w:r>
        <w:r w:rsidR="00F11DC9">
          <w:rPr>
            <w:noProof/>
            <w:webHidden/>
          </w:rPr>
          <w:fldChar w:fldCharType="end"/>
        </w:r>
      </w:hyperlink>
    </w:p>
    <w:p w14:paraId="431B5188" w14:textId="77777777" w:rsidR="00F11DC9" w:rsidRDefault="000F75CC" w:rsidP="00A71AF8">
      <w:pPr>
        <w:pStyle w:val="TOC3"/>
        <w:tabs>
          <w:tab w:val="right" w:leader="dot" w:pos="9062"/>
        </w:tabs>
        <w:jc w:val="both"/>
        <w:rPr>
          <w:rFonts w:asciiTheme="minorHAnsi" w:hAnsiTheme="minorHAnsi"/>
          <w:noProof/>
          <w:sz w:val="22"/>
        </w:rPr>
      </w:pPr>
      <w:hyperlink w:anchor="_Toc209105618" w:history="1">
        <w:r w:rsidR="00F11DC9" w:rsidRPr="00B23560">
          <w:rPr>
            <w:rStyle w:val="Hyperlink"/>
            <w:noProof/>
            <w:lang w:val="vi-VN"/>
          </w:rPr>
          <w:t>3</w:t>
        </w:r>
        <w:r w:rsidR="00F11DC9" w:rsidRPr="00B23560">
          <w:rPr>
            <w:rStyle w:val="Hyperlink"/>
            <w:noProof/>
          </w:rPr>
          <w:t>.3. Tác động đến năng lực nghiên cứu của sinh viên luật</w:t>
        </w:r>
        <w:r w:rsidR="00F11DC9">
          <w:rPr>
            <w:noProof/>
            <w:webHidden/>
          </w:rPr>
          <w:tab/>
        </w:r>
        <w:r w:rsidR="00F11DC9">
          <w:rPr>
            <w:noProof/>
            <w:webHidden/>
          </w:rPr>
          <w:fldChar w:fldCharType="begin"/>
        </w:r>
        <w:r w:rsidR="00F11DC9">
          <w:rPr>
            <w:noProof/>
            <w:webHidden/>
          </w:rPr>
          <w:instrText xml:space="preserve"> PAGEREF _Toc209105618 \h </w:instrText>
        </w:r>
        <w:r w:rsidR="00F11DC9">
          <w:rPr>
            <w:noProof/>
            <w:webHidden/>
          </w:rPr>
        </w:r>
        <w:r w:rsidR="00F11DC9">
          <w:rPr>
            <w:noProof/>
            <w:webHidden/>
          </w:rPr>
          <w:fldChar w:fldCharType="separate"/>
        </w:r>
        <w:r w:rsidR="00AE3448">
          <w:rPr>
            <w:noProof/>
            <w:webHidden/>
          </w:rPr>
          <w:t>63</w:t>
        </w:r>
        <w:r w:rsidR="00F11DC9">
          <w:rPr>
            <w:noProof/>
            <w:webHidden/>
          </w:rPr>
          <w:fldChar w:fldCharType="end"/>
        </w:r>
      </w:hyperlink>
    </w:p>
    <w:p w14:paraId="0A13AB3F" w14:textId="77777777" w:rsidR="00F11DC9" w:rsidRDefault="000F75CC" w:rsidP="00A71AF8">
      <w:pPr>
        <w:pStyle w:val="TOC3"/>
        <w:tabs>
          <w:tab w:val="right" w:leader="dot" w:pos="9062"/>
        </w:tabs>
        <w:jc w:val="both"/>
        <w:rPr>
          <w:rFonts w:asciiTheme="minorHAnsi" w:hAnsiTheme="minorHAnsi"/>
          <w:noProof/>
          <w:sz w:val="22"/>
        </w:rPr>
      </w:pPr>
      <w:hyperlink w:anchor="_Toc209105619" w:history="1">
        <w:r w:rsidR="00F11DC9" w:rsidRPr="00B23560">
          <w:rPr>
            <w:rStyle w:val="Hyperlink"/>
            <w:noProof/>
            <w:lang w:val="vi-VN"/>
          </w:rPr>
          <w:t>3.4. Đánh giá chung</w:t>
        </w:r>
        <w:r w:rsidR="00F11DC9">
          <w:rPr>
            <w:noProof/>
            <w:webHidden/>
          </w:rPr>
          <w:tab/>
        </w:r>
        <w:r w:rsidR="00F11DC9">
          <w:rPr>
            <w:noProof/>
            <w:webHidden/>
          </w:rPr>
          <w:fldChar w:fldCharType="begin"/>
        </w:r>
        <w:r w:rsidR="00F11DC9">
          <w:rPr>
            <w:noProof/>
            <w:webHidden/>
          </w:rPr>
          <w:instrText xml:space="preserve"> PAGEREF _Toc209105619 \h </w:instrText>
        </w:r>
        <w:r w:rsidR="00F11DC9">
          <w:rPr>
            <w:noProof/>
            <w:webHidden/>
          </w:rPr>
        </w:r>
        <w:r w:rsidR="00F11DC9">
          <w:rPr>
            <w:noProof/>
            <w:webHidden/>
          </w:rPr>
          <w:fldChar w:fldCharType="separate"/>
        </w:r>
        <w:r w:rsidR="00AE3448">
          <w:rPr>
            <w:noProof/>
            <w:webHidden/>
          </w:rPr>
          <w:t>63</w:t>
        </w:r>
        <w:r w:rsidR="00F11DC9">
          <w:rPr>
            <w:noProof/>
            <w:webHidden/>
          </w:rPr>
          <w:fldChar w:fldCharType="end"/>
        </w:r>
      </w:hyperlink>
    </w:p>
    <w:p w14:paraId="2F9D4563" w14:textId="77777777" w:rsidR="00F11DC9" w:rsidRDefault="000F75CC" w:rsidP="00A71AF8">
      <w:pPr>
        <w:pStyle w:val="TOC2"/>
        <w:tabs>
          <w:tab w:val="right" w:leader="dot" w:pos="9062"/>
        </w:tabs>
        <w:jc w:val="both"/>
        <w:rPr>
          <w:rFonts w:asciiTheme="minorHAnsi" w:hAnsiTheme="minorHAnsi"/>
          <w:noProof/>
          <w:sz w:val="22"/>
        </w:rPr>
      </w:pPr>
      <w:hyperlink w:anchor="_Toc209105620" w:history="1">
        <w:r w:rsidR="00F11DC9" w:rsidRPr="00B23560">
          <w:rPr>
            <w:rStyle w:val="Hyperlink"/>
            <w:noProof/>
            <w:lang w:val="vi-VN"/>
          </w:rPr>
          <w:t>4. THÁCH THỨC VÀ ĐỊNH HƯỚNG HOÀN THIỆN MÔ HÌNH GIẢNG DẠY LUẬT HIẾN PHÁP GẮN VỚI PHÁT TRIỂN NĂNG LỰC NGHIÊN CỨU CỦA SINH VIÊN LUẬT</w:t>
        </w:r>
        <w:r w:rsidR="00F11DC9">
          <w:rPr>
            <w:noProof/>
            <w:webHidden/>
          </w:rPr>
          <w:tab/>
        </w:r>
        <w:r w:rsidR="00F11DC9">
          <w:rPr>
            <w:noProof/>
            <w:webHidden/>
          </w:rPr>
          <w:fldChar w:fldCharType="begin"/>
        </w:r>
        <w:r w:rsidR="00F11DC9">
          <w:rPr>
            <w:noProof/>
            <w:webHidden/>
          </w:rPr>
          <w:instrText xml:space="preserve"> PAGEREF _Toc209105620 \h </w:instrText>
        </w:r>
        <w:r w:rsidR="00F11DC9">
          <w:rPr>
            <w:noProof/>
            <w:webHidden/>
          </w:rPr>
        </w:r>
        <w:r w:rsidR="00F11DC9">
          <w:rPr>
            <w:noProof/>
            <w:webHidden/>
          </w:rPr>
          <w:fldChar w:fldCharType="separate"/>
        </w:r>
        <w:r w:rsidR="00AE3448">
          <w:rPr>
            <w:noProof/>
            <w:webHidden/>
          </w:rPr>
          <w:t>64</w:t>
        </w:r>
        <w:r w:rsidR="00F11DC9">
          <w:rPr>
            <w:noProof/>
            <w:webHidden/>
          </w:rPr>
          <w:fldChar w:fldCharType="end"/>
        </w:r>
      </w:hyperlink>
    </w:p>
    <w:p w14:paraId="3F7BB4F7" w14:textId="77777777" w:rsidR="00F11DC9" w:rsidRDefault="000F75CC" w:rsidP="00A71AF8">
      <w:pPr>
        <w:pStyle w:val="TOC3"/>
        <w:tabs>
          <w:tab w:val="right" w:leader="dot" w:pos="9062"/>
        </w:tabs>
        <w:jc w:val="both"/>
        <w:rPr>
          <w:rFonts w:asciiTheme="minorHAnsi" w:hAnsiTheme="minorHAnsi"/>
          <w:noProof/>
          <w:sz w:val="22"/>
        </w:rPr>
      </w:pPr>
      <w:hyperlink w:anchor="_Toc209105621" w:history="1">
        <w:r w:rsidR="00F11DC9" w:rsidRPr="00B23560">
          <w:rPr>
            <w:rStyle w:val="Hyperlink"/>
            <w:noProof/>
            <w:lang w:val="vi-VN"/>
          </w:rPr>
          <w:t>4.1. Những thách thức khi ứng dụng công nghệ số trong giảng dạy Luật Hiến pháp</w:t>
        </w:r>
        <w:r w:rsidR="00F11DC9">
          <w:rPr>
            <w:noProof/>
            <w:webHidden/>
          </w:rPr>
          <w:tab/>
        </w:r>
        <w:r w:rsidR="00F11DC9">
          <w:rPr>
            <w:noProof/>
            <w:webHidden/>
          </w:rPr>
          <w:fldChar w:fldCharType="begin"/>
        </w:r>
        <w:r w:rsidR="00F11DC9">
          <w:rPr>
            <w:noProof/>
            <w:webHidden/>
          </w:rPr>
          <w:instrText xml:space="preserve"> PAGEREF _Toc209105621 \h </w:instrText>
        </w:r>
        <w:r w:rsidR="00F11DC9">
          <w:rPr>
            <w:noProof/>
            <w:webHidden/>
          </w:rPr>
        </w:r>
        <w:r w:rsidR="00F11DC9">
          <w:rPr>
            <w:noProof/>
            <w:webHidden/>
          </w:rPr>
          <w:fldChar w:fldCharType="separate"/>
        </w:r>
        <w:r w:rsidR="00AE3448">
          <w:rPr>
            <w:noProof/>
            <w:webHidden/>
          </w:rPr>
          <w:t>64</w:t>
        </w:r>
        <w:r w:rsidR="00F11DC9">
          <w:rPr>
            <w:noProof/>
            <w:webHidden/>
          </w:rPr>
          <w:fldChar w:fldCharType="end"/>
        </w:r>
      </w:hyperlink>
    </w:p>
    <w:p w14:paraId="07DA44F2" w14:textId="77777777" w:rsidR="00F11DC9" w:rsidRDefault="000F75CC" w:rsidP="00A71AF8">
      <w:pPr>
        <w:pStyle w:val="TOC3"/>
        <w:tabs>
          <w:tab w:val="right" w:leader="dot" w:pos="9062"/>
        </w:tabs>
        <w:jc w:val="both"/>
        <w:rPr>
          <w:rFonts w:asciiTheme="minorHAnsi" w:hAnsiTheme="minorHAnsi"/>
          <w:noProof/>
          <w:sz w:val="22"/>
        </w:rPr>
      </w:pPr>
      <w:hyperlink w:anchor="_Toc209105622" w:history="1">
        <w:r w:rsidR="00F11DC9" w:rsidRPr="00B23560">
          <w:rPr>
            <w:rStyle w:val="Hyperlink"/>
            <w:noProof/>
            <w:lang w:val="vi-VN"/>
          </w:rPr>
          <w:t>4</w:t>
        </w:r>
        <w:r w:rsidR="00F11DC9" w:rsidRPr="00B23560">
          <w:rPr>
            <w:rStyle w:val="Hyperlink"/>
            <w:noProof/>
          </w:rPr>
          <w:t>.2. Định hướng</w:t>
        </w:r>
        <w:r w:rsidR="00F11DC9" w:rsidRPr="00B23560">
          <w:rPr>
            <w:rStyle w:val="Hyperlink"/>
            <w:noProof/>
            <w:lang w:val="vi-VN"/>
          </w:rPr>
          <w:t xml:space="preserve"> và</w:t>
        </w:r>
        <w:r w:rsidR="00F11DC9" w:rsidRPr="00B23560">
          <w:rPr>
            <w:rStyle w:val="Hyperlink"/>
            <w:noProof/>
          </w:rPr>
          <w:t xml:space="preserve"> kiến nghị</w:t>
        </w:r>
        <w:r w:rsidR="00F11DC9" w:rsidRPr="00B23560">
          <w:rPr>
            <w:rStyle w:val="Hyperlink"/>
            <w:noProof/>
            <w:lang w:val="vi-VN"/>
          </w:rPr>
          <w:t xml:space="preserve"> hoàn thiện của</w:t>
        </w:r>
        <w:r w:rsidR="00F11DC9" w:rsidRPr="00B23560">
          <w:rPr>
            <w:rStyle w:val="Hyperlink"/>
            <w:noProof/>
          </w:rPr>
          <w:t xml:space="preserve"> ứng</w:t>
        </w:r>
        <w:r w:rsidR="00F11DC9" w:rsidRPr="00B23560">
          <w:rPr>
            <w:rStyle w:val="Hyperlink"/>
            <w:noProof/>
            <w:lang w:val="vi-VN"/>
          </w:rPr>
          <w:t xml:space="preserve"> dụng công nghệ số trong giảng dạy Luật Hiến pháp</w:t>
        </w:r>
        <w:r w:rsidR="00F11DC9">
          <w:rPr>
            <w:noProof/>
            <w:webHidden/>
          </w:rPr>
          <w:tab/>
        </w:r>
        <w:r w:rsidR="00F11DC9">
          <w:rPr>
            <w:noProof/>
            <w:webHidden/>
          </w:rPr>
          <w:fldChar w:fldCharType="begin"/>
        </w:r>
        <w:r w:rsidR="00F11DC9">
          <w:rPr>
            <w:noProof/>
            <w:webHidden/>
          </w:rPr>
          <w:instrText xml:space="preserve"> PAGEREF _Toc209105622 \h </w:instrText>
        </w:r>
        <w:r w:rsidR="00F11DC9">
          <w:rPr>
            <w:noProof/>
            <w:webHidden/>
          </w:rPr>
        </w:r>
        <w:r w:rsidR="00F11DC9">
          <w:rPr>
            <w:noProof/>
            <w:webHidden/>
          </w:rPr>
          <w:fldChar w:fldCharType="separate"/>
        </w:r>
        <w:r w:rsidR="00AE3448">
          <w:rPr>
            <w:noProof/>
            <w:webHidden/>
          </w:rPr>
          <w:t>64</w:t>
        </w:r>
        <w:r w:rsidR="00F11DC9">
          <w:rPr>
            <w:noProof/>
            <w:webHidden/>
          </w:rPr>
          <w:fldChar w:fldCharType="end"/>
        </w:r>
      </w:hyperlink>
    </w:p>
    <w:p w14:paraId="5B93A9E4" w14:textId="77777777" w:rsidR="00F11DC9" w:rsidRDefault="000F75CC" w:rsidP="00A71AF8">
      <w:pPr>
        <w:pStyle w:val="TOC2"/>
        <w:tabs>
          <w:tab w:val="right" w:leader="dot" w:pos="9062"/>
        </w:tabs>
        <w:jc w:val="both"/>
        <w:rPr>
          <w:rFonts w:asciiTheme="minorHAnsi" w:hAnsiTheme="minorHAnsi"/>
          <w:noProof/>
          <w:sz w:val="22"/>
        </w:rPr>
      </w:pPr>
      <w:hyperlink w:anchor="_Toc209105623" w:history="1">
        <w:r w:rsidR="00F11DC9" w:rsidRPr="00B23560">
          <w:rPr>
            <w:rStyle w:val="Hyperlink"/>
            <w:noProof/>
            <w:lang w:val="vi-VN"/>
          </w:rPr>
          <w:t>5. KẾT LUẬN</w:t>
        </w:r>
        <w:r w:rsidR="00F11DC9">
          <w:rPr>
            <w:noProof/>
            <w:webHidden/>
          </w:rPr>
          <w:tab/>
        </w:r>
        <w:r w:rsidR="00F11DC9">
          <w:rPr>
            <w:noProof/>
            <w:webHidden/>
          </w:rPr>
          <w:fldChar w:fldCharType="begin"/>
        </w:r>
        <w:r w:rsidR="00F11DC9">
          <w:rPr>
            <w:noProof/>
            <w:webHidden/>
          </w:rPr>
          <w:instrText xml:space="preserve"> PAGEREF _Toc209105623 \h </w:instrText>
        </w:r>
        <w:r w:rsidR="00F11DC9">
          <w:rPr>
            <w:noProof/>
            <w:webHidden/>
          </w:rPr>
        </w:r>
        <w:r w:rsidR="00F11DC9">
          <w:rPr>
            <w:noProof/>
            <w:webHidden/>
          </w:rPr>
          <w:fldChar w:fldCharType="separate"/>
        </w:r>
        <w:r w:rsidR="00AE3448">
          <w:rPr>
            <w:noProof/>
            <w:webHidden/>
          </w:rPr>
          <w:t>65</w:t>
        </w:r>
        <w:r w:rsidR="00F11DC9">
          <w:rPr>
            <w:noProof/>
            <w:webHidden/>
          </w:rPr>
          <w:fldChar w:fldCharType="end"/>
        </w:r>
      </w:hyperlink>
    </w:p>
    <w:p w14:paraId="4AE96F96" w14:textId="77777777" w:rsidR="00F11DC9" w:rsidRDefault="000F75CC" w:rsidP="00A71AF8">
      <w:pPr>
        <w:pStyle w:val="TOC2"/>
        <w:tabs>
          <w:tab w:val="right" w:leader="dot" w:pos="9062"/>
        </w:tabs>
        <w:jc w:val="both"/>
        <w:rPr>
          <w:rFonts w:asciiTheme="minorHAnsi" w:hAnsiTheme="minorHAnsi"/>
          <w:noProof/>
          <w:sz w:val="22"/>
        </w:rPr>
      </w:pPr>
      <w:hyperlink w:anchor="_Toc209105624" w:history="1">
        <w:r w:rsidR="00F11DC9" w:rsidRPr="00B23560">
          <w:rPr>
            <w:rStyle w:val="Hyperlink"/>
            <w:noProof/>
            <w:lang w:val="vi-VN"/>
          </w:rPr>
          <w:t>6. TÀI LIỆU THAM KHẢO</w:t>
        </w:r>
        <w:r w:rsidR="00F11DC9">
          <w:rPr>
            <w:noProof/>
            <w:webHidden/>
          </w:rPr>
          <w:tab/>
        </w:r>
        <w:r w:rsidR="00F11DC9">
          <w:rPr>
            <w:noProof/>
            <w:webHidden/>
          </w:rPr>
          <w:fldChar w:fldCharType="begin"/>
        </w:r>
        <w:r w:rsidR="00F11DC9">
          <w:rPr>
            <w:noProof/>
            <w:webHidden/>
          </w:rPr>
          <w:instrText xml:space="preserve"> PAGEREF _Toc209105624 \h </w:instrText>
        </w:r>
        <w:r w:rsidR="00F11DC9">
          <w:rPr>
            <w:noProof/>
            <w:webHidden/>
          </w:rPr>
        </w:r>
        <w:r w:rsidR="00F11DC9">
          <w:rPr>
            <w:noProof/>
            <w:webHidden/>
          </w:rPr>
          <w:fldChar w:fldCharType="separate"/>
        </w:r>
        <w:r w:rsidR="00AE3448">
          <w:rPr>
            <w:noProof/>
            <w:webHidden/>
          </w:rPr>
          <w:t>67</w:t>
        </w:r>
        <w:r w:rsidR="00F11DC9">
          <w:rPr>
            <w:noProof/>
            <w:webHidden/>
          </w:rPr>
          <w:fldChar w:fldCharType="end"/>
        </w:r>
      </w:hyperlink>
    </w:p>
    <w:p w14:paraId="786AAC93" w14:textId="77777777" w:rsidR="00F11DC9" w:rsidRDefault="000F75CC" w:rsidP="00A71AF8">
      <w:pPr>
        <w:pStyle w:val="TOC1"/>
        <w:tabs>
          <w:tab w:val="right" w:leader="dot" w:pos="9062"/>
        </w:tabs>
        <w:jc w:val="both"/>
        <w:rPr>
          <w:rFonts w:asciiTheme="minorHAnsi" w:hAnsiTheme="minorHAnsi"/>
          <w:noProof/>
          <w:sz w:val="22"/>
        </w:rPr>
      </w:pPr>
      <w:hyperlink w:anchor="_Toc209105625" w:history="1">
        <w:r w:rsidR="00F11DC9" w:rsidRPr="00B23560">
          <w:rPr>
            <w:rStyle w:val="Hyperlink"/>
            <w:noProof/>
          </w:rPr>
          <w:t>NHỮNG VẤN ĐỀ TRỌNG TÂM TRONG GIẢNG DẠY LUẬT HÌNH SỰ ĐỐI VỚI NỘI DUNG ĐỔI MỚI CHÍNH SÁCH HÌNH SỰ HIỆN NAY</w:t>
        </w:r>
        <w:r w:rsidR="00F11DC9">
          <w:rPr>
            <w:noProof/>
            <w:webHidden/>
          </w:rPr>
          <w:tab/>
        </w:r>
        <w:r w:rsidR="00F11DC9">
          <w:rPr>
            <w:noProof/>
            <w:webHidden/>
          </w:rPr>
          <w:fldChar w:fldCharType="begin"/>
        </w:r>
        <w:r w:rsidR="00F11DC9">
          <w:rPr>
            <w:noProof/>
            <w:webHidden/>
          </w:rPr>
          <w:instrText xml:space="preserve"> PAGEREF _Toc209105625 \h </w:instrText>
        </w:r>
        <w:r w:rsidR="00F11DC9">
          <w:rPr>
            <w:noProof/>
            <w:webHidden/>
          </w:rPr>
        </w:r>
        <w:r w:rsidR="00F11DC9">
          <w:rPr>
            <w:noProof/>
            <w:webHidden/>
          </w:rPr>
          <w:fldChar w:fldCharType="separate"/>
        </w:r>
        <w:r w:rsidR="00AE3448">
          <w:rPr>
            <w:noProof/>
            <w:webHidden/>
          </w:rPr>
          <w:t>68</w:t>
        </w:r>
        <w:r w:rsidR="00F11DC9">
          <w:rPr>
            <w:noProof/>
            <w:webHidden/>
          </w:rPr>
          <w:fldChar w:fldCharType="end"/>
        </w:r>
      </w:hyperlink>
    </w:p>
    <w:p w14:paraId="2F6B7080" w14:textId="77777777" w:rsidR="00F11DC9" w:rsidRDefault="000F75CC" w:rsidP="00A71AF8">
      <w:pPr>
        <w:pStyle w:val="TOC2"/>
        <w:tabs>
          <w:tab w:val="right" w:leader="dot" w:pos="9062"/>
        </w:tabs>
        <w:jc w:val="both"/>
        <w:rPr>
          <w:rFonts w:asciiTheme="minorHAnsi" w:hAnsiTheme="minorHAnsi"/>
          <w:noProof/>
          <w:sz w:val="22"/>
        </w:rPr>
      </w:pPr>
      <w:hyperlink w:anchor="_Toc209105626" w:history="1">
        <w:r w:rsidR="00F11DC9" w:rsidRPr="00B23560">
          <w:rPr>
            <w:rStyle w:val="Hyperlink"/>
            <w:noProof/>
          </w:rPr>
          <w:t>Tóm tắt</w:t>
        </w:r>
        <w:r w:rsidR="00F11DC9">
          <w:rPr>
            <w:noProof/>
            <w:webHidden/>
          </w:rPr>
          <w:tab/>
        </w:r>
        <w:r w:rsidR="00F11DC9">
          <w:rPr>
            <w:noProof/>
            <w:webHidden/>
          </w:rPr>
          <w:fldChar w:fldCharType="begin"/>
        </w:r>
        <w:r w:rsidR="00F11DC9">
          <w:rPr>
            <w:noProof/>
            <w:webHidden/>
          </w:rPr>
          <w:instrText xml:space="preserve"> PAGEREF _Toc209105626 \h </w:instrText>
        </w:r>
        <w:r w:rsidR="00F11DC9">
          <w:rPr>
            <w:noProof/>
            <w:webHidden/>
          </w:rPr>
        </w:r>
        <w:r w:rsidR="00F11DC9">
          <w:rPr>
            <w:noProof/>
            <w:webHidden/>
          </w:rPr>
          <w:fldChar w:fldCharType="separate"/>
        </w:r>
        <w:r w:rsidR="00AE3448">
          <w:rPr>
            <w:noProof/>
            <w:webHidden/>
          </w:rPr>
          <w:t>68</w:t>
        </w:r>
        <w:r w:rsidR="00F11DC9">
          <w:rPr>
            <w:noProof/>
            <w:webHidden/>
          </w:rPr>
          <w:fldChar w:fldCharType="end"/>
        </w:r>
      </w:hyperlink>
    </w:p>
    <w:p w14:paraId="47C7A3F5" w14:textId="77777777" w:rsidR="00F11DC9" w:rsidRDefault="000F75CC" w:rsidP="00A71AF8">
      <w:pPr>
        <w:pStyle w:val="TOC2"/>
        <w:tabs>
          <w:tab w:val="right" w:leader="dot" w:pos="9062"/>
        </w:tabs>
        <w:jc w:val="both"/>
        <w:rPr>
          <w:rFonts w:asciiTheme="minorHAnsi" w:hAnsiTheme="minorHAnsi"/>
          <w:noProof/>
          <w:sz w:val="22"/>
        </w:rPr>
      </w:pPr>
      <w:hyperlink w:anchor="_Toc209105627" w:history="1">
        <w:r w:rsidR="00F11DC9" w:rsidRPr="00B23560">
          <w:rPr>
            <w:rStyle w:val="Hyperlink"/>
            <w:noProof/>
          </w:rPr>
          <w:t>I. ĐẶT VẤN ĐỀ</w:t>
        </w:r>
        <w:r w:rsidR="00F11DC9">
          <w:rPr>
            <w:noProof/>
            <w:webHidden/>
          </w:rPr>
          <w:tab/>
        </w:r>
        <w:r w:rsidR="00F11DC9">
          <w:rPr>
            <w:noProof/>
            <w:webHidden/>
          </w:rPr>
          <w:fldChar w:fldCharType="begin"/>
        </w:r>
        <w:r w:rsidR="00F11DC9">
          <w:rPr>
            <w:noProof/>
            <w:webHidden/>
          </w:rPr>
          <w:instrText xml:space="preserve"> PAGEREF _Toc209105627 \h </w:instrText>
        </w:r>
        <w:r w:rsidR="00F11DC9">
          <w:rPr>
            <w:noProof/>
            <w:webHidden/>
          </w:rPr>
        </w:r>
        <w:r w:rsidR="00F11DC9">
          <w:rPr>
            <w:noProof/>
            <w:webHidden/>
          </w:rPr>
          <w:fldChar w:fldCharType="separate"/>
        </w:r>
        <w:r w:rsidR="00AE3448">
          <w:rPr>
            <w:noProof/>
            <w:webHidden/>
          </w:rPr>
          <w:t>68</w:t>
        </w:r>
        <w:r w:rsidR="00F11DC9">
          <w:rPr>
            <w:noProof/>
            <w:webHidden/>
          </w:rPr>
          <w:fldChar w:fldCharType="end"/>
        </w:r>
      </w:hyperlink>
    </w:p>
    <w:p w14:paraId="50E9D674" w14:textId="77777777" w:rsidR="00F11DC9" w:rsidRDefault="000F75CC" w:rsidP="00A71AF8">
      <w:pPr>
        <w:pStyle w:val="TOC2"/>
        <w:tabs>
          <w:tab w:val="right" w:leader="dot" w:pos="9062"/>
        </w:tabs>
        <w:jc w:val="both"/>
        <w:rPr>
          <w:rFonts w:asciiTheme="minorHAnsi" w:hAnsiTheme="minorHAnsi"/>
          <w:noProof/>
          <w:sz w:val="22"/>
        </w:rPr>
      </w:pPr>
      <w:hyperlink w:anchor="_Toc209105628" w:history="1">
        <w:r w:rsidR="00F11DC9" w:rsidRPr="00B23560">
          <w:rPr>
            <w:rStyle w:val="Hyperlink"/>
            <w:noProof/>
          </w:rPr>
          <w:t>II. NỘI DUNG ĐỔI MỚI CHÍNH SÁCH HÌNH SỰ Ở VIỆT NAM HIỆN NAY</w:t>
        </w:r>
        <w:r w:rsidR="00F11DC9">
          <w:rPr>
            <w:noProof/>
            <w:webHidden/>
          </w:rPr>
          <w:tab/>
        </w:r>
        <w:r w:rsidR="00F11DC9">
          <w:rPr>
            <w:noProof/>
            <w:webHidden/>
          </w:rPr>
          <w:fldChar w:fldCharType="begin"/>
        </w:r>
        <w:r w:rsidR="00F11DC9">
          <w:rPr>
            <w:noProof/>
            <w:webHidden/>
          </w:rPr>
          <w:instrText xml:space="preserve"> PAGEREF _Toc209105628 \h </w:instrText>
        </w:r>
        <w:r w:rsidR="00F11DC9">
          <w:rPr>
            <w:noProof/>
            <w:webHidden/>
          </w:rPr>
        </w:r>
        <w:r w:rsidR="00F11DC9">
          <w:rPr>
            <w:noProof/>
            <w:webHidden/>
          </w:rPr>
          <w:fldChar w:fldCharType="separate"/>
        </w:r>
        <w:r w:rsidR="00AE3448">
          <w:rPr>
            <w:noProof/>
            <w:webHidden/>
          </w:rPr>
          <w:t>69</w:t>
        </w:r>
        <w:r w:rsidR="00F11DC9">
          <w:rPr>
            <w:noProof/>
            <w:webHidden/>
          </w:rPr>
          <w:fldChar w:fldCharType="end"/>
        </w:r>
      </w:hyperlink>
    </w:p>
    <w:p w14:paraId="35D501EC" w14:textId="77777777" w:rsidR="00F11DC9" w:rsidRDefault="000F75CC" w:rsidP="00A71AF8">
      <w:pPr>
        <w:pStyle w:val="TOC3"/>
        <w:tabs>
          <w:tab w:val="right" w:leader="dot" w:pos="9062"/>
        </w:tabs>
        <w:jc w:val="both"/>
        <w:rPr>
          <w:rFonts w:asciiTheme="minorHAnsi" w:hAnsiTheme="minorHAnsi"/>
          <w:noProof/>
          <w:sz w:val="22"/>
        </w:rPr>
      </w:pPr>
      <w:hyperlink w:anchor="_Toc209105629" w:history="1">
        <w:r w:rsidR="00F11DC9" w:rsidRPr="00B23560">
          <w:rPr>
            <w:rStyle w:val="Hyperlink"/>
            <w:noProof/>
          </w:rPr>
          <w:t>1. Chính sách hình sự là gì?</w:t>
        </w:r>
        <w:r w:rsidR="00F11DC9">
          <w:rPr>
            <w:noProof/>
            <w:webHidden/>
          </w:rPr>
          <w:tab/>
        </w:r>
        <w:r w:rsidR="00F11DC9">
          <w:rPr>
            <w:noProof/>
            <w:webHidden/>
          </w:rPr>
          <w:fldChar w:fldCharType="begin"/>
        </w:r>
        <w:r w:rsidR="00F11DC9">
          <w:rPr>
            <w:noProof/>
            <w:webHidden/>
          </w:rPr>
          <w:instrText xml:space="preserve"> PAGEREF _Toc209105629 \h </w:instrText>
        </w:r>
        <w:r w:rsidR="00F11DC9">
          <w:rPr>
            <w:noProof/>
            <w:webHidden/>
          </w:rPr>
        </w:r>
        <w:r w:rsidR="00F11DC9">
          <w:rPr>
            <w:noProof/>
            <w:webHidden/>
          </w:rPr>
          <w:fldChar w:fldCharType="separate"/>
        </w:r>
        <w:r w:rsidR="00AE3448">
          <w:rPr>
            <w:noProof/>
            <w:webHidden/>
          </w:rPr>
          <w:t>69</w:t>
        </w:r>
        <w:r w:rsidR="00F11DC9">
          <w:rPr>
            <w:noProof/>
            <w:webHidden/>
          </w:rPr>
          <w:fldChar w:fldCharType="end"/>
        </w:r>
      </w:hyperlink>
    </w:p>
    <w:p w14:paraId="47B79626" w14:textId="77777777" w:rsidR="00F11DC9" w:rsidRDefault="000F75CC" w:rsidP="00A71AF8">
      <w:pPr>
        <w:pStyle w:val="TOC3"/>
        <w:tabs>
          <w:tab w:val="right" w:leader="dot" w:pos="9062"/>
        </w:tabs>
        <w:jc w:val="both"/>
        <w:rPr>
          <w:rFonts w:asciiTheme="minorHAnsi" w:hAnsiTheme="minorHAnsi"/>
          <w:noProof/>
          <w:sz w:val="22"/>
        </w:rPr>
      </w:pPr>
      <w:hyperlink w:anchor="_Toc209105630" w:history="1">
        <w:r w:rsidR="00F11DC9" w:rsidRPr="00B23560">
          <w:rPr>
            <w:rStyle w:val="Hyperlink"/>
            <w:noProof/>
          </w:rPr>
          <w:t>2. Tình hình tội phạm tại Việt Nam những năm gần đây và tính cấp thiết của việc nghiên cứu những điểm mới của chính sách hình sự.</w:t>
        </w:r>
        <w:r w:rsidR="00F11DC9">
          <w:rPr>
            <w:noProof/>
            <w:webHidden/>
          </w:rPr>
          <w:tab/>
        </w:r>
        <w:r w:rsidR="00F11DC9">
          <w:rPr>
            <w:noProof/>
            <w:webHidden/>
          </w:rPr>
          <w:fldChar w:fldCharType="begin"/>
        </w:r>
        <w:r w:rsidR="00F11DC9">
          <w:rPr>
            <w:noProof/>
            <w:webHidden/>
          </w:rPr>
          <w:instrText xml:space="preserve"> PAGEREF _Toc209105630 \h </w:instrText>
        </w:r>
        <w:r w:rsidR="00F11DC9">
          <w:rPr>
            <w:noProof/>
            <w:webHidden/>
          </w:rPr>
        </w:r>
        <w:r w:rsidR="00F11DC9">
          <w:rPr>
            <w:noProof/>
            <w:webHidden/>
          </w:rPr>
          <w:fldChar w:fldCharType="separate"/>
        </w:r>
        <w:r w:rsidR="00AE3448">
          <w:rPr>
            <w:noProof/>
            <w:webHidden/>
          </w:rPr>
          <w:t>69</w:t>
        </w:r>
        <w:r w:rsidR="00F11DC9">
          <w:rPr>
            <w:noProof/>
            <w:webHidden/>
          </w:rPr>
          <w:fldChar w:fldCharType="end"/>
        </w:r>
      </w:hyperlink>
    </w:p>
    <w:p w14:paraId="6907FA5B" w14:textId="77777777" w:rsidR="00F11DC9" w:rsidRDefault="000F75CC" w:rsidP="00A71AF8">
      <w:pPr>
        <w:pStyle w:val="TOC3"/>
        <w:tabs>
          <w:tab w:val="right" w:leader="dot" w:pos="9062"/>
        </w:tabs>
        <w:jc w:val="both"/>
        <w:rPr>
          <w:rFonts w:asciiTheme="minorHAnsi" w:hAnsiTheme="minorHAnsi"/>
          <w:noProof/>
          <w:sz w:val="22"/>
        </w:rPr>
      </w:pPr>
      <w:hyperlink w:anchor="_Toc209105631" w:history="1">
        <w:r w:rsidR="00F11DC9" w:rsidRPr="00B23560">
          <w:rPr>
            <w:rStyle w:val="Hyperlink"/>
            <w:noProof/>
          </w:rPr>
          <w:t>3. Nội dung sửa đổi, bổ sung tiêu biểu của Bộ Luật hình sự hiện hành.</w:t>
        </w:r>
        <w:r w:rsidR="00F11DC9">
          <w:rPr>
            <w:noProof/>
            <w:webHidden/>
          </w:rPr>
          <w:tab/>
        </w:r>
        <w:r w:rsidR="00F11DC9">
          <w:rPr>
            <w:noProof/>
            <w:webHidden/>
          </w:rPr>
          <w:fldChar w:fldCharType="begin"/>
        </w:r>
        <w:r w:rsidR="00F11DC9">
          <w:rPr>
            <w:noProof/>
            <w:webHidden/>
          </w:rPr>
          <w:instrText xml:space="preserve"> PAGEREF _Toc209105631 \h </w:instrText>
        </w:r>
        <w:r w:rsidR="00F11DC9">
          <w:rPr>
            <w:noProof/>
            <w:webHidden/>
          </w:rPr>
        </w:r>
        <w:r w:rsidR="00F11DC9">
          <w:rPr>
            <w:noProof/>
            <w:webHidden/>
          </w:rPr>
          <w:fldChar w:fldCharType="separate"/>
        </w:r>
        <w:r w:rsidR="00AE3448">
          <w:rPr>
            <w:noProof/>
            <w:webHidden/>
          </w:rPr>
          <w:t>72</w:t>
        </w:r>
        <w:r w:rsidR="00F11DC9">
          <w:rPr>
            <w:noProof/>
            <w:webHidden/>
          </w:rPr>
          <w:fldChar w:fldCharType="end"/>
        </w:r>
      </w:hyperlink>
    </w:p>
    <w:p w14:paraId="721C6AFE" w14:textId="77777777" w:rsidR="00F11DC9" w:rsidRDefault="000F75CC" w:rsidP="00A71AF8">
      <w:pPr>
        <w:pStyle w:val="TOC2"/>
        <w:tabs>
          <w:tab w:val="right" w:leader="dot" w:pos="9062"/>
        </w:tabs>
        <w:jc w:val="both"/>
        <w:rPr>
          <w:rFonts w:asciiTheme="minorHAnsi" w:hAnsiTheme="minorHAnsi"/>
          <w:noProof/>
          <w:sz w:val="22"/>
        </w:rPr>
      </w:pPr>
      <w:hyperlink w:anchor="_Toc209105632" w:history="1">
        <w:r w:rsidR="00F11DC9" w:rsidRPr="00B23560">
          <w:rPr>
            <w:rStyle w:val="Hyperlink"/>
            <w:noProof/>
          </w:rPr>
          <w:t>III. SỰ CẦN THIẾT ĐƯA NHỮNG NỘI DUNG CHÍNH SÁCH MỚI VỀ HÌNH SỰ VÀO HOẠT ĐỘNG ĐÀO TẠO CỬ NHÂN LUẬT.</w:t>
        </w:r>
        <w:r w:rsidR="00F11DC9">
          <w:rPr>
            <w:noProof/>
            <w:webHidden/>
          </w:rPr>
          <w:tab/>
        </w:r>
        <w:r w:rsidR="00F11DC9">
          <w:rPr>
            <w:noProof/>
            <w:webHidden/>
          </w:rPr>
          <w:fldChar w:fldCharType="begin"/>
        </w:r>
        <w:r w:rsidR="00F11DC9">
          <w:rPr>
            <w:noProof/>
            <w:webHidden/>
          </w:rPr>
          <w:instrText xml:space="preserve"> PAGEREF _Toc209105632 \h </w:instrText>
        </w:r>
        <w:r w:rsidR="00F11DC9">
          <w:rPr>
            <w:noProof/>
            <w:webHidden/>
          </w:rPr>
        </w:r>
        <w:r w:rsidR="00F11DC9">
          <w:rPr>
            <w:noProof/>
            <w:webHidden/>
          </w:rPr>
          <w:fldChar w:fldCharType="separate"/>
        </w:r>
        <w:r w:rsidR="00AE3448">
          <w:rPr>
            <w:noProof/>
            <w:webHidden/>
          </w:rPr>
          <w:t>77</w:t>
        </w:r>
        <w:r w:rsidR="00F11DC9">
          <w:rPr>
            <w:noProof/>
            <w:webHidden/>
          </w:rPr>
          <w:fldChar w:fldCharType="end"/>
        </w:r>
      </w:hyperlink>
    </w:p>
    <w:p w14:paraId="47418EBB" w14:textId="77777777" w:rsidR="00F11DC9" w:rsidRDefault="000F75CC" w:rsidP="00A71AF8">
      <w:pPr>
        <w:pStyle w:val="TOC2"/>
        <w:tabs>
          <w:tab w:val="right" w:leader="dot" w:pos="9062"/>
        </w:tabs>
        <w:jc w:val="both"/>
        <w:rPr>
          <w:rFonts w:asciiTheme="minorHAnsi" w:hAnsiTheme="minorHAnsi"/>
          <w:noProof/>
          <w:sz w:val="22"/>
        </w:rPr>
      </w:pPr>
      <w:hyperlink w:anchor="_Toc209105633" w:history="1">
        <w:r w:rsidR="00F11DC9" w:rsidRPr="00B23560">
          <w:rPr>
            <w:rStyle w:val="Hyperlink"/>
            <w:noProof/>
          </w:rPr>
          <w:t>IV. NHỮNG YÊU CẦU, ĐÒI HỎI VÀ GIẢI PHÁP ĐỂ GIẢNG DẠY NHỮNG NỘI DUNG MỚI TRONG CHÍNH SÁCH HÌNH SỰ VỚI MÔ HÌNH ĐÀO TẠO CỬ NHÂN LUẬT HIỆN NAY.</w:t>
        </w:r>
        <w:r w:rsidR="00F11DC9">
          <w:rPr>
            <w:noProof/>
            <w:webHidden/>
          </w:rPr>
          <w:tab/>
        </w:r>
        <w:r w:rsidR="00F11DC9">
          <w:rPr>
            <w:noProof/>
            <w:webHidden/>
          </w:rPr>
          <w:fldChar w:fldCharType="begin"/>
        </w:r>
        <w:r w:rsidR="00F11DC9">
          <w:rPr>
            <w:noProof/>
            <w:webHidden/>
          </w:rPr>
          <w:instrText xml:space="preserve"> PAGEREF _Toc209105633 \h </w:instrText>
        </w:r>
        <w:r w:rsidR="00F11DC9">
          <w:rPr>
            <w:noProof/>
            <w:webHidden/>
          </w:rPr>
        </w:r>
        <w:r w:rsidR="00F11DC9">
          <w:rPr>
            <w:noProof/>
            <w:webHidden/>
          </w:rPr>
          <w:fldChar w:fldCharType="separate"/>
        </w:r>
        <w:r w:rsidR="00AE3448">
          <w:rPr>
            <w:noProof/>
            <w:webHidden/>
          </w:rPr>
          <w:t>79</w:t>
        </w:r>
        <w:r w:rsidR="00F11DC9">
          <w:rPr>
            <w:noProof/>
            <w:webHidden/>
          </w:rPr>
          <w:fldChar w:fldCharType="end"/>
        </w:r>
      </w:hyperlink>
    </w:p>
    <w:p w14:paraId="390D6A89" w14:textId="77777777" w:rsidR="00F11DC9" w:rsidRDefault="000F75CC" w:rsidP="00A71AF8">
      <w:pPr>
        <w:pStyle w:val="TOC2"/>
        <w:tabs>
          <w:tab w:val="right" w:leader="dot" w:pos="9062"/>
        </w:tabs>
        <w:jc w:val="both"/>
        <w:rPr>
          <w:rFonts w:asciiTheme="minorHAnsi" w:hAnsiTheme="minorHAnsi"/>
          <w:noProof/>
          <w:sz w:val="22"/>
        </w:rPr>
      </w:pPr>
      <w:hyperlink w:anchor="_Toc209105634" w:history="1">
        <w:r w:rsidR="00F11DC9" w:rsidRPr="00B23560">
          <w:rPr>
            <w:rStyle w:val="Hyperlink"/>
            <w:noProof/>
          </w:rPr>
          <w:t>1. Những yêu cầu, đòi hỏi về phương án đào tạo cử nhân Luật cần đáp ứng trước chính sách mới về hình sự tại Việt Nam.</w:t>
        </w:r>
        <w:r w:rsidR="00F11DC9">
          <w:rPr>
            <w:noProof/>
            <w:webHidden/>
          </w:rPr>
          <w:tab/>
        </w:r>
        <w:r w:rsidR="00F11DC9">
          <w:rPr>
            <w:noProof/>
            <w:webHidden/>
          </w:rPr>
          <w:fldChar w:fldCharType="begin"/>
        </w:r>
        <w:r w:rsidR="00F11DC9">
          <w:rPr>
            <w:noProof/>
            <w:webHidden/>
          </w:rPr>
          <w:instrText xml:space="preserve"> PAGEREF _Toc209105634 \h </w:instrText>
        </w:r>
        <w:r w:rsidR="00F11DC9">
          <w:rPr>
            <w:noProof/>
            <w:webHidden/>
          </w:rPr>
        </w:r>
        <w:r w:rsidR="00F11DC9">
          <w:rPr>
            <w:noProof/>
            <w:webHidden/>
          </w:rPr>
          <w:fldChar w:fldCharType="separate"/>
        </w:r>
        <w:r w:rsidR="00AE3448">
          <w:rPr>
            <w:noProof/>
            <w:webHidden/>
          </w:rPr>
          <w:t>80</w:t>
        </w:r>
        <w:r w:rsidR="00F11DC9">
          <w:rPr>
            <w:noProof/>
            <w:webHidden/>
          </w:rPr>
          <w:fldChar w:fldCharType="end"/>
        </w:r>
      </w:hyperlink>
    </w:p>
    <w:p w14:paraId="52BCD200" w14:textId="77777777" w:rsidR="00F11DC9" w:rsidRDefault="000F75CC" w:rsidP="00A71AF8">
      <w:pPr>
        <w:pStyle w:val="TOC2"/>
        <w:tabs>
          <w:tab w:val="right" w:leader="dot" w:pos="9062"/>
        </w:tabs>
        <w:jc w:val="both"/>
        <w:rPr>
          <w:rFonts w:asciiTheme="minorHAnsi" w:hAnsiTheme="minorHAnsi"/>
          <w:noProof/>
          <w:sz w:val="22"/>
        </w:rPr>
      </w:pPr>
      <w:hyperlink w:anchor="_Toc209105635" w:history="1">
        <w:r w:rsidR="00F11DC9" w:rsidRPr="00B23560">
          <w:rPr>
            <w:rStyle w:val="Hyperlink"/>
            <w:noProof/>
          </w:rPr>
          <w:t>2. Giải pháp để giảng dạy những nội dung mới trong chính sách hình sự đối với đào tạo cử nhân luật.</w:t>
        </w:r>
        <w:r w:rsidR="00F11DC9">
          <w:rPr>
            <w:noProof/>
            <w:webHidden/>
          </w:rPr>
          <w:tab/>
        </w:r>
        <w:r w:rsidR="00F11DC9">
          <w:rPr>
            <w:noProof/>
            <w:webHidden/>
          </w:rPr>
          <w:fldChar w:fldCharType="begin"/>
        </w:r>
        <w:r w:rsidR="00F11DC9">
          <w:rPr>
            <w:noProof/>
            <w:webHidden/>
          </w:rPr>
          <w:instrText xml:space="preserve"> PAGEREF _Toc209105635 \h </w:instrText>
        </w:r>
        <w:r w:rsidR="00F11DC9">
          <w:rPr>
            <w:noProof/>
            <w:webHidden/>
          </w:rPr>
        </w:r>
        <w:r w:rsidR="00F11DC9">
          <w:rPr>
            <w:noProof/>
            <w:webHidden/>
          </w:rPr>
          <w:fldChar w:fldCharType="separate"/>
        </w:r>
        <w:r w:rsidR="00AE3448">
          <w:rPr>
            <w:noProof/>
            <w:webHidden/>
          </w:rPr>
          <w:t>81</w:t>
        </w:r>
        <w:r w:rsidR="00F11DC9">
          <w:rPr>
            <w:noProof/>
            <w:webHidden/>
          </w:rPr>
          <w:fldChar w:fldCharType="end"/>
        </w:r>
      </w:hyperlink>
    </w:p>
    <w:p w14:paraId="30D127BD" w14:textId="77777777" w:rsidR="00F11DC9" w:rsidRDefault="000F75CC" w:rsidP="00A71AF8">
      <w:pPr>
        <w:pStyle w:val="TOC2"/>
        <w:tabs>
          <w:tab w:val="right" w:leader="dot" w:pos="9062"/>
        </w:tabs>
        <w:jc w:val="both"/>
        <w:rPr>
          <w:rFonts w:asciiTheme="minorHAnsi" w:hAnsiTheme="minorHAnsi"/>
          <w:noProof/>
          <w:sz w:val="22"/>
        </w:rPr>
      </w:pPr>
      <w:hyperlink w:anchor="_Toc209105636" w:history="1">
        <w:r w:rsidR="00F11DC9" w:rsidRPr="00B23560">
          <w:rPr>
            <w:rStyle w:val="Hyperlink"/>
            <w:noProof/>
          </w:rPr>
          <w:t>IV. KẾT LUẬN</w:t>
        </w:r>
        <w:r w:rsidR="00F11DC9">
          <w:rPr>
            <w:noProof/>
            <w:webHidden/>
          </w:rPr>
          <w:tab/>
        </w:r>
        <w:r w:rsidR="00F11DC9">
          <w:rPr>
            <w:noProof/>
            <w:webHidden/>
          </w:rPr>
          <w:fldChar w:fldCharType="begin"/>
        </w:r>
        <w:r w:rsidR="00F11DC9">
          <w:rPr>
            <w:noProof/>
            <w:webHidden/>
          </w:rPr>
          <w:instrText xml:space="preserve"> PAGEREF _Toc209105636 \h </w:instrText>
        </w:r>
        <w:r w:rsidR="00F11DC9">
          <w:rPr>
            <w:noProof/>
            <w:webHidden/>
          </w:rPr>
        </w:r>
        <w:r w:rsidR="00F11DC9">
          <w:rPr>
            <w:noProof/>
            <w:webHidden/>
          </w:rPr>
          <w:fldChar w:fldCharType="separate"/>
        </w:r>
        <w:r w:rsidR="00AE3448">
          <w:rPr>
            <w:noProof/>
            <w:webHidden/>
          </w:rPr>
          <w:t>82</w:t>
        </w:r>
        <w:r w:rsidR="00F11DC9">
          <w:rPr>
            <w:noProof/>
            <w:webHidden/>
          </w:rPr>
          <w:fldChar w:fldCharType="end"/>
        </w:r>
      </w:hyperlink>
    </w:p>
    <w:p w14:paraId="62EE3A0D" w14:textId="77777777" w:rsidR="00F11DC9" w:rsidRDefault="000F75CC" w:rsidP="00A71AF8">
      <w:pPr>
        <w:pStyle w:val="TOC2"/>
        <w:tabs>
          <w:tab w:val="right" w:leader="dot" w:pos="9062"/>
        </w:tabs>
        <w:jc w:val="both"/>
        <w:rPr>
          <w:rFonts w:asciiTheme="minorHAnsi" w:hAnsiTheme="minorHAnsi"/>
          <w:noProof/>
          <w:sz w:val="22"/>
        </w:rPr>
      </w:pPr>
      <w:hyperlink w:anchor="_Toc209105637" w:history="1">
        <w:r w:rsidR="00F11DC9" w:rsidRPr="00B23560">
          <w:rPr>
            <w:rStyle w:val="Hyperlink"/>
            <w:noProof/>
          </w:rPr>
          <w:t>TÀI LIỆU THAM KHẢO:</w:t>
        </w:r>
        <w:r w:rsidR="00F11DC9">
          <w:rPr>
            <w:noProof/>
            <w:webHidden/>
          </w:rPr>
          <w:tab/>
        </w:r>
        <w:r w:rsidR="00F11DC9">
          <w:rPr>
            <w:noProof/>
            <w:webHidden/>
          </w:rPr>
          <w:fldChar w:fldCharType="begin"/>
        </w:r>
        <w:r w:rsidR="00F11DC9">
          <w:rPr>
            <w:noProof/>
            <w:webHidden/>
          </w:rPr>
          <w:instrText xml:space="preserve"> PAGEREF _Toc209105637 \h </w:instrText>
        </w:r>
        <w:r w:rsidR="00F11DC9">
          <w:rPr>
            <w:noProof/>
            <w:webHidden/>
          </w:rPr>
        </w:r>
        <w:r w:rsidR="00F11DC9">
          <w:rPr>
            <w:noProof/>
            <w:webHidden/>
          </w:rPr>
          <w:fldChar w:fldCharType="separate"/>
        </w:r>
        <w:r w:rsidR="00AE3448">
          <w:rPr>
            <w:noProof/>
            <w:webHidden/>
          </w:rPr>
          <w:t>82</w:t>
        </w:r>
        <w:r w:rsidR="00F11DC9">
          <w:rPr>
            <w:noProof/>
            <w:webHidden/>
          </w:rPr>
          <w:fldChar w:fldCharType="end"/>
        </w:r>
      </w:hyperlink>
    </w:p>
    <w:p w14:paraId="6835EDFF" w14:textId="77777777" w:rsidR="00F11DC9" w:rsidRDefault="000F75CC" w:rsidP="00A71AF8">
      <w:pPr>
        <w:pStyle w:val="TOC1"/>
        <w:tabs>
          <w:tab w:val="right" w:leader="dot" w:pos="9062"/>
        </w:tabs>
        <w:jc w:val="both"/>
        <w:rPr>
          <w:rFonts w:asciiTheme="minorHAnsi" w:hAnsiTheme="minorHAnsi"/>
          <w:noProof/>
          <w:sz w:val="22"/>
        </w:rPr>
      </w:pPr>
      <w:hyperlink w:anchor="_Toc209105638" w:history="1">
        <w:r w:rsidR="00F11DC9" w:rsidRPr="00B23560">
          <w:rPr>
            <w:rStyle w:val="Hyperlink"/>
            <w:noProof/>
            <w:lang w:val="pt-BR"/>
          </w:rPr>
          <w:t>NÂNG CAO CHẤT LƯỢNG GIẢNG DẠY HỌC PHẦN LUẬT TỐ TỤNG HÀNH CHÍNH THEO ĐỊNH HƯỚNG ĐỔI MỚI PHÁP LUẬT HIỆN NAY</w:t>
        </w:r>
        <w:r w:rsidR="00F11DC9">
          <w:rPr>
            <w:noProof/>
            <w:webHidden/>
          </w:rPr>
          <w:tab/>
        </w:r>
        <w:r w:rsidR="00F11DC9">
          <w:rPr>
            <w:noProof/>
            <w:webHidden/>
          </w:rPr>
          <w:fldChar w:fldCharType="begin"/>
        </w:r>
        <w:r w:rsidR="00F11DC9">
          <w:rPr>
            <w:noProof/>
            <w:webHidden/>
          </w:rPr>
          <w:instrText xml:space="preserve"> PAGEREF _Toc209105638 \h </w:instrText>
        </w:r>
        <w:r w:rsidR="00F11DC9">
          <w:rPr>
            <w:noProof/>
            <w:webHidden/>
          </w:rPr>
        </w:r>
        <w:r w:rsidR="00F11DC9">
          <w:rPr>
            <w:noProof/>
            <w:webHidden/>
          </w:rPr>
          <w:fldChar w:fldCharType="separate"/>
        </w:r>
        <w:r w:rsidR="00AE3448">
          <w:rPr>
            <w:noProof/>
            <w:webHidden/>
          </w:rPr>
          <w:t>84</w:t>
        </w:r>
        <w:r w:rsidR="00F11DC9">
          <w:rPr>
            <w:noProof/>
            <w:webHidden/>
          </w:rPr>
          <w:fldChar w:fldCharType="end"/>
        </w:r>
      </w:hyperlink>
    </w:p>
    <w:p w14:paraId="77F83157" w14:textId="77777777" w:rsidR="00F11DC9" w:rsidRDefault="000F75CC" w:rsidP="00A71AF8">
      <w:pPr>
        <w:pStyle w:val="TOC2"/>
        <w:tabs>
          <w:tab w:val="right" w:leader="dot" w:pos="9062"/>
        </w:tabs>
        <w:jc w:val="both"/>
        <w:rPr>
          <w:rFonts w:asciiTheme="minorHAnsi" w:hAnsiTheme="minorHAnsi"/>
          <w:noProof/>
          <w:sz w:val="22"/>
        </w:rPr>
      </w:pPr>
      <w:hyperlink w:anchor="_Toc209105639" w:history="1">
        <w:r w:rsidR="00F11DC9" w:rsidRPr="00B23560">
          <w:rPr>
            <w:rStyle w:val="Hyperlink"/>
            <w:noProof/>
            <w:lang w:val="pt-BR"/>
          </w:rPr>
          <w:t>Tóm tắt:</w:t>
        </w:r>
        <w:r w:rsidR="00F11DC9">
          <w:rPr>
            <w:noProof/>
            <w:webHidden/>
          </w:rPr>
          <w:tab/>
        </w:r>
        <w:r w:rsidR="00F11DC9">
          <w:rPr>
            <w:noProof/>
            <w:webHidden/>
          </w:rPr>
          <w:fldChar w:fldCharType="begin"/>
        </w:r>
        <w:r w:rsidR="00F11DC9">
          <w:rPr>
            <w:noProof/>
            <w:webHidden/>
          </w:rPr>
          <w:instrText xml:space="preserve"> PAGEREF _Toc209105639 \h </w:instrText>
        </w:r>
        <w:r w:rsidR="00F11DC9">
          <w:rPr>
            <w:noProof/>
            <w:webHidden/>
          </w:rPr>
        </w:r>
        <w:r w:rsidR="00F11DC9">
          <w:rPr>
            <w:noProof/>
            <w:webHidden/>
          </w:rPr>
          <w:fldChar w:fldCharType="separate"/>
        </w:r>
        <w:r w:rsidR="00AE3448">
          <w:rPr>
            <w:noProof/>
            <w:webHidden/>
          </w:rPr>
          <w:t>84</w:t>
        </w:r>
        <w:r w:rsidR="00F11DC9">
          <w:rPr>
            <w:noProof/>
            <w:webHidden/>
          </w:rPr>
          <w:fldChar w:fldCharType="end"/>
        </w:r>
      </w:hyperlink>
    </w:p>
    <w:p w14:paraId="0789D16B" w14:textId="77777777" w:rsidR="00F11DC9" w:rsidRDefault="000F75CC" w:rsidP="00A71AF8">
      <w:pPr>
        <w:pStyle w:val="TOC2"/>
        <w:tabs>
          <w:tab w:val="right" w:leader="dot" w:pos="9062"/>
        </w:tabs>
        <w:jc w:val="both"/>
        <w:rPr>
          <w:rFonts w:asciiTheme="minorHAnsi" w:hAnsiTheme="minorHAnsi"/>
          <w:noProof/>
          <w:sz w:val="22"/>
        </w:rPr>
      </w:pPr>
      <w:hyperlink w:anchor="_Toc209105640" w:history="1">
        <w:r w:rsidR="00F11DC9" w:rsidRPr="00B23560">
          <w:rPr>
            <w:rStyle w:val="Hyperlink"/>
            <w:noProof/>
            <w:lang w:val="pt-BR"/>
          </w:rPr>
          <w:t>1. Mở đầu</w:t>
        </w:r>
        <w:r w:rsidR="00F11DC9">
          <w:rPr>
            <w:noProof/>
            <w:webHidden/>
          </w:rPr>
          <w:tab/>
        </w:r>
        <w:r w:rsidR="00F11DC9">
          <w:rPr>
            <w:noProof/>
            <w:webHidden/>
          </w:rPr>
          <w:fldChar w:fldCharType="begin"/>
        </w:r>
        <w:r w:rsidR="00F11DC9">
          <w:rPr>
            <w:noProof/>
            <w:webHidden/>
          </w:rPr>
          <w:instrText xml:space="preserve"> PAGEREF _Toc209105640 \h </w:instrText>
        </w:r>
        <w:r w:rsidR="00F11DC9">
          <w:rPr>
            <w:noProof/>
            <w:webHidden/>
          </w:rPr>
        </w:r>
        <w:r w:rsidR="00F11DC9">
          <w:rPr>
            <w:noProof/>
            <w:webHidden/>
          </w:rPr>
          <w:fldChar w:fldCharType="separate"/>
        </w:r>
        <w:r w:rsidR="00AE3448">
          <w:rPr>
            <w:noProof/>
            <w:webHidden/>
          </w:rPr>
          <w:t>84</w:t>
        </w:r>
        <w:r w:rsidR="00F11DC9">
          <w:rPr>
            <w:noProof/>
            <w:webHidden/>
          </w:rPr>
          <w:fldChar w:fldCharType="end"/>
        </w:r>
      </w:hyperlink>
    </w:p>
    <w:p w14:paraId="4D339E42" w14:textId="77777777" w:rsidR="00F11DC9" w:rsidRDefault="000F75CC" w:rsidP="00A71AF8">
      <w:pPr>
        <w:pStyle w:val="TOC2"/>
        <w:tabs>
          <w:tab w:val="right" w:leader="dot" w:pos="9062"/>
        </w:tabs>
        <w:jc w:val="both"/>
        <w:rPr>
          <w:rFonts w:asciiTheme="minorHAnsi" w:hAnsiTheme="minorHAnsi"/>
          <w:noProof/>
          <w:sz w:val="22"/>
        </w:rPr>
      </w:pPr>
      <w:hyperlink w:anchor="_Toc209105641" w:history="1">
        <w:r w:rsidR="00F11DC9" w:rsidRPr="00B23560">
          <w:rPr>
            <w:rStyle w:val="Hyperlink"/>
            <w:noProof/>
            <w:lang w:val="pt-BR"/>
          </w:rPr>
          <w:t>2. Định hướng đổi mới pháp luật hiện nay</w:t>
        </w:r>
        <w:r w:rsidR="00F11DC9">
          <w:rPr>
            <w:noProof/>
            <w:webHidden/>
          </w:rPr>
          <w:tab/>
        </w:r>
        <w:r w:rsidR="00F11DC9">
          <w:rPr>
            <w:noProof/>
            <w:webHidden/>
          </w:rPr>
          <w:fldChar w:fldCharType="begin"/>
        </w:r>
        <w:r w:rsidR="00F11DC9">
          <w:rPr>
            <w:noProof/>
            <w:webHidden/>
          </w:rPr>
          <w:instrText xml:space="preserve"> PAGEREF _Toc209105641 \h </w:instrText>
        </w:r>
        <w:r w:rsidR="00F11DC9">
          <w:rPr>
            <w:noProof/>
            <w:webHidden/>
          </w:rPr>
        </w:r>
        <w:r w:rsidR="00F11DC9">
          <w:rPr>
            <w:noProof/>
            <w:webHidden/>
          </w:rPr>
          <w:fldChar w:fldCharType="separate"/>
        </w:r>
        <w:r w:rsidR="00AE3448">
          <w:rPr>
            <w:noProof/>
            <w:webHidden/>
          </w:rPr>
          <w:t>85</w:t>
        </w:r>
        <w:r w:rsidR="00F11DC9">
          <w:rPr>
            <w:noProof/>
            <w:webHidden/>
          </w:rPr>
          <w:fldChar w:fldCharType="end"/>
        </w:r>
      </w:hyperlink>
    </w:p>
    <w:p w14:paraId="504B2025" w14:textId="77777777" w:rsidR="00F11DC9" w:rsidRDefault="000F75CC" w:rsidP="00A71AF8">
      <w:pPr>
        <w:pStyle w:val="TOC2"/>
        <w:tabs>
          <w:tab w:val="right" w:leader="dot" w:pos="9062"/>
        </w:tabs>
        <w:jc w:val="both"/>
        <w:rPr>
          <w:rFonts w:asciiTheme="minorHAnsi" w:hAnsiTheme="minorHAnsi"/>
          <w:noProof/>
          <w:sz w:val="22"/>
        </w:rPr>
      </w:pPr>
      <w:hyperlink w:anchor="_Toc209105642" w:history="1">
        <w:r w:rsidR="00F11DC9" w:rsidRPr="00B23560">
          <w:rPr>
            <w:rStyle w:val="Hyperlink"/>
            <w:noProof/>
            <w:lang w:val="pt-BR"/>
          </w:rPr>
          <w:t>3. Giải pháp nâng cao chất lượng giảng dạy học phần Luật Tố tụng hành chính</w:t>
        </w:r>
        <w:r w:rsidR="00F11DC9">
          <w:rPr>
            <w:noProof/>
            <w:webHidden/>
          </w:rPr>
          <w:tab/>
        </w:r>
        <w:r w:rsidR="00F11DC9">
          <w:rPr>
            <w:noProof/>
            <w:webHidden/>
          </w:rPr>
          <w:fldChar w:fldCharType="begin"/>
        </w:r>
        <w:r w:rsidR="00F11DC9">
          <w:rPr>
            <w:noProof/>
            <w:webHidden/>
          </w:rPr>
          <w:instrText xml:space="preserve"> PAGEREF _Toc209105642 \h </w:instrText>
        </w:r>
        <w:r w:rsidR="00F11DC9">
          <w:rPr>
            <w:noProof/>
            <w:webHidden/>
          </w:rPr>
        </w:r>
        <w:r w:rsidR="00F11DC9">
          <w:rPr>
            <w:noProof/>
            <w:webHidden/>
          </w:rPr>
          <w:fldChar w:fldCharType="separate"/>
        </w:r>
        <w:r w:rsidR="00AE3448">
          <w:rPr>
            <w:noProof/>
            <w:webHidden/>
          </w:rPr>
          <w:t>86</w:t>
        </w:r>
        <w:r w:rsidR="00F11DC9">
          <w:rPr>
            <w:noProof/>
            <w:webHidden/>
          </w:rPr>
          <w:fldChar w:fldCharType="end"/>
        </w:r>
      </w:hyperlink>
    </w:p>
    <w:p w14:paraId="6D1D00EF" w14:textId="77777777" w:rsidR="00F11DC9" w:rsidRDefault="000F75CC" w:rsidP="00A71AF8">
      <w:pPr>
        <w:pStyle w:val="TOC3"/>
        <w:tabs>
          <w:tab w:val="right" w:leader="dot" w:pos="9062"/>
        </w:tabs>
        <w:jc w:val="both"/>
        <w:rPr>
          <w:rFonts w:asciiTheme="minorHAnsi" w:hAnsiTheme="minorHAnsi"/>
          <w:noProof/>
          <w:sz w:val="22"/>
        </w:rPr>
      </w:pPr>
      <w:hyperlink w:anchor="_Toc209105643" w:history="1">
        <w:r w:rsidR="00F11DC9" w:rsidRPr="00B23560">
          <w:rPr>
            <w:rStyle w:val="Hyperlink"/>
            <w:noProof/>
            <w:lang w:val="pt-BR"/>
          </w:rPr>
          <w:t>3.1. Đổi mới nội dung giảng dạy học phần Luật TTHC</w:t>
        </w:r>
        <w:r w:rsidR="00F11DC9">
          <w:rPr>
            <w:noProof/>
            <w:webHidden/>
          </w:rPr>
          <w:tab/>
        </w:r>
        <w:r w:rsidR="00F11DC9">
          <w:rPr>
            <w:noProof/>
            <w:webHidden/>
          </w:rPr>
          <w:fldChar w:fldCharType="begin"/>
        </w:r>
        <w:r w:rsidR="00F11DC9">
          <w:rPr>
            <w:noProof/>
            <w:webHidden/>
          </w:rPr>
          <w:instrText xml:space="preserve"> PAGEREF _Toc209105643 \h </w:instrText>
        </w:r>
        <w:r w:rsidR="00F11DC9">
          <w:rPr>
            <w:noProof/>
            <w:webHidden/>
          </w:rPr>
        </w:r>
        <w:r w:rsidR="00F11DC9">
          <w:rPr>
            <w:noProof/>
            <w:webHidden/>
          </w:rPr>
          <w:fldChar w:fldCharType="separate"/>
        </w:r>
        <w:r w:rsidR="00AE3448">
          <w:rPr>
            <w:noProof/>
            <w:webHidden/>
          </w:rPr>
          <w:t>86</w:t>
        </w:r>
        <w:r w:rsidR="00F11DC9">
          <w:rPr>
            <w:noProof/>
            <w:webHidden/>
          </w:rPr>
          <w:fldChar w:fldCharType="end"/>
        </w:r>
      </w:hyperlink>
    </w:p>
    <w:p w14:paraId="0CB9B455" w14:textId="77777777" w:rsidR="00F11DC9" w:rsidRDefault="000F75CC" w:rsidP="00A71AF8">
      <w:pPr>
        <w:pStyle w:val="TOC3"/>
        <w:tabs>
          <w:tab w:val="right" w:leader="dot" w:pos="9062"/>
        </w:tabs>
        <w:jc w:val="both"/>
        <w:rPr>
          <w:rFonts w:asciiTheme="minorHAnsi" w:hAnsiTheme="minorHAnsi"/>
          <w:noProof/>
          <w:sz w:val="22"/>
        </w:rPr>
      </w:pPr>
      <w:hyperlink w:anchor="_Toc209105644" w:history="1">
        <w:r w:rsidR="00F11DC9" w:rsidRPr="00B23560">
          <w:rPr>
            <w:rStyle w:val="Hyperlink"/>
            <w:noProof/>
          </w:rPr>
          <w:t>3.2. Đổi mới phương pháp giảng dạy học phần Luật TTHC</w:t>
        </w:r>
        <w:r w:rsidR="00F11DC9">
          <w:rPr>
            <w:noProof/>
            <w:webHidden/>
          </w:rPr>
          <w:tab/>
        </w:r>
        <w:r w:rsidR="00F11DC9">
          <w:rPr>
            <w:noProof/>
            <w:webHidden/>
          </w:rPr>
          <w:fldChar w:fldCharType="begin"/>
        </w:r>
        <w:r w:rsidR="00F11DC9">
          <w:rPr>
            <w:noProof/>
            <w:webHidden/>
          </w:rPr>
          <w:instrText xml:space="preserve"> PAGEREF _Toc209105644 \h </w:instrText>
        </w:r>
        <w:r w:rsidR="00F11DC9">
          <w:rPr>
            <w:noProof/>
            <w:webHidden/>
          </w:rPr>
        </w:r>
        <w:r w:rsidR="00F11DC9">
          <w:rPr>
            <w:noProof/>
            <w:webHidden/>
          </w:rPr>
          <w:fldChar w:fldCharType="separate"/>
        </w:r>
        <w:r w:rsidR="00AE3448">
          <w:rPr>
            <w:noProof/>
            <w:webHidden/>
          </w:rPr>
          <w:t>88</w:t>
        </w:r>
        <w:r w:rsidR="00F11DC9">
          <w:rPr>
            <w:noProof/>
            <w:webHidden/>
          </w:rPr>
          <w:fldChar w:fldCharType="end"/>
        </w:r>
      </w:hyperlink>
    </w:p>
    <w:p w14:paraId="4B47DCBF" w14:textId="77777777" w:rsidR="00F11DC9" w:rsidRDefault="000F75CC" w:rsidP="00A71AF8">
      <w:pPr>
        <w:pStyle w:val="TOC3"/>
        <w:tabs>
          <w:tab w:val="right" w:leader="dot" w:pos="9062"/>
        </w:tabs>
        <w:jc w:val="both"/>
        <w:rPr>
          <w:rFonts w:asciiTheme="minorHAnsi" w:hAnsiTheme="minorHAnsi"/>
          <w:noProof/>
          <w:sz w:val="22"/>
        </w:rPr>
      </w:pPr>
      <w:hyperlink w:anchor="_Toc209105645" w:history="1">
        <w:r w:rsidR="00F11DC9" w:rsidRPr="00B23560">
          <w:rPr>
            <w:rStyle w:val="Hyperlink"/>
            <w:noProof/>
          </w:rPr>
          <w:t>3.3. Đổi mới hình thức đánh giá học phần Luật TTHC</w:t>
        </w:r>
        <w:r w:rsidR="00F11DC9">
          <w:rPr>
            <w:noProof/>
            <w:webHidden/>
          </w:rPr>
          <w:tab/>
        </w:r>
        <w:r w:rsidR="00F11DC9">
          <w:rPr>
            <w:noProof/>
            <w:webHidden/>
          </w:rPr>
          <w:fldChar w:fldCharType="begin"/>
        </w:r>
        <w:r w:rsidR="00F11DC9">
          <w:rPr>
            <w:noProof/>
            <w:webHidden/>
          </w:rPr>
          <w:instrText xml:space="preserve"> PAGEREF _Toc209105645 \h </w:instrText>
        </w:r>
        <w:r w:rsidR="00F11DC9">
          <w:rPr>
            <w:noProof/>
            <w:webHidden/>
          </w:rPr>
        </w:r>
        <w:r w:rsidR="00F11DC9">
          <w:rPr>
            <w:noProof/>
            <w:webHidden/>
          </w:rPr>
          <w:fldChar w:fldCharType="separate"/>
        </w:r>
        <w:r w:rsidR="00AE3448">
          <w:rPr>
            <w:noProof/>
            <w:webHidden/>
          </w:rPr>
          <w:t>90</w:t>
        </w:r>
        <w:r w:rsidR="00F11DC9">
          <w:rPr>
            <w:noProof/>
            <w:webHidden/>
          </w:rPr>
          <w:fldChar w:fldCharType="end"/>
        </w:r>
      </w:hyperlink>
    </w:p>
    <w:p w14:paraId="1EEC6A40" w14:textId="77777777" w:rsidR="00F11DC9" w:rsidRDefault="000F75CC" w:rsidP="00A71AF8">
      <w:pPr>
        <w:pStyle w:val="TOC2"/>
        <w:tabs>
          <w:tab w:val="right" w:leader="dot" w:pos="9062"/>
        </w:tabs>
        <w:jc w:val="both"/>
        <w:rPr>
          <w:rFonts w:asciiTheme="minorHAnsi" w:hAnsiTheme="minorHAnsi"/>
          <w:noProof/>
          <w:sz w:val="22"/>
        </w:rPr>
      </w:pPr>
      <w:hyperlink w:anchor="_Toc209105646" w:history="1">
        <w:r w:rsidR="00F11DC9" w:rsidRPr="00B23560">
          <w:rPr>
            <w:rStyle w:val="Hyperlink"/>
            <w:noProof/>
          </w:rPr>
          <w:t>KẾT</w:t>
        </w:r>
        <w:r w:rsidR="00F11DC9" w:rsidRPr="00B23560">
          <w:rPr>
            <w:rStyle w:val="Hyperlink"/>
            <w:noProof/>
            <w:lang w:val="vi-VN"/>
          </w:rPr>
          <w:t xml:space="preserve"> LUẬN</w:t>
        </w:r>
        <w:r w:rsidR="00F11DC9">
          <w:rPr>
            <w:noProof/>
            <w:webHidden/>
          </w:rPr>
          <w:tab/>
        </w:r>
        <w:r w:rsidR="00F11DC9">
          <w:rPr>
            <w:noProof/>
            <w:webHidden/>
          </w:rPr>
          <w:fldChar w:fldCharType="begin"/>
        </w:r>
        <w:r w:rsidR="00F11DC9">
          <w:rPr>
            <w:noProof/>
            <w:webHidden/>
          </w:rPr>
          <w:instrText xml:space="preserve"> PAGEREF _Toc209105646 \h </w:instrText>
        </w:r>
        <w:r w:rsidR="00F11DC9">
          <w:rPr>
            <w:noProof/>
            <w:webHidden/>
          </w:rPr>
        </w:r>
        <w:r w:rsidR="00F11DC9">
          <w:rPr>
            <w:noProof/>
            <w:webHidden/>
          </w:rPr>
          <w:fldChar w:fldCharType="separate"/>
        </w:r>
        <w:r w:rsidR="00AE3448">
          <w:rPr>
            <w:noProof/>
            <w:webHidden/>
          </w:rPr>
          <w:t>92</w:t>
        </w:r>
        <w:r w:rsidR="00F11DC9">
          <w:rPr>
            <w:noProof/>
            <w:webHidden/>
          </w:rPr>
          <w:fldChar w:fldCharType="end"/>
        </w:r>
      </w:hyperlink>
    </w:p>
    <w:p w14:paraId="6EB4CB13" w14:textId="77777777" w:rsidR="00F11DC9" w:rsidRDefault="000F75CC" w:rsidP="00A71AF8">
      <w:pPr>
        <w:pStyle w:val="TOC2"/>
        <w:tabs>
          <w:tab w:val="right" w:leader="dot" w:pos="9062"/>
        </w:tabs>
        <w:jc w:val="both"/>
        <w:rPr>
          <w:rFonts w:asciiTheme="minorHAnsi" w:hAnsiTheme="minorHAnsi"/>
          <w:noProof/>
          <w:sz w:val="22"/>
        </w:rPr>
      </w:pPr>
      <w:hyperlink w:anchor="_Toc209105647" w:history="1">
        <w:r w:rsidR="00F11DC9" w:rsidRPr="00B23560">
          <w:rPr>
            <w:rStyle w:val="Hyperlink"/>
            <w:noProof/>
            <w:lang w:val="pt-BR"/>
          </w:rPr>
          <w:t>DANH MỤC TÀI LIỆU THAM KHẢO</w:t>
        </w:r>
        <w:r w:rsidR="00F11DC9">
          <w:rPr>
            <w:noProof/>
            <w:webHidden/>
          </w:rPr>
          <w:tab/>
        </w:r>
        <w:r w:rsidR="00F11DC9">
          <w:rPr>
            <w:noProof/>
            <w:webHidden/>
          </w:rPr>
          <w:fldChar w:fldCharType="begin"/>
        </w:r>
        <w:r w:rsidR="00F11DC9">
          <w:rPr>
            <w:noProof/>
            <w:webHidden/>
          </w:rPr>
          <w:instrText xml:space="preserve"> PAGEREF _Toc209105647 \h </w:instrText>
        </w:r>
        <w:r w:rsidR="00F11DC9">
          <w:rPr>
            <w:noProof/>
            <w:webHidden/>
          </w:rPr>
        </w:r>
        <w:r w:rsidR="00F11DC9">
          <w:rPr>
            <w:noProof/>
            <w:webHidden/>
          </w:rPr>
          <w:fldChar w:fldCharType="separate"/>
        </w:r>
        <w:r w:rsidR="00AE3448">
          <w:rPr>
            <w:noProof/>
            <w:webHidden/>
          </w:rPr>
          <w:t>92</w:t>
        </w:r>
        <w:r w:rsidR="00F11DC9">
          <w:rPr>
            <w:noProof/>
            <w:webHidden/>
          </w:rPr>
          <w:fldChar w:fldCharType="end"/>
        </w:r>
      </w:hyperlink>
    </w:p>
    <w:p w14:paraId="28DF9017" w14:textId="77777777" w:rsidR="00F11DC9" w:rsidRDefault="000F75CC" w:rsidP="00A71AF8">
      <w:pPr>
        <w:pStyle w:val="TOC1"/>
        <w:tabs>
          <w:tab w:val="right" w:leader="dot" w:pos="9062"/>
        </w:tabs>
        <w:jc w:val="both"/>
        <w:rPr>
          <w:rFonts w:asciiTheme="minorHAnsi" w:hAnsiTheme="minorHAnsi"/>
          <w:noProof/>
          <w:sz w:val="22"/>
        </w:rPr>
      </w:pPr>
      <w:hyperlink w:anchor="_Toc209105648" w:history="1">
        <w:r w:rsidR="00F11DC9" w:rsidRPr="00B23560">
          <w:rPr>
            <w:rStyle w:val="Hyperlink"/>
            <w:noProof/>
          </w:rPr>
          <w:t>ĐỔI MỚI GIẢNG DẠY LUẬT NGÂN HÀNG TRONG KỶ NGUYÊN FINTECH</w:t>
        </w:r>
        <w:r w:rsidR="00F11DC9">
          <w:rPr>
            <w:noProof/>
            <w:webHidden/>
          </w:rPr>
          <w:tab/>
        </w:r>
        <w:r w:rsidR="00F11DC9">
          <w:rPr>
            <w:noProof/>
            <w:webHidden/>
          </w:rPr>
          <w:fldChar w:fldCharType="begin"/>
        </w:r>
        <w:r w:rsidR="00F11DC9">
          <w:rPr>
            <w:noProof/>
            <w:webHidden/>
          </w:rPr>
          <w:instrText xml:space="preserve"> PAGEREF _Toc209105648 \h </w:instrText>
        </w:r>
        <w:r w:rsidR="00F11DC9">
          <w:rPr>
            <w:noProof/>
            <w:webHidden/>
          </w:rPr>
        </w:r>
        <w:r w:rsidR="00F11DC9">
          <w:rPr>
            <w:noProof/>
            <w:webHidden/>
          </w:rPr>
          <w:fldChar w:fldCharType="separate"/>
        </w:r>
        <w:r w:rsidR="00AE3448">
          <w:rPr>
            <w:noProof/>
            <w:webHidden/>
          </w:rPr>
          <w:t>94</w:t>
        </w:r>
        <w:r w:rsidR="00F11DC9">
          <w:rPr>
            <w:noProof/>
            <w:webHidden/>
          </w:rPr>
          <w:fldChar w:fldCharType="end"/>
        </w:r>
      </w:hyperlink>
    </w:p>
    <w:p w14:paraId="23A78352" w14:textId="77777777" w:rsidR="00F11DC9" w:rsidRDefault="000F75CC" w:rsidP="00A71AF8">
      <w:pPr>
        <w:pStyle w:val="TOC1"/>
        <w:tabs>
          <w:tab w:val="right" w:leader="dot" w:pos="9062"/>
        </w:tabs>
        <w:jc w:val="both"/>
        <w:rPr>
          <w:rFonts w:asciiTheme="minorHAnsi" w:hAnsiTheme="minorHAnsi"/>
          <w:noProof/>
          <w:sz w:val="22"/>
        </w:rPr>
      </w:pPr>
      <w:hyperlink w:anchor="_Toc209105649" w:history="1">
        <w:r w:rsidR="00F11DC9" w:rsidRPr="00B23560">
          <w:rPr>
            <w:rStyle w:val="Hyperlink"/>
            <w:noProof/>
          </w:rPr>
          <w:t>Đặt vấn đề</w:t>
        </w:r>
        <w:r w:rsidR="00F11DC9">
          <w:rPr>
            <w:noProof/>
            <w:webHidden/>
          </w:rPr>
          <w:tab/>
        </w:r>
        <w:r w:rsidR="00F11DC9">
          <w:rPr>
            <w:noProof/>
            <w:webHidden/>
          </w:rPr>
          <w:fldChar w:fldCharType="begin"/>
        </w:r>
        <w:r w:rsidR="00F11DC9">
          <w:rPr>
            <w:noProof/>
            <w:webHidden/>
          </w:rPr>
          <w:instrText xml:space="preserve"> PAGEREF _Toc209105649 \h </w:instrText>
        </w:r>
        <w:r w:rsidR="00F11DC9">
          <w:rPr>
            <w:noProof/>
            <w:webHidden/>
          </w:rPr>
        </w:r>
        <w:r w:rsidR="00F11DC9">
          <w:rPr>
            <w:noProof/>
            <w:webHidden/>
          </w:rPr>
          <w:fldChar w:fldCharType="separate"/>
        </w:r>
        <w:r w:rsidR="00AE3448">
          <w:rPr>
            <w:noProof/>
            <w:webHidden/>
          </w:rPr>
          <w:t>94</w:t>
        </w:r>
        <w:r w:rsidR="00F11DC9">
          <w:rPr>
            <w:noProof/>
            <w:webHidden/>
          </w:rPr>
          <w:fldChar w:fldCharType="end"/>
        </w:r>
      </w:hyperlink>
    </w:p>
    <w:p w14:paraId="6C65A6C5" w14:textId="77777777" w:rsidR="00F11DC9" w:rsidRDefault="000F75CC" w:rsidP="00A71AF8">
      <w:pPr>
        <w:pStyle w:val="TOC2"/>
        <w:tabs>
          <w:tab w:val="right" w:leader="dot" w:pos="9062"/>
        </w:tabs>
        <w:jc w:val="both"/>
        <w:rPr>
          <w:rFonts w:asciiTheme="minorHAnsi" w:hAnsiTheme="minorHAnsi"/>
          <w:noProof/>
          <w:sz w:val="22"/>
        </w:rPr>
      </w:pPr>
      <w:hyperlink w:anchor="_Toc209105650" w:history="1">
        <w:r w:rsidR="00F11DC9" w:rsidRPr="00B23560">
          <w:rPr>
            <w:rStyle w:val="Hyperlink"/>
            <w:noProof/>
          </w:rPr>
          <w:t>1. Kỷ nguyên Fintech và yêu cầu mới đối với giảng dạy pháp luật</w:t>
        </w:r>
        <w:r w:rsidR="00F11DC9">
          <w:rPr>
            <w:noProof/>
            <w:webHidden/>
          </w:rPr>
          <w:tab/>
        </w:r>
        <w:r w:rsidR="00F11DC9">
          <w:rPr>
            <w:noProof/>
            <w:webHidden/>
          </w:rPr>
          <w:fldChar w:fldCharType="begin"/>
        </w:r>
        <w:r w:rsidR="00F11DC9">
          <w:rPr>
            <w:noProof/>
            <w:webHidden/>
          </w:rPr>
          <w:instrText xml:space="preserve"> PAGEREF _Toc209105650 \h </w:instrText>
        </w:r>
        <w:r w:rsidR="00F11DC9">
          <w:rPr>
            <w:noProof/>
            <w:webHidden/>
          </w:rPr>
        </w:r>
        <w:r w:rsidR="00F11DC9">
          <w:rPr>
            <w:noProof/>
            <w:webHidden/>
          </w:rPr>
          <w:fldChar w:fldCharType="separate"/>
        </w:r>
        <w:r w:rsidR="00AE3448">
          <w:rPr>
            <w:noProof/>
            <w:webHidden/>
          </w:rPr>
          <w:t>95</w:t>
        </w:r>
        <w:r w:rsidR="00F11DC9">
          <w:rPr>
            <w:noProof/>
            <w:webHidden/>
          </w:rPr>
          <w:fldChar w:fldCharType="end"/>
        </w:r>
      </w:hyperlink>
    </w:p>
    <w:p w14:paraId="12BBC66F" w14:textId="77777777" w:rsidR="00F11DC9" w:rsidRDefault="000F75CC" w:rsidP="00A71AF8">
      <w:pPr>
        <w:pStyle w:val="TOC2"/>
        <w:tabs>
          <w:tab w:val="right" w:leader="dot" w:pos="9062"/>
        </w:tabs>
        <w:jc w:val="both"/>
        <w:rPr>
          <w:rFonts w:asciiTheme="minorHAnsi" w:hAnsiTheme="minorHAnsi"/>
          <w:noProof/>
          <w:sz w:val="22"/>
        </w:rPr>
      </w:pPr>
      <w:hyperlink w:anchor="_Toc209105651" w:history="1">
        <w:r w:rsidR="00F11DC9" w:rsidRPr="00B23560">
          <w:rPr>
            <w:rStyle w:val="Hyperlink"/>
            <w:noProof/>
          </w:rPr>
          <w:t>2. Thực tiễn giảng dạy Luật Ngân hàng ở một số cơ sở đào tạo Luật tại Việt Nam</w:t>
        </w:r>
        <w:r w:rsidR="00F11DC9">
          <w:rPr>
            <w:noProof/>
            <w:webHidden/>
          </w:rPr>
          <w:tab/>
        </w:r>
        <w:r w:rsidR="00F11DC9">
          <w:rPr>
            <w:noProof/>
            <w:webHidden/>
          </w:rPr>
          <w:fldChar w:fldCharType="begin"/>
        </w:r>
        <w:r w:rsidR="00F11DC9">
          <w:rPr>
            <w:noProof/>
            <w:webHidden/>
          </w:rPr>
          <w:instrText xml:space="preserve"> PAGEREF _Toc209105651 \h </w:instrText>
        </w:r>
        <w:r w:rsidR="00F11DC9">
          <w:rPr>
            <w:noProof/>
            <w:webHidden/>
          </w:rPr>
        </w:r>
        <w:r w:rsidR="00F11DC9">
          <w:rPr>
            <w:noProof/>
            <w:webHidden/>
          </w:rPr>
          <w:fldChar w:fldCharType="separate"/>
        </w:r>
        <w:r w:rsidR="00AE3448">
          <w:rPr>
            <w:noProof/>
            <w:webHidden/>
          </w:rPr>
          <w:t>97</w:t>
        </w:r>
        <w:r w:rsidR="00F11DC9">
          <w:rPr>
            <w:noProof/>
            <w:webHidden/>
          </w:rPr>
          <w:fldChar w:fldCharType="end"/>
        </w:r>
      </w:hyperlink>
    </w:p>
    <w:p w14:paraId="48B85555" w14:textId="77777777" w:rsidR="00F11DC9" w:rsidRDefault="000F75CC" w:rsidP="00A71AF8">
      <w:pPr>
        <w:pStyle w:val="TOC2"/>
        <w:tabs>
          <w:tab w:val="right" w:leader="dot" w:pos="9062"/>
        </w:tabs>
        <w:jc w:val="both"/>
        <w:rPr>
          <w:rFonts w:asciiTheme="minorHAnsi" w:hAnsiTheme="minorHAnsi"/>
          <w:noProof/>
          <w:sz w:val="22"/>
        </w:rPr>
      </w:pPr>
      <w:hyperlink w:anchor="_Toc209105652" w:history="1">
        <w:r w:rsidR="00F11DC9" w:rsidRPr="00B23560">
          <w:rPr>
            <w:rStyle w:val="Hyperlink"/>
            <w:noProof/>
          </w:rPr>
          <w:t>4. Cơ hội và thách thức trong giảng dạy Luật Ngân hàng thời kỳ Fintech</w:t>
        </w:r>
        <w:r w:rsidR="00F11DC9">
          <w:rPr>
            <w:noProof/>
            <w:webHidden/>
          </w:rPr>
          <w:tab/>
        </w:r>
        <w:r w:rsidR="00F11DC9">
          <w:rPr>
            <w:noProof/>
            <w:webHidden/>
          </w:rPr>
          <w:fldChar w:fldCharType="begin"/>
        </w:r>
        <w:r w:rsidR="00F11DC9">
          <w:rPr>
            <w:noProof/>
            <w:webHidden/>
          </w:rPr>
          <w:instrText xml:space="preserve"> PAGEREF _Toc209105652 \h </w:instrText>
        </w:r>
        <w:r w:rsidR="00F11DC9">
          <w:rPr>
            <w:noProof/>
            <w:webHidden/>
          </w:rPr>
        </w:r>
        <w:r w:rsidR="00F11DC9">
          <w:rPr>
            <w:noProof/>
            <w:webHidden/>
          </w:rPr>
          <w:fldChar w:fldCharType="separate"/>
        </w:r>
        <w:r w:rsidR="00AE3448">
          <w:rPr>
            <w:noProof/>
            <w:webHidden/>
          </w:rPr>
          <w:t>99</w:t>
        </w:r>
        <w:r w:rsidR="00F11DC9">
          <w:rPr>
            <w:noProof/>
            <w:webHidden/>
          </w:rPr>
          <w:fldChar w:fldCharType="end"/>
        </w:r>
      </w:hyperlink>
    </w:p>
    <w:p w14:paraId="62AE82E1" w14:textId="77777777" w:rsidR="00F11DC9" w:rsidRDefault="000F75CC" w:rsidP="00A71AF8">
      <w:pPr>
        <w:pStyle w:val="TOC3"/>
        <w:tabs>
          <w:tab w:val="right" w:leader="dot" w:pos="9062"/>
        </w:tabs>
        <w:jc w:val="both"/>
        <w:rPr>
          <w:rFonts w:asciiTheme="minorHAnsi" w:hAnsiTheme="minorHAnsi"/>
          <w:noProof/>
          <w:sz w:val="22"/>
        </w:rPr>
      </w:pPr>
      <w:hyperlink w:anchor="_Toc209105653" w:history="1">
        <w:r w:rsidR="00F11DC9" w:rsidRPr="00B23560">
          <w:rPr>
            <w:rStyle w:val="Hyperlink"/>
            <w:noProof/>
          </w:rPr>
          <w:t>4.1 Cơ hội đổi mới giảng dạy Luật Ngân hàng trong thời kỳ Fintech</w:t>
        </w:r>
        <w:r w:rsidR="00F11DC9">
          <w:rPr>
            <w:noProof/>
            <w:webHidden/>
          </w:rPr>
          <w:tab/>
        </w:r>
        <w:r w:rsidR="00F11DC9">
          <w:rPr>
            <w:noProof/>
            <w:webHidden/>
          </w:rPr>
          <w:fldChar w:fldCharType="begin"/>
        </w:r>
        <w:r w:rsidR="00F11DC9">
          <w:rPr>
            <w:noProof/>
            <w:webHidden/>
          </w:rPr>
          <w:instrText xml:space="preserve"> PAGEREF _Toc209105653 \h </w:instrText>
        </w:r>
        <w:r w:rsidR="00F11DC9">
          <w:rPr>
            <w:noProof/>
            <w:webHidden/>
          </w:rPr>
        </w:r>
        <w:r w:rsidR="00F11DC9">
          <w:rPr>
            <w:noProof/>
            <w:webHidden/>
          </w:rPr>
          <w:fldChar w:fldCharType="separate"/>
        </w:r>
        <w:r w:rsidR="00AE3448">
          <w:rPr>
            <w:noProof/>
            <w:webHidden/>
          </w:rPr>
          <w:t>99</w:t>
        </w:r>
        <w:r w:rsidR="00F11DC9">
          <w:rPr>
            <w:noProof/>
            <w:webHidden/>
          </w:rPr>
          <w:fldChar w:fldCharType="end"/>
        </w:r>
      </w:hyperlink>
    </w:p>
    <w:p w14:paraId="5BDFEC3F" w14:textId="77777777" w:rsidR="00F11DC9" w:rsidRDefault="000F75CC" w:rsidP="00A71AF8">
      <w:pPr>
        <w:pStyle w:val="TOC3"/>
        <w:tabs>
          <w:tab w:val="right" w:leader="dot" w:pos="9062"/>
        </w:tabs>
        <w:jc w:val="both"/>
        <w:rPr>
          <w:rFonts w:asciiTheme="minorHAnsi" w:hAnsiTheme="minorHAnsi"/>
          <w:noProof/>
          <w:sz w:val="22"/>
        </w:rPr>
      </w:pPr>
      <w:hyperlink w:anchor="_Toc209105654" w:history="1">
        <w:r w:rsidR="00F11DC9" w:rsidRPr="00B23560">
          <w:rPr>
            <w:rStyle w:val="Hyperlink"/>
            <w:noProof/>
          </w:rPr>
          <w:t>4.2 Thách thức giảng dạy Luật Ngân hàng trong thời lỳ Fintech</w:t>
        </w:r>
        <w:r w:rsidR="00F11DC9">
          <w:rPr>
            <w:noProof/>
            <w:webHidden/>
          </w:rPr>
          <w:tab/>
        </w:r>
        <w:r w:rsidR="00F11DC9">
          <w:rPr>
            <w:noProof/>
            <w:webHidden/>
          </w:rPr>
          <w:fldChar w:fldCharType="begin"/>
        </w:r>
        <w:r w:rsidR="00F11DC9">
          <w:rPr>
            <w:noProof/>
            <w:webHidden/>
          </w:rPr>
          <w:instrText xml:space="preserve"> PAGEREF _Toc209105654 \h </w:instrText>
        </w:r>
        <w:r w:rsidR="00F11DC9">
          <w:rPr>
            <w:noProof/>
            <w:webHidden/>
          </w:rPr>
        </w:r>
        <w:r w:rsidR="00F11DC9">
          <w:rPr>
            <w:noProof/>
            <w:webHidden/>
          </w:rPr>
          <w:fldChar w:fldCharType="separate"/>
        </w:r>
        <w:r w:rsidR="00AE3448">
          <w:rPr>
            <w:noProof/>
            <w:webHidden/>
          </w:rPr>
          <w:t>101</w:t>
        </w:r>
        <w:r w:rsidR="00F11DC9">
          <w:rPr>
            <w:noProof/>
            <w:webHidden/>
          </w:rPr>
          <w:fldChar w:fldCharType="end"/>
        </w:r>
      </w:hyperlink>
    </w:p>
    <w:p w14:paraId="3877060D" w14:textId="77777777" w:rsidR="00F11DC9" w:rsidRDefault="000F75CC" w:rsidP="00A71AF8">
      <w:pPr>
        <w:pStyle w:val="TOC2"/>
        <w:tabs>
          <w:tab w:val="right" w:leader="dot" w:pos="9062"/>
        </w:tabs>
        <w:jc w:val="both"/>
        <w:rPr>
          <w:rFonts w:asciiTheme="minorHAnsi" w:hAnsiTheme="minorHAnsi"/>
          <w:noProof/>
          <w:sz w:val="22"/>
        </w:rPr>
      </w:pPr>
      <w:hyperlink w:anchor="_Toc209105655" w:history="1">
        <w:r w:rsidR="00F11DC9" w:rsidRPr="00B23560">
          <w:rPr>
            <w:rStyle w:val="Hyperlink"/>
            <w:noProof/>
          </w:rPr>
          <w:t>5. Định hướng đổi mới giảng dạy Luật Ngân hàng trong kỷ nguyên Fintech</w:t>
        </w:r>
        <w:r w:rsidR="00F11DC9">
          <w:rPr>
            <w:noProof/>
            <w:webHidden/>
          </w:rPr>
          <w:tab/>
        </w:r>
        <w:r w:rsidR="00F11DC9">
          <w:rPr>
            <w:noProof/>
            <w:webHidden/>
          </w:rPr>
          <w:fldChar w:fldCharType="begin"/>
        </w:r>
        <w:r w:rsidR="00F11DC9">
          <w:rPr>
            <w:noProof/>
            <w:webHidden/>
          </w:rPr>
          <w:instrText xml:space="preserve"> PAGEREF _Toc209105655 \h </w:instrText>
        </w:r>
        <w:r w:rsidR="00F11DC9">
          <w:rPr>
            <w:noProof/>
            <w:webHidden/>
          </w:rPr>
        </w:r>
        <w:r w:rsidR="00F11DC9">
          <w:rPr>
            <w:noProof/>
            <w:webHidden/>
          </w:rPr>
          <w:fldChar w:fldCharType="separate"/>
        </w:r>
        <w:r w:rsidR="00AE3448">
          <w:rPr>
            <w:noProof/>
            <w:webHidden/>
          </w:rPr>
          <w:t>102</w:t>
        </w:r>
        <w:r w:rsidR="00F11DC9">
          <w:rPr>
            <w:noProof/>
            <w:webHidden/>
          </w:rPr>
          <w:fldChar w:fldCharType="end"/>
        </w:r>
      </w:hyperlink>
    </w:p>
    <w:p w14:paraId="49300068" w14:textId="77777777" w:rsidR="00F11DC9" w:rsidRDefault="000F75CC" w:rsidP="00A71AF8">
      <w:pPr>
        <w:pStyle w:val="TOC2"/>
        <w:tabs>
          <w:tab w:val="right" w:leader="dot" w:pos="9062"/>
        </w:tabs>
        <w:jc w:val="both"/>
        <w:rPr>
          <w:rFonts w:asciiTheme="minorHAnsi" w:hAnsiTheme="minorHAnsi"/>
          <w:noProof/>
          <w:sz w:val="22"/>
        </w:rPr>
      </w:pPr>
      <w:hyperlink w:anchor="_Toc209105656" w:history="1">
        <w:r w:rsidR="00F11DC9" w:rsidRPr="00B23560">
          <w:rPr>
            <w:rStyle w:val="Hyperlink"/>
            <w:noProof/>
          </w:rPr>
          <w:t>Kết luận</w:t>
        </w:r>
        <w:r w:rsidR="00F11DC9">
          <w:rPr>
            <w:noProof/>
            <w:webHidden/>
          </w:rPr>
          <w:tab/>
        </w:r>
        <w:r w:rsidR="00F11DC9">
          <w:rPr>
            <w:noProof/>
            <w:webHidden/>
          </w:rPr>
          <w:fldChar w:fldCharType="begin"/>
        </w:r>
        <w:r w:rsidR="00F11DC9">
          <w:rPr>
            <w:noProof/>
            <w:webHidden/>
          </w:rPr>
          <w:instrText xml:space="preserve"> PAGEREF _Toc209105656 \h </w:instrText>
        </w:r>
        <w:r w:rsidR="00F11DC9">
          <w:rPr>
            <w:noProof/>
            <w:webHidden/>
          </w:rPr>
        </w:r>
        <w:r w:rsidR="00F11DC9">
          <w:rPr>
            <w:noProof/>
            <w:webHidden/>
          </w:rPr>
          <w:fldChar w:fldCharType="separate"/>
        </w:r>
        <w:r w:rsidR="00AE3448">
          <w:rPr>
            <w:noProof/>
            <w:webHidden/>
          </w:rPr>
          <w:t>104</w:t>
        </w:r>
        <w:r w:rsidR="00F11DC9">
          <w:rPr>
            <w:noProof/>
            <w:webHidden/>
          </w:rPr>
          <w:fldChar w:fldCharType="end"/>
        </w:r>
      </w:hyperlink>
    </w:p>
    <w:p w14:paraId="518C6DE5" w14:textId="77777777" w:rsidR="00F11DC9" w:rsidRDefault="000F75CC" w:rsidP="00A71AF8">
      <w:pPr>
        <w:pStyle w:val="TOC2"/>
        <w:tabs>
          <w:tab w:val="right" w:leader="dot" w:pos="9062"/>
        </w:tabs>
        <w:jc w:val="both"/>
        <w:rPr>
          <w:rFonts w:asciiTheme="minorHAnsi" w:hAnsiTheme="minorHAnsi"/>
          <w:noProof/>
          <w:sz w:val="22"/>
        </w:rPr>
      </w:pPr>
      <w:hyperlink w:anchor="_Toc209105657" w:history="1">
        <w:r w:rsidR="00F11DC9" w:rsidRPr="00B23560">
          <w:rPr>
            <w:rStyle w:val="Hyperlink"/>
            <w:noProof/>
          </w:rPr>
          <w:t>TÀI LIỆU THAM KHẢO</w:t>
        </w:r>
        <w:r w:rsidR="00F11DC9">
          <w:rPr>
            <w:noProof/>
            <w:webHidden/>
          </w:rPr>
          <w:tab/>
        </w:r>
        <w:r w:rsidR="00F11DC9">
          <w:rPr>
            <w:noProof/>
            <w:webHidden/>
          </w:rPr>
          <w:fldChar w:fldCharType="begin"/>
        </w:r>
        <w:r w:rsidR="00F11DC9">
          <w:rPr>
            <w:noProof/>
            <w:webHidden/>
          </w:rPr>
          <w:instrText xml:space="preserve"> PAGEREF _Toc209105657 \h </w:instrText>
        </w:r>
        <w:r w:rsidR="00F11DC9">
          <w:rPr>
            <w:noProof/>
            <w:webHidden/>
          </w:rPr>
        </w:r>
        <w:r w:rsidR="00F11DC9">
          <w:rPr>
            <w:noProof/>
            <w:webHidden/>
          </w:rPr>
          <w:fldChar w:fldCharType="separate"/>
        </w:r>
        <w:r w:rsidR="00AE3448">
          <w:rPr>
            <w:noProof/>
            <w:webHidden/>
          </w:rPr>
          <w:t>104</w:t>
        </w:r>
        <w:r w:rsidR="00F11DC9">
          <w:rPr>
            <w:noProof/>
            <w:webHidden/>
          </w:rPr>
          <w:fldChar w:fldCharType="end"/>
        </w:r>
      </w:hyperlink>
    </w:p>
    <w:p w14:paraId="1360DB69" w14:textId="77777777" w:rsidR="00573178" w:rsidRDefault="003E5D3A" w:rsidP="00A71AF8">
      <w:pPr>
        <w:jc w:val="both"/>
        <w:rPr>
          <w:rFonts w:ascii="Times New Roman" w:hAnsi="Times New Roman" w:cs="Times New Roman"/>
        </w:rPr>
        <w:sectPr w:rsidR="00573178" w:rsidSect="00E467F9">
          <w:footerReference w:type="default" r:id="rId9"/>
          <w:pgSz w:w="11907" w:h="16840" w:code="9"/>
          <w:pgMar w:top="1134" w:right="1134" w:bottom="1134" w:left="1701" w:header="720" w:footer="720" w:gutter="0"/>
          <w:pgNumType w:fmt="lowerRoman" w:start="1"/>
          <w:cols w:space="720"/>
          <w:docGrid w:linePitch="360"/>
        </w:sectPr>
      </w:pPr>
      <w:r>
        <w:rPr>
          <w:rFonts w:ascii="Times New Roman" w:hAnsi="Times New Roman" w:cs="Times New Roman"/>
        </w:rPr>
        <w:fldChar w:fldCharType="end"/>
      </w:r>
      <w:r w:rsidR="00447AA1" w:rsidRPr="0026509E">
        <w:rPr>
          <w:rFonts w:ascii="Times New Roman" w:hAnsi="Times New Roman" w:cs="Times New Roman"/>
        </w:rPr>
        <w:br w:type="page"/>
      </w:r>
    </w:p>
    <w:p w14:paraId="05CE103B" w14:textId="77777777" w:rsidR="00C71B38" w:rsidRPr="004C7F90" w:rsidRDefault="00447AA1" w:rsidP="00754A77">
      <w:pPr>
        <w:pStyle w:val="0LV1"/>
        <w:jc w:val="center"/>
      </w:pPr>
      <w:bookmarkStart w:id="0" w:name="_Toc209105539"/>
      <w:r w:rsidRPr="004C7F90">
        <w:lastRenderedPageBreak/>
        <w:t>HỌC PHẦN PHÁP LUẬT ĐẠI CƯƠNG VÀ YÊU CẦU ĐỔI MỚI TƯ DUY XÂY DỰNG PHÁP LUẬT TRONG KỶ NGUYÊN MỚI</w:t>
      </w:r>
      <w:bookmarkEnd w:id="0"/>
    </w:p>
    <w:p w14:paraId="4D516D0B" w14:textId="77777777" w:rsidR="00C71B38" w:rsidRPr="0026509E" w:rsidRDefault="00447AA1" w:rsidP="004C7F90">
      <w:pPr>
        <w:spacing w:after="0" w:line="300" w:lineRule="auto"/>
        <w:ind w:left="4320" w:firstLine="720"/>
        <w:jc w:val="both"/>
        <w:rPr>
          <w:rFonts w:ascii="Times New Roman" w:hAnsi="Times New Roman" w:cs="Times New Roman"/>
          <w:sz w:val="26"/>
          <w:szCs w:val="26"/>
        </w:rPr>
      </w:pPr>
      <w:r w:rsidRPr="0026509E">
        <w:rPr>
          <w:rFonts w:ascii="Times New Roman" w:hAnsi="Times New Roman" w:cs="Times New Roman"/>
          <w:sz w:val="26"/>
          <w:szCs w:val="26"/>
        </w:rPr>
        <w:t>TS. Phan Thị Thanh Huyền</w:t>
      </w:r>
    </w:p>
    <w:p w14:paraId="47D10F05" w14:textId="77777777" w:rsidR="00C71B38" w:rsidRPr="0026509E" w:rsidRDefault="00447AA1" w:rsidP="004C7F90">
      <w:pPr>
        <w:spacing w:after="0" w:line="300" w:lineRule="auto"/>
        <w:ind w:left="5040"/>
        <w:jc w:val="both"/>
        <w:rPr>
          <w:rFonts w:ascii="Times New Roman" w:hAnsi="Times New Roman" w:cs="Times New Roman"/>
          <w:sz w:val="26"/>
          <w:szCs w:val="26"/>
        </w:rPr>
      </w:pPr>
      <w:r w:rsidRPr="0026509E">
        <w:rPr>
          <w:rFonts w:ascii="Times New Roman" w:hAnsi="Times New Roman" w:cs="Times New Roman"/>
          <w:sz w:val="26"/>
          <w:szCs w:val="26"/>
        </w:rPr>
        <w:t>Bộ môn Luật, khoa Luật &amp; LLCT</w:t>
      </w:r>
    </w:p>
    <w:p w14:paraId="3A3A0C5B" w14:textId="77777777" w:rsidR="00C71B38" w:rsidRPr="0026509E" w:rsidRDefault="00447AA1" w:rsidP="00754A77">
      <w:pPr>
        <w:pStyle w:val="0LV2"/>
      </w:pPr>
      <w:bookmarkStart w:id="1" w:name="_Toc209105540"/>
      <w:r w:rsidRPr="0026509E">
        <w:t>Tóm tắt</w:t>
      </w:r>
      <w:bookmarkEnd w:id="1"/>
    </w:p>
    <w:p w14:paraId="5FF8DB38" w14:textId="77777777" w:rsidR="00C71B38" w:rsidRPr="0026509E" w:rsidRDefault="00447AA1" w:rsidP="00754A77">
      <w:pPr>
        <w:pStyle w:val="0NOIDUNG"/>
      </w:pPr>
      <w:r w:rsidRPr="0026509E">
        <w:t xml:space="preserve">Bài viết phân tích mối quan hệ giữa học phần </w:t>
      </w:r>
      <w:r w:rsidRPr="0026509E">
        <w:rPr>
          <w:rStyle w:val="Emphasis"/>
          <w:rFonts w:cs="Times New Roman"/>
          <w:szCs w:val="26"/>
        </w:rPr>
        <w:t>Pháp luật đại cương</w:t>
      </w:r>
      <w:r w:rsidRPr="0026509E">
        <w:rPr>
          <w:i/>
        </w:rPr>
        <w:t xml:space="preserve"> </w:t>
      </w:r>
      <w:r w:rsidRPr="0026509E">
        <w:t xml:space="preserve">và yêu cầu đổi mới tư duy xây dựng pháp luật theo </w:t>
      </w:r>
      <w:r w:rsidRPr="0026509E">
        <w:rPr>
          <w:bCs/>
          <w:color w:val="000000"/>
          <w:shd w:val="clear" w:color="auto" w:fill="FFFFFF"/>
        </w:rPr>
        <w:t>Nghị quyết số 66-NQ/TW ngày 30/4/2025 của Bộ Chính trị về đổi mới công tác xây dựng và thi hành pháp luật đáp ứng yêu cầu phát triển đất nước trong kỷ nguyên mới</w:t>
      </w:r>
      <w:r w:rsidRPr="0026509E">
        <w:t xml:space="preserve"> (Nghị quyết số 66-NQ/TW). Trên cơ sở làm rõ vai trò, nội dung và ý nghĩa của học phần trong việc hình thành tư duy pháp luật nền tảng cho sinh viên, bài viết nhấn mạnh những điểm mới của Nghị quyết số 66-NQ/TW, từ đó đề xuất các định hướng đổi mới cụ thể đối với học phần </w:t>
      </w:r>
      <w:r w:rsidRPr="0026509E">
        <w:rPr>
          <w:rStyle w:val="Emphasis"/>
          <w:rFonts w:cs="Times New Roman"/>
          <w:szCs w:val="26"/>
        </w:rPr>
        <w:t>Pháp luật đại cương</w:t>
      </w:r>
      <w:r w:rsidRPr="0026509E">
        <w:t xml:space="preserve"> nhằm nâng cao chất lượng giáo dục pháp luật, góp phần đào tạo nguồn nhân lực có tư duy pháp quyền hiện đại, đáp ứng yêu cầu phát triển đất nước trong kỷ nguyên mới.</w:t>
      </w:r>
    </w:p>
    <w:p w14:paraId="68FEDD37" w14:textId="77777777" w:rsidR="00C71B38" w:rsidRPr="0026509E" w:rsidRDefault="00447AA1" w:rsidP="00754A77">
      <w:pPr>
        <w:pStyle w:val="0NOIDUNG"/>
        <w:rPr>
          <w:b/>
        </w:rPr>
      </w:pPr>
      <w:r w:rsidRPr="0026509E">
        <w:rPr>
          <w:b/>
          <w:i/>
        </w:rPr>
        <w:t xml:space="preserve">Từ khóa: </w:t>
      </w:r>
      <w:r w:rsidRPr="0026509E">
        <w:rPr>
          <w:b/>
        </w:rPr>
        <w:t>Pháp luật đại cương; Nghị quyết 66-NQ/TW; Đổi mới tư duy pháp luật.</w:t>
      </w:r>
    </w:p>
    <w:p w14:paraId="14797A13" w14:textId="77777777" w:rsidR="00C71B38" w:rsidRPr="0026509E" w:rsidRDefault="00447AA1" w:rsidP="00754A77">
      <w:pPr>
        <w:pStyle w:val="0LV2"/>
      </w:pPr>
      <w:bookmarkStart w:id="2" w:name="_Toc209105541"/>
      <w:r w:rsidRPr="0026509E">
        <w:t>1. Mở đầu</w:t>
      </w:r>
      <w:bookmarkEnd w:id="2"/>
    </w:p>
    <w:p w14:paraId="134CDE62" w14:textId="77777777" w:rsidR="00C71B38" w:rsidRPr="0026509E" w:rsidRDefault="00447AA1" w:rsidP="00754A77">
      <w:pPr>
        <w:pStyle w:val="0NOIDUNG"/>
      </w:pPr>
      <w:r w:rsidRPr="0026509E">
        <w:t>Trong bối cảnh Việt Nam hội nhập ngày càng sâu rộng vào nền kinh tế - chính trị toàn cầu, yêu cầu đổi mới tư duy xây dựng và thi hành pháp luật trở nên cấp thiết. Đặc biệt, Nghị quyết số 66-NQ/TW đã nhấn mạnh định hướng đổi mới tư duy pháp luật, coi đây là yếu tố then chốt để hoàn thiện Nhà nước pháp quyền xã hội chủ nghĩa, đáp ứng yêu cầu phát triển bền vững trong kỷ nguyên mới. Từ góc độ đào tạo, việc nghiên cứu mối quan hệ giữa học phần Pháp luật đại cương và yêu cầu đổi mới tư duy pháp luật là cần thiết. Nó không chỉ giúp định hình mục tiêu đào tạo phù hợp với bối cảnh mới mà còn góp phần đổi mới nội dung và phương pháp giảng dạy, từ đó nâng cao chất lượng giáo dục pháp luật trong các cơ sở đào tạo.</w:t>
      </w:r>
    </w:p>
    <w:p w14:paraId="06FC00EA" w14:textId="77777777" w:rsidR="00C71B38" w:rsidRPr="0026509E" w:rsidRDefault="00447AA1" w:rsidP="00754A77">
      <w:pPr>
        <w:pStyle w:val="0NOIDUNG"/>
      </w:pPr>
      <w:r w:rsidRPr="0026509E">
        <w:t>Bài viết tập trung vào ba mục tiêu chính: (i) Phân tích vai trò của học phần Pháp luật đại cương trong việc hình thành tư duy pháp luật cho sinh viên; (ii) Làm rõ những điểm mới quan trọng từ Nghị quyết 66-NQ/TW về đổi mới tư duy xây dựng và thi hành pháp luật; (iii) Đề xuất một số định hướng đổi mới nội dung, phương pháp giảng dạy - học và hình thức đánh giá phần Pháp luật đại cương nhằm đáp ứng yêu cầu đào tạo nguồn nhân lực chất lượng cao trong giai đoạn mới.</w:t>
      </w:r>
    </w:p>
    <w:p w14:paraId="0CBBC40A" w14:textId="77777777" w:rsidR="00C71B38" w:rsidRPr="0026509E" w:rsidRDefault="00447AA1" w:rsidP="00754A77">
      <w:pPr>
        <w:pStyle w:val="0LV2"/>
      </w:pPr>
      <w:bookmarkStart w:id="3" w:name="_Toc209105542"/>
      <w:r w:rsidRPr="0026509E">
        <w:t>2. Vai trò và nội dung cơ bản của học phần Pháp luật đại cương</w:t>
      </w:r>
      <w:bookmarkEnd w:id="3"/>
    </w:p>
    <w:p w14:paraId="1A5C5B7F" w14:textId="77777777" w:rsidR="00C71B38" w:rsidRPr="0026509E" w:rsidRDefault="00447AA1" w:rsidP="00754A77">
      <w:pPr>
        <w:pStyle w:val="0LV3"/>
      </w:pPr>
      <w:bookmarkStart w:id="4" w:name="_Toc209105543"/>
      <w:r w:rsidRPr="0026509E">
        <w:t>2.1. Vai trò của học phần Pháp luật đại cương</w:t>
      </w:r>
      <w:bookmarkEnd w:id="4"/>
    </w:p>
    <w:p w14:paraId="642EE2E3" w14:textId="77777777" w:rsidR="00C71B38" w:rsidRPr="0026509E" w:rsidRDefault="00447AA1" w:rsidP="00754A77">
      <w:pPr>
        <w:pStyle w:val="0NOIDUNG"/>
      </w:pPr>
      <w:r w:rsidRPr="0026509E">
        <w:t xml:space="preserve">Pháp luật đại cương là học phần bắt buộc bắt buộc, giữ vị trí nền tảng trong hệ thống các môn khoa học pháp lý cơ sở, thuộc khối kiến thức đại cương của các chương trình đào tạo bậc đại học. Với đặc thù cung cấp kiến thức khái quát, cơ bản nhất về nhà </w:t>
      </w:r>
      <w:r w:rsidRPr="0026509E">
        <w:lastRenderedPageBreak/>
        <w:t>nước và pháp luật cũng như nội dung cơ bản của một số ngành luật quan trọng trong hệ thống pháp luật Việt Nam, học phần này có những vai trò quan trọng sau:</w:t>
      </w:r>
    </w:p>
    <w:p w14:paraId="75C310CD" w14:textId="77777777" w:rsidR="00C71B38" w:rsidRPr="0026509E" w:rsidRDefault="00447AA1" w:rsidP="00754A77">
      <w:pPr>
        <w:pStyle w:val="0NOIDUNG"/>
      </w:pPr>
      <w:r w:rsidRPr="0026509E">
        <w:rPr>
          <w:rStyle w:val="Strong"/>
          <w:rFonts w:cs="Times New Roman"/>
          <w:szCs w:val="26"/>
        </w:rPr>
        <w:t xml:space="preserve">- </w:t>
      </w:r>
      <w:r w:rsidRPr="0026509E">
        <w:t xml:space="preserve">Pháp luật đại cương trang bị cho sinh viên hệ thống khái niệm, phạm trù cơ bản như: nhà nước, pháp luật, quy phạm pháp luật, quan hệ pháp luật, trách nhiệm pháp lý… giúp </w:t>
      </w:r>
      <w:r w:rsidRPr="0026509E">
        <w:rPr>
          <w:rStyle w:val="Strong"/>
          <w:rFonts w:cs="Times New Roman"/>
          <w:b w:val="0"/>
          <w:szCs w:val="26"/>
        </w:rPr>
        <w:t>sinh viên hình thành tư duy pháp lý ban đầu</w:t>
      </w:r>
      <w:r w:rsidRPr="0026509E">
        <w:t xml:space="preserve"> để tiếp cận, nghiên cứu và vận dụng ở các học phần chuyên ngành.</w:t>
      </w:r>
    </w:p>
    <w:p w14:paraId="57688FB8" w14:textId="77777777" w:rsidR="00C71B38" w:rsidRPr="0026509E" w:rsidRDefault="00447AA1" w:rsidP="00754A77">
      <w:pPr>
        <w:pStyle w:val="0NOIDUNG"/>
      </w:pPr>
      <w:r w:rsidRPr="0026509E">
        <w:rPr>
          <w:i/>
        </w:rPr>
        <w:t xml:space="preserve">- </w:t>
      </w:r>
      <w:r w:rsidRPr="0026509E">
        <w:t xml:space="preserve">Thông qua các nội dung về ý thức pháp luật, văn hóa pháp luật, pháp chế xã hội chủ nghĩa, học phần góp phần </w:t>
      </w:r>
      <w:r w:rsidRPr="0026509E">
        <w:rPr>
          <w:rStyle w:val="Strong"/>
          <w:rFonts w:cs="Times New Roman"/>
          <w:b w:val="0"/>
          <w:szCs w:val="26"/>
        </w:rPr>
        <w:t>bồi dưỡng ý thức tôn trọng pháp luật và trách nhiệm công dân,</w:t>
      </w:r>
      <w:r w:rsidRPr="0026509E">
        <w:t xml:space="preserve"> xây dựng lối sống thượng tôn Hiến pháp và pháp luật, nâng cao trách nhiệm của sinh viên trong học tập, công tác và trong các hoạt động đời sống xã hội.</w:t>
      </w:r>
    </w:p>
    <w:p w14:paraId="615E5A70" w14:textId="77777777" w:rsidR="00C71B38" w:rsidRPr="0026509E" w:rsidRDefault="00447AA1" w:rsidP="00754A77">
      <w:pPr>
        <w:pStyle w:val="0NOIDUNG"/>
      </w:pPr>
      <w:r w:rsidRPr="0026509E">
        <w:t>- Học phần không chỉ cung cấp tri thức lý luận mà còn cung cấp kiến thức pháp luật thực định của một số ngành luật cơ bản trong hệ thống pháp luật Việt Nam, đồng thời gắn với các vấn đề thực tiễn như phòng, chống tham nhũng, cải cách tư pháp, xây dựng Nhà nước pháp quyền. Qua đó, sinh viên được định hướng về giá trị dân chủ, công bằng, nhân văn, đồng thời rèn luyện năng lực phân tích, đánh giá và vận dụng pháp luật trong thực tế.</w:t>
      </w:r>
    </w:p>
    <w:p w14:paraId="7BC0574C" w14:textId="77777777" w:rsidR="00C71B38" w:rsidRPr="0026509E" w:rsidRDefault="00447AA1" w:rsidP="00754A77">
      <w:pPr>
        <w:pStyle w:val="0NOIDUNG"/>
      </w:pPr>
      <w:r w:rsidRPr="0026509E">
        <w:t>- Với tính chất khái quát, pháp luật đại cương có mối quan hệ mật thiết với các ngành khoa học xã hội - nhân văn (triết học, chính trị học, xã hội học) cũng như các khoa học pháp lý chuyên ngành. Đây là cơ sở giúp sinh viên mở rộng năng lực nghiên cứu, gắn kết pháp luật với các hiện tượng chính trị, kinh tế, xã hội.</w:t>
      </w:r>
    </w:p>
    <w:p w14:paraId="1CE1EBEF" w14:textId="77777777" w:rsidR="00C71B38" w:rsidRPr="0026509E" w:rsidRDefault="00447AA1" w:rsidP="00754A77">
      <w:pPr>
        <w:pStyle w:val="0LV3"/>
      </w:pPr>
      <w:bookmarkStart w:id="5" w:name="_Toc209105544"/>
      <w:r w:rsidRPr="0026509E">
        <w:t>2.2. Nội dung cơ bản của học phần Pháp luật đại cương</w:t>
      </w:r>
      <w:bookmarkEnd w:id="5"/>
    </w:p>
    <w:p w14:paraId="2224E3E7" w14:textId="77777777" w:rsidR="00C71B38" w:rsidRPr="0026509E" w:rsidRDefault="00447AA1" w:rsidP="00C71B38">
      <w:pPr>
        <w:tabs>
          <w:tab w:val="left" w:pos="1134"/>
          <w:tab w:val="left" w:pos="1276"/>
        </w:tabs>
        <w:spacing w:after="0" w:line="300" w:lineRule="auto"/>
        <w:ind w:firstLine="720"/>
        <w:jc w:val="both"/>
        <w:rPr>
          <w:rFonts w:ascii="Times New Roman" w:hAnsi="Times New Roman" w:cs="Times New Roman"/>
          <w:sz w:val="26"/>
          <w:szCs w:val="26"/>
        </w:rPr>
      </w:pPr>
      <w:r w:rsidRPr="0026509E">
        <w:rPr>
          <w:rFonts w:ascii="Times New Roman" w:hAnsi="Times New Roman" w:cs="Times New Roman"/>
          <w:sz w:val="26"/>
          <w:szCs w:val="26"/>
        </w:rPr>
        <w:t>Học phần Pháp luật đại cương được cấu trúc thành ba khối kiến thức lớn:</w:t>
      </w:r>
    </w:p>
    <w:p w14:paraId="7C47D19B" w14:textId="77777777" w:rsidR="00C71B38" w:rsidRPr="0026509E" w:rsidRDefault="00447AA1" w:rsidP="00754A77">
      <w:pPr>
        <w:pStyle w:val="0NOIDUNG"/>
      </w:pPr>
      <w:r w:rsidRPr="0026509E">
        <w:rPr>
          <w:rStyle w:val="Strong"/>
          <w:rFonts w:cs="Times New Roman"/>
          <w:b w:val="0"/>
          <w:szCs w:val="26"/>
        </w:rPr>
        <w:t xml:space="preserve">- Những vấn đề cơ bản về nhà nước và Nhà nước Cộng hòa xã hội chủ nghĩa Việt Nam, bao gồm: </w:t>
      </w:r>
      <w:r w:rsidRPr="0026509E">
        <w:t>Nguồn gốc, bản chất, đặc trưng, chức năng, hình thức nhà nước; Bộ máy nhà nước và nguyên tắc tổ chức, hoạt động; Khái niệm, đặc trưng và định hướng xây dựng Nhà nước pháp quyền XHCN Việt Nam.</w:t>
      </w:r>
    </w:p>
    <w:p w14:paraId="6A412C74" w14:textId="77777777" w:rsidR="00C71B38" w:rsidRPr="0026509E" w:rsidRDefault="00447AA1" w:rsidP="00754A77">
      <w:pPr>
        <w:pStyle w:val="0NOIDUNG"/>
      </w:pPr>
      <w:r w:rsidRPr="0026509E">
        <w:t xml:space="preserve">- </w:t>
      </w:r>
      <w:r w:rsidRPr="0026509E">
        <w:rPr>
          <w:rStyle w:val="Strong"/>
          <w:rFonts w:cs="Times New Roman"/>
          <w:b w:val="0"/>
          <w:szCs w:val="26"/>
        </w:rPr>
        <w:t xml:space="preserve">Những vấn đề cơ bản về pháp luật, bao gồm: </w:t>
      </w:r>
      <w:r w:rsidRPr="0026509E">
        <w:t>Khái niệm, thuộc tính, bản chất và chức năng của pháp luật; Quy phạm pháp luật, văn bản quy phạm pháp luật, quan hệ pháp luật; Thực hiện pháp luật, vi phạm pháp luật và trách nhiệm pháp lý; Hệ thống pháp luật, ý thức pháp luật, văn hóa pháp luật, pháp chế trong nhà nước pháp quyền.</w:t>
      </w:r>
    </w:p>
    <w:p w14:paraId="615355CD" w14:textId="77777777" w:rsidR="00C71B38" w:rsidRPr="0026509E" w:rsidRDefault="00447AA1" w:rsidP="00754A77">
      <w:pPr>
        <w:pStyle w:val="0NOIDUNG"/>
      </w:pPr>
      <w:r w:rsidRPr="0026509E">
        <w:t xml:space="preserve">- </w:t>
      </w:r>
      <w:r w:rsidRPr="0026509E">
        <w:rPr>
          <w:rStyle w:val="Strong"/>
          <w:rFonts w:cs="Times New Roman"/>
          <w:b w:val="0"/>
          <w:szCs w:val="26"/>
        </w:rPr>
        <w:t xml:space="preserve">Những vấn đề cơ bản về một số ngành luật trong hệ thống pháp luật Việt Nam, bao gồm: </w:t>
      </w:r>
      <w:r w:rsidRPr="0026509E">
        <w:t>Luật Hiến pháp; Luật Hành chính và Luật Tố tụng hành chính; Luật Hình sự và Luật Tố tụng hình sự; Luật Dân sự và Luật Tố tụng dân sự; Phòng, chống tham nhũng và pháp luật về phòng, chống tham nhũng.</w:t>
      </w:r>
    </w:p>
    <w:p w14:paraId="550F7662" w14:textId="77777777" w:rsidR="00C71B38" w:rsidRPr="0026509E" w:rsidRDefault="00447AA1" w:rsidP="00754A77">
      <w:pPr>
        <w:pStyle w:val="0LV2"/>
      </w:pPr>
      <w:bookmarkStart w:id="6" w:name="_Toc209105545"/>
      <w:r w:rsidRPr="0026509E">
        <w:t>3. Yêu cầu đổi mới tư duy xây dựng pháp luật theo Nghị quyết 66-NQ/TW</w:t>
      </w:r>
      <w:bookmarkEnd w:id="6"/>
    </w:p>
    <w:p w14:paraId="4D3D706E" w14:textId="77777777" w:rsidR="00C71B38" w:rsidRPr="0026509E" w:rsidRDefault="00447AA1" w:rsidP="00754A77">
      <w:pPr>
        <w:pStyle w:val="0NOIDUNG"/>
      </w:pPr>
      <w:r w:rsidRPr="0026509E">
        <w:t>Nghị quyết 66-NQ/TW nhấn mạnh công tác xây dựng và thi hành pháp luật phải được coi là “</w:t>
      </w:r>
      <w:r w:rsidRPr="0026509E">
        <w:rPr>
          <w:i/>
        </w:rPr>
        <w:t>đột phá của đột phá</w:t>
      </w:r>
      <w:r w:rsidRPr="0026509E">
        <w:t xml:space="preserve">” trong hoàn thiện thể chế phát triển đất nước, trở thành </w:t>
      </w:r>
      <w:r w:rsidRPr="0026509E">
        <w:lastRenderedPageBreak/>
        <w:t>một nhiệm vụ trọng tâm của tiến trình xây dựng Nhà nước pháp quyền xã hội chủ nghĩa Việt Nam. Từ đó, Nghị quyết đề ra yêu cầu đổi mới tư duy pháp luật trên nhiều phương diện.</w:t>
      </w:r>
    </w:p>
    <w:p w14:paraId="490F1C34" w14:textId="77777777" w:rsidR="00C71B38" w:rsidRPr="0026509E" w:rsidRDefault="00447AA1" w:rsidP="00754A77">
      <w:pPr>
        <w:pStyle w:val="0NOIDUNG"/>
      </w:pPr>
      <w:r w:rsidRPr="0026509E">
        <w:rPr>
          <w:bCs/>
          <w:i/>
        </w:rPr>
        <w:t>Thứ nhất</w:t>
      </w:r>
      <w:r w:rsidRPr="0026509E">
        <w:rPr>
          <w:bCs/>
        </w:rPr>
        <w:t>, từ bỏ tư duy quản lý thụ động, chuyển sang kiến tạo phát triển.</w:t>
      </w:r>
      <w:r w:rsidRPr="0026509E">
        <w:t xml:space="preserve"> Nghị quyết khẳng định phải từ bỏ tư duy “</w:t>
      </w:r>
      <w:r w:rsidRPr="0026509E">
        <w:rPr>
          <w:i/>
        </w:rPr>
        <w:t>không quản được thì cấm</w:t>
      </w:r>
      <w:r w:rsidRPr="0026509E">
        <w:t>”, thay vào đó, xây dựng pháp luật trên cơ sở khuyến khích sáng tạo, giải phóng sức sản xuất và khơi thông mọi nguồn lực phát triển. Đây là sự thay đổi mang tính bước ngoặt trong nhận thức pháp lý, từ cách tiếp cận “</w:t>
      </w:r>
      <w:r w:rsidRPr="0026509E">
        <w:rPr>
          <w:i/>
        </w:rPr>
        <w:t>pháp luật như công cụ kiểm soát</w:t>
      </w:r>
      <w:r w:rsidRPr="0026509E">
        <w:t>” sang “</w:t>
      </w:r>
      <w:r w:rsidRPr="0026509E">
        <w:rPr>
          <w:i/>
        </w:rPr>
        <w:t>pháp luật như nền tảng kiến tạo</w:t>
      </w:r>
      <w:r w:rsidRPr="0026509E">
        <w:t>”. Nếu như tư duy cũ thiên về việc hạn chế, bó buộc để duy trì trật tự quản lý thì tư duy mới nhấn mạnh đến việc mở đường, khuyến khích đổi mới sáng tạo, tạo môi trường pháp lý thông thoáng nhằm nâng cao năng lực cạnh tranh quốc gia.</w:t>
      </w:r>
    </w:p>
    <w:p w14:paraId="63B9D479" w14:textId="77777777" w:rsidR="00C71B38" w:rsidRPr="0026509E" w:rsidRDefault="00447AA1" w:rsidP="00754A77">
      <w:pPr>
        <w:pStyle w:val="0NOIDUNG"/>
      </w:pPr>
      <w:r w:rsidRPr="0026509E">
        <w:t>Các nghiên cứu so sánh cho thấy, những quốc gia chuyển đổi thành công thường đặt trọng tâm vào việc xây dựng hệ thống pháp luật thúc đẩy đổi mới thay vì kìm hãm. OECD (2021) gọi đây là sự dịch chuyển từ kiểm soát bằng quy định pháp luật sang trao quyền thông qua quy định pháp luật hay còn gọi là kiến tạo thể chế. Nghĩa là, pháp luật không chỉ đóng vai trò bảo vệ mà còn tạo động lực phát triển. Ở Việt Nam, điều này đặc biệt quan trọng trong bối cảnh đất nước hướng tới mục tiêu đến năm 2045 trở thành quốc gia phát triển, thu nhập cao. Như Nguyễn Văn Anh &amp; Phạm Minh Quý (2024) đã chỉ ra, để hội nhập quốc tế thành công, hệ thống pháp luật Việt Nam phải đóng vai trò “</w:t>
      </w:r>
      <w:r w:rsidRPr="0026509E">
        <w:rPr>
          <w:i/>
        </w:rPr>
        <w:t>hành lang mở</w:t>
      </w:r>
      <w:r w:rsidRPr="0026509E">
        <w:t xml:space="preserve">”, vừa bảo đảm sự ổn định thể chế, vừa nuôi dưỡng các động lực đổi mới sáng tạo, đặc biệt trong khu vực kinh tế tư nhân vốn được Nghị quyết </w:t>
      </w:r>
      <w:r w:rsidRPr="0026509E">
        <w:rPr>
          <w:bCs/>
          <w:color w:val="000000"/>
          <w:shd w:val="clear" w:color="auto" w:fill="FFFFFF"/>
        </w:rPr>
        <w:t>66-NQ/TW</w:t>
      </w:r>
      <w:r w:rsidRPr="0026509E">
        <w:t xml:space="preserve"> xác định là một trong những động lực quan trọng nhất của nền kinh tế.</w:t>
      </w:r>
    </w:p>
    <w:p w14:paraId="6B192123" w14:textId="77777777" w:rsidR="00C71B38" w:rsidRPr="0026509E" w:rsidRDefault="00447AA1" w:rsidP="00754A77">
      <w:pPr>
        <w:pStyle w:val="0NOIDUNG"/>
      </w:pPr>
      <w:r w:rsidRPr="0026509E">
        <w:t>Sâu xa hơn, sự từ bỏ tư duy “</w:t>
      </w:r>
      <w:r w:rsidRPr="0026509E">
        <w:rPr>
          <w:i/>
        </w:rPr>
        <w:t>không quản được thì cấm</w:t>
      </w:r>
      <w:r w:rsidRPr="0026509E">
        <w:t>” còn gắn liền với việc hình thành “</w:t>
      </w:r>
      <w:r w:rsidRPr="0026509E">
        <w:rPr>
          <w:i/>
        </w:rPr>
        <w:t>văn hóa pháp quyền phát tr</w:t>
      </w:r>
      <w:r w:rsidRPr="0026509E">
        <w:t>iển”, trong đó pháp luật không bị coi là rào cản mà trở thành tài sản thể chế, hỗ trợ người dân và doanh nghiệp phát huy tối đa năng lực sáng tạo. Đây chính là nền tảng cho một Nhà nước kiến tạo phát triển, nơi quản trị pháp luật gắn chặt với nhu cầu đổi mới, hội nhập và nâng cao chất lượng sống của nhân dân.</w:t>
      </w:r>
    </w:p>
    <w:p w14:paraId="3E192D3B" w14:textId="77777777" w:rsidR="00C71B38" w:rsidRPr="0026509E" w:rsidRDefault="00447AA1" w:rsidP="00754A77">
      <w:pPr>
        <w:pStyle w:val="0NOIDUNG"/>
      </w:pPr>
      <w:r w:rsidRPr="0026509E">
        <w:rPr>
          <w:bCs/>
          <w:i/>
        </w:rPr>
        <w:t>Thứ hai</w:t>
      </w:r>
      <w:r w:rsidRPr="0026509E">
        <w:rPr>
          <w:bCs/>
        </w:rPr>
        <w:t>, lấy người dân và doanh nghiệp làm trung tâm của hoạt động lập pháp.</w:t>
      </w:r>
      <w:r w:rsidRPr="0026509E">
        <w:t xml:space="preserve"> Theo Nghị quyết </w:t>
      </w:r>
      <w:r w:rsidRPr="0026509E">
        <w:rPr>
          <w:bCs/>
          <w:color w:val="000000"/>
          <w:shd w:val="clear" w:color="auto" w:fill="FFFFFF"/>
        </w:rPr>
        <w:t>66-NQ/TW</w:t>
      </w:r>
      <w:r w:rsidRPr="0026509E">
        <w:t>, hệ thống pháp luật phải bảo đảm “</w:t>
      </w:r>
      <w:r w:rsidRPr="0026509E">
        <w:rPr>
          <w:i/>
        </w:rPr>
        <w:t>quyền con người, quyền công dân, đồng thời đơn giản, dễ thực hiện, ổn định và khả thi</w:t>
      </w:r>
      <w:r w:rsidRPr="0026509E">
        <w:t>”. Đây là sự thay đổi quan trọng trong tư duy xây dựng pháp luật: pháp luật không chỉ là tập hợp các quy phạm mang tính kỹ thuật, mà còn phải phản ánh trực tiếp nhu cầu, lợi ích và điều kiện thực tiễn của các chủ thể chịu sự tác động.</w:t>
      </w:r>
    </w:p>
    <w:p w14:paraId="66E91177" w14:textId="77777777" w:rsidR="00C71B38" w:rsidRPr="0026509E" w:rsidRDefault="00447AA1" w:rsidP="00754A77">
      <w:pPr>
        <w:pStyle w:val="0NOIDUNG"/>
      </w:pPr>
      <w:r w:rsidRPr="0026509E">
        <w:t xml:space="preserve">Đặt người dân và doanh nghiệp làm trung tâm có nghĩa là quá trình lập pháp phải gắn chặt với trải nghiệm thực tế, bảo đảm các quy định pháp luật không trở thành gánh nặng về chi phí tuân thủ, thủ tục hành chính hay rào cản sáng tạo. Trên bình diện lý luận, cách tiếp cận này phù hợp với mô hình quản trị pháp luật hiện đại, trong đó hiệu quả </w:t>
      </w:r>
      <w:r w:rsidRPr="0026509E">
        <w:lastRenderedPageBreak/>
        <w:t>thực thi và sự chấp nhận xã hội được xem là tiêu chí quan trọng để đánh giá chất lượng pháp luật (OECD, 2021). Nói cách khác, một văn bản pháp luật dù chặt chẽ về kỹ thuật nhưng nếu không khả thi, khó áp dụng trong thực tế thì vẫn bị coi là thất bại trong quản trị công.</w:t>
      </w:r>
    </w:p>
    <w:p w14:paraId="164FE4B0" w14:textId="77777777" w:rsidR="00C71B38" w:rsidRPr="0026509E" w:rsidRDefault="00447AA1" w:rsidP="00754A77">
      <w:pPr>
        <w:pStyle w:val="0NOIDUNG"/>
      </w:pPr>
      <w:r w:rsidRPr="0026509E">
        <w:t>Thực tiễn ở nhiều quốc gia cho thấy, khi tư duy lập pháp dịch chuyển sang xây dựng pháp luật lấy người dân và doanh nghiệp làm trung tâm, tức là coi công dân và doanh nghiệp như những “</w:t>
      </w:r>
      <w:r w:rsidRPr="0026509E">
        <w:rPr>
          <w:i/>
        </w:rPr>
        <w:t>người dùng cuối</w:t>
      </w:r>
      <w:r w:rsidRPr="0026509E">
        <w:t>” của pháp luật, chất lượng thể chế thường được nâng cao đáng kể. Nghiên cứu của Nguyễn Hồng Thu (2023) đã chỉ ra: việc tăng cường cơ chế tham vấn với các nhóm xã hội, hiệp hội ngành nghề trong giai đoạn soạn thảo chính sách giúp hạn chế tình trạng quy định chồng chéo, đồng thời tạo ra sự đồng thuận xã hội rộng rãi hơn. Ở Việt Nam, điều này càng trở nên cấp thiết trong bối cảnh chuyển đổi số và hội nhập quốc tế, khi người dân và doanh nghiệp không chỉ là đối tượng thụ hưởng mà còn là động lực trực tiếp của phát triển.</w:t>
      </w:r>
    </w:p>
    <w:p w14:paraId="12050157" w14:textId="77777777" w:rsidR="00C71B38" w:rsidRPr="0026509E" w:rsidRDefault="00447AA1" w:rsidP="00754A77">
      <w:pPr>
        <w:pStyle w:val="0NOIDUNG"/>
      </w:pPr>
      <w:r w:rsidRPr="0026509E">
        <w:t xml:space="preserve">Có thể thấy, yêu cầu đổi mới tư duy mà Nghị quyết </w:t>
      </w:r>
      <w:r w:rsidRPr="0026509E">
        <w:rPr>
          <w:bCs/>
          <w:color w:val="000000"/>
          <w:shd w:val="clear" w:color="auto" w:fill="FFFFFF"/>
        </w:rPr>
        <w:t>66-NQ/TW</w:t>
      </w:r>
      <w:r w:rsidRPr="0026509E">
        <w:t xml:space="preserve"> đặt ra không chỉ là vấn đề kỹ thuật lập pháp mà còn là một bước dịch chuyển trong triết lý quản trị: từ pháp luật áp đặt sang pháp luật phục vụ. Đây chính là nền tảng để hệ thống pháp luật Việt Nam vừa đảm bảo tính dân chủ, công bằng, vừa khuyến khích sáng tạo và nâng cao sức cạnh tranh quốc gia trong kỷ nguyên mới.</w:t>
      </w:r>
    </w:p>
    <w:p w14:paraId="6511326E" w14:textId="77777777" w:rsidR="00C71B38" w:rsidRPr="0026509E" w:rsidRDefault="00447AA1" w:rsidP="00754A77">
      <w:pPr>
        <w:pStyle w:val="0NOIDUNG"/>
      </w:pPr>
      <w:r w:rsidRPr="0026509E">
        <w:rPr>
          <w:bCs/>
          <w:i/>
        </w:rPr>
        <w:t>Thứ ba</w:t>
      </w:r>
      <w:r w:rsidRPr="0026509E">
        <w:rPr>
          <w:bCs/>
        </w:rPr>
        <w:t>, phát huy dân chủ và cơ chế phản biện xã hội.</w:t>
      </w:r>
      <w:r w:rsidRPr="0026509E">
        <w:t xml:space="preserve"> Nghị quyết </w:t>
      </w:r>
      <w:r w:rsidRPr="0026509E">
        <w:rPr>
          <w:bCs/>
          <w:color w:val="000000"/>
          <w:shd w:val="clear" w:color="auto" w:fill="FFFFFF"/>
        </w:rPr>
        <w:t>66-NQ/TW</w:t>
      </w:r>
      <w:r w:rsidRPr="0026509E">
        <w:t xml:space="preserve"> yêu cầu bảo đảm “</w:t>
      </w:r>
      <w:r w:rsidRPr="0026509E">
        <w:rPr>
          <w:i/>
        </w:rPr>
        <w:t>sự tham gia rộng rãi, thực chất của người dân, tổ chức và doanh nghiệp trong quá trình xây dựng và thi hành pháp luật, đồng thời đề cao vai trò giám sát, phản biện xã hội của Mặt trận Tổ quốc Việt Nam</w:t>
      </w:r>
      <w:r w:rsidRPr="0026509E">
        <w:t>”. Đây là một điểm nhấn thể hiện bước tiến quan trọng trong tư duy pháp luật, từ mô hình quản trị mang tính “</w:t>
      </w:r>
      <w:r w:rsidRPr="0026509E">
        <w:rPr>
          <w:i/>
        </w:rPr>
        <w:t>nhà nước trung tâm</w:t>
      </w:r>
      <w:r w:rsidRPr="0026509E">
        <w:t>” sang cách tiếp cận “</w:t>
      </w:r>
      <w:r w:rsidRPr="0026509E">
        <w:rPr>
          <w:i/>
        </w:rPr>
        <w:t>đồng kiến tạo chính sách</w:t>
      </w:r>
      <w:r w:rsidRPr="0026509E">
        <w:t xml:space="preserve">”, trong đó Nhà nước, xã hội dân sự và cộng đồng doanh nghiệp cùng tham gia định hình chính sách. </w:t>
      </w:r>
    </w:p>
    <w:p w14:paraId="5FC89F45" w14:textId="77777777" w:rsidR="00C71B38" w:rsidRPr="0026509E" w:rsidRDefault="00447AA1" w:rsidP="00754A77">
      <w:pPr>
        <w:pStyle w:val="0NOIDUNG"/>
      </w:pPr>
      <w:r w:rsidRPr="0026509E">
        <w:t>Trong bối cảnh hội nhập quốc tế, yêu cầu này không chỉ mang ý nghĩa dân chủ hóa quá trình lập pháp mà còn bảo đảm tính hiệu quả và tính chính danh của pháp luật. Theo Nguyễn Hồng Thu (2023),</w:t>
      </w:r>
      <w:r w:rsidRPr="0026509E">
        <w:rPr>
          <w:color w:val="FF0000"/>
        </w:rPr>
        <w:t xml:space="preserve"> </w:t>
      </w:r>
      <w:r w:rsidRPr="0026509E">
        <w:t>sự tham gia thực chất của các bên liên quan giúp giảm thiểu tình trạng chính sách “</w:t>
      </w:r>
      <w:r w:rsidRPr="0026509E">
        <w:rPr>
          <w:i/>
        </w:rPr>
        <w:t>áp đặt từ trên xuống</w:t>
      </w:r>
      <w:r w:rsidRPr="0026509E">
        <w:t>”, đồng thời phản ánh đúng nhu cầu xã hội (Nguyen, 2023). Ở nhiều nước, cơ chế phản biện xã hội và tham vấn công khai đã trở thành công cụ bắt buộc trong quy trình lập pháp, qua đó tăng cường tính minh bạch, trách nhiệm giải trình và niềm tin của công chúng (OECD, 2021).</w:t>
      </w:r>
    </w:p>
    <w:p w14:paraId="2E92F6D4" w14:textId="77777777" w:rsidR="00C71B38" w:rsidRPr="0026509E" w:rsidRDefault="00447AA1" w:rsidP="00754A77">
      <w:pPr>
        <w:pStyle w:val="0NOIDUNG"/>
      </w:pPr>
      <w:r w:rsidRPr="0026509E">
        <w:t xml:space="preserve">Đối với Việt Nam, nhấn mạnh phản biện xã hội trong Nghị quyết </w:t>
      </w:r>
      <w:r w:rsidRPr="0026509E">
        <w:rPr>
          <w:bCs/>
          <w:color w:val="000000"/>
          <w:shd w:val="clear" w:color="auto" w:fill="FFFFFF"/>
        </w:rPr>
        <w:t>66-NQ/TW</w:t>
      </w:r>
      <w:r w:rsidRPr="0026509E">
        <w:t xml:space="preserve"> còn thể hiện bước chuyển quan trọng từ “</w:t>
      </w:r>
      <w:r w:rsidRPr="0026509E">
        <w:rPr>
          <w:i/>
        </w:rPr>
        <w:t>tham gia hình thức</w:t>
      </w:r>
      <w:r w:rsidRPr="0026509E">
        <w:t>” sang “</w:t>
      </w:r>
      <w:r w:rsidRPr="0026509E">
        <w:rPr>
          <w:i/>
        </w:rPr>
        <w:t>tham gia thực chất</w:t>
      </w:r>
      <w:r w:rsidRPr="0026509E">
        <w:t xml:space="preserve">”. Nếu trước đây, vai trò của người dân, doanh nghiệp và các tổ chức xã hội trong xây dựng pháp luật còn mờ nhạt, thì nay, Nghị quyết </w:t>
      </w:r>
      <w:r w:rsidRPr="0026509E">
        <w:rPr>
          <w:bCs/>
          <w:color w:val="000000"/>
          <w:shd w:val="clear" w:color="auto" w:fill="FFFFFF"/>
        </w:rPr>
        <w:t>66-NQ/TW</w:t>
      </w:r>
      <w:r w:rsidRPr="0026509E">
        <w:t xml:space="preserve"> đã đặt họ vào vị trí trung tâm của quá trình này. Điều đó có nghĩa là ý kiến phản biện, giám sát không chỉ được </w:t>
      </w:r>
      <w:r w:rsidRPr="0026509E">
        <w:lastRenderedPageBreak/>
        <w:t>lắng nghe mà còn phải được giải trình, tiếp thu một cách minh bạch và có trách nhiệm. Đặc biệt, việc đề cao vai trò của Mặt trận Tổ quốc Việt Nam và các tổ chức chính trị - xã hội trong giám sát và phản biện pháp luật góp phần thể chế hóa tinh thần “</w:t>
      </w:r>
      <w:r w:rsidRPr="0026509E">
        <w:rPr>
          <w:i/>
        </w:rPr>
        <w:t>dân biết, dân bàn, dân làm, dân kiểm tra, dân giám sát, dân thụ hưởng</w:t>
      </w:r>
      <w:r w:rsidRPr="0026509E">
        <w:t>” - một nguyên tắc then chốt trong tư duy pháp quyền hiện đại. Điều này vừa tạo kênh kết nối hiệu quả giữa Đảng, Nhà nước với Nhân dân, vừa góp phần ngăn ngừa nguy cơ lợi ích nhóm hay thiên lệch chính sách trong quá trình xây dựng pháp luật.</w:t>
      </w:r>
    </w:p>
    <w:p w14:paraId="5713F7E9" w14:textId="77777777" w:rsidR="00C71B38" w:rsidRPr="0026509E" w:rsidRDefault="00447AA1" w:rsidP="00754A77">
      <w:pPr>
        <w:pStyle w:val="0NOIDUNG"/>
      </w:pPr>
      <w:r w:rsidRPr="0026509E">
        <w:t xml:space="preserve">Như vậy, yêu cầu phát huy dân chủ và phản biện xã hội trong Nghị quyết </w:t>
      </w:r>
      <w:r w:rsidRPr="0026509E">
        <w:rPr>
          <w:bCs/>
          <w:color w:val="000000"/>
          <w:shd w:val="clear" w:color="auto" w:fill="FFFFFF"/>
        </w:rPr>
        <w:t>66-NQ/TW</w:t>
      </w:r>
      <w:r w:rsidRPr="0026509E">
        <w:t xml:space="preserve"> không chỉ là một giải pháp kỹ thuật để nâng cao chất lượng chính sách, mà còn là sự khẳng định rằng tính chính danh của pháp luật bắt nguồn từ sự tham gia và đồng thuận xã hội. Đây chính là nền tảng để xây dựng hệ thống pháp luật dân chủ, công bằng, minh bạch và bền vững trong kỷ nguyên mới.</w:t>
      </w:r>
    </w:p>
    <w:p w14:paraId="341A77C4" w14:textId="77777777" w:rsidR="00C71B38" w:rsidRPr="0026509E" w:rsidRDefault="00447AA1" w:rsidP="00754A77">
      <w:pPr>
        <w:pStyle w:val="0NOIDUNG"/>
      </w:pPr>
      <w:r w:rsidRPr="0026509E">
        <w:rPr>
          <w:bCs/>
          <w:i/>
        </w:rPr>
        <w:t>Thứ tư</w:t>
      </w:r>
      <w:r w:rsidRPr="0026509E">
        <w:rPr>
          <w:bCs/>
        </w:rPr>
        <w:t>, nâng cao tính dự báo và khoa học trong xây dựng pháp luật.</w:t>
      </w:r>
      <w:r w:rsidRPr="0026509E">
        <w:t xml:space="preserve"> Nghị quyết </w:t>
      </w:r>
      <w:r w:rsidRPr="0026509E">
        <w:rPr>
          <w:bCs/>
          <w:color w:val="000000"/>
          <w:shd w:val="clear" w:color="auto" w:fill="FFFFFF"/>
        </w:rPr>
        <w:t>66-NQ/TW</w:t>
      </w:r>
      <w:r w:rsidRPr="0026509E">
        <w:t xml:space="preserve"> khẳng định phải “</w:t>
      </w:r>
      <w:r w:rsidRPr="0026509E">
        <w:rPr>
          <w:i/>
        </w:rPr>
        <w:t>chủ động nghiên cứu chiến lược, dựa trên thực tiễn trong nước và kinh nghiệm quốc tế, từ đó nâng cao tính dự báo, chất lượng và tính khả thi của chính sách</w:t>
      </w:r>
      <w:r w:rsidRPr="0026509E">
        <w:t xml:space="preserve">”. Yêu cầu này phản ánh một tư duy lập pháp mới, coi tính dự báo không chỉ là kỹ thuật bổ trợ mà là điều kiện sống còn để hệ thống pháp luật theo kịp tốc độ biến đổi của xã hội hiện đại. </w:t>
      </w:r>
    </w:p>
    <w:p w14:paraId="76717709" w14:textId="77777777" w:rsidR="00C71B38" w:rsidRPr="0026509E" w:rsidRDefault="00447AA1" w:rsidP="00754A77">
      <w:pPr>
        <w:pStyle w:val="0NOIDUNG"/>
      </w:pPr>
      <w:r w:rsidRPr="0026509E">
        <w:t>Trong bối cảnh công nghệ số, trí tuệ nhân tạo, kinh tế dữ liệu và chuyển đổi xanh phát triển với tốc độ chóng mặt, nếu pháp luật chỉ phản ứng sau khi vấn đề đã phát sinh thì luôn ở thế bị động, dẫn đến khoảng cách giữa đời sống xã hội và khuôn khổ pháp lý ngày càng lớn. Ngược lại, xây dựng pháp luật dựa trên nghiên cứu chiến lược, tổng kết thực tiễn và tham khảo kinh nghiệm quốc tế sẽ giúp phát hiện sớm xu hướng mới, từ đó kiến tạo khung pháp lý đón đầu sự phát triển. Điều này cũng phù hợp với tiếp cận quản trị dự báo vốn đang được nhiều quốc gia áp dụng để quản lý những lĩnh vực mới nổi như công nghệ sinh học, AI hay tài sản số (OECD, 2021).</w:t>
      </w:r>
    </w:p>
    <w:p w14:paraId="79F0967E" w14:textId="77777777" w:rsidR="00C71B38" w:rsidRPr="0026509E" w:rsidRDefault="00447AA1" w:rsidP="00754A77">
      <w:pPr>
        <w:pStyle w:val="0NOIDUNG"/>
      </w:pPr>
      <w:r w:rsidRPr="0026509E">
        <w:t>Theo Trần Quang Bình</w:t>
      </w:r>
      <w:r w:rsidRPr="0026509E">
        <w:rPr>
          <w:color w:val="FF0000"/>
        </w:rPr>
        <w:t xml:space="preserve"> </w:t>
      </w:r>
      <w:r w:rsidRPr="0026509E">
        <w:t>(2024), tư duy lập pháp hiện nay cần dịch chuyển từ “</w:t>
      </w:r>
      <w:r w:rsidRPr="0026509E">
        <w:rPr>
          <w:i/>
        </w:rPr>
        <w:t>phản ứng bị độ</w:t>
      </w:r>
      <w:r w:rsidRPr="0026509E">
        <w:t>ng” sang “</w:t>
      </w:r>
      <w:r w:rsidRPr="0026509E">
        <w:rPr>
          <w:i/>
        </w:rPr>
        <w:t>chuẩn bị chủ động</w:t>
      </w:r>
      <w:r w:rsidRPr="0026509E">
        <w:t>”, tức là không chờ rủi ro, xung đột xã hội hay thị trường nảy sinh mới ban hành quy định, mà phải thiết kế trước những khuôn khổ pháp lý linh hoạt, kịp thời, tạo hành lang cho đổi mới. Điều này đặc biệt cần thiết đối với các ngành nghề mới nổi, nơi vòng đời công nghệ thường ngắn, tính biến động cao và nhu cầu điều chỉnh pháp lý vượt xa tốc độ ban hành luật truyền thống.</w:t>
      </w:r>
    </w:p>
    <w:p w14:paraId="1DCA544A" w14:textId="77777777" w:rsidR="00C71B38" w:rsidRPr="0026509E" w:rsidRDefault="00447AA1" w:rsidP="00754A77">
      <w:pPr>
        <w:pStyle w:val="0NOIDUNG"/>
      </w:pPr>
      <w:r w:rsidRPr="0026509E">
        <w:t xml:space="preserve">Ở Việt Nam, yêu cầu nâng cao tính dự báo còn gắn liền với việc cải thiện quy trình lập pháp. Nghị quyết </w:t>
      </w:r>
      <w:r w:rsidRPr="0026509E">
        <w:rPr>
          <w:bCs/>
          <w:color w:val="000000"/>
          <w:shd w:val="clear" w:color="auto" w:fill="FFFFFF"/>
        </w:rPr>
        <w:t>66-NQ/TW</w:t>
      </w:r>
      <w:r w:rsidRPr="0026509E">
        <w:t xml:space="preserve"> nhấn mạnh phải phân định rõ giữa quy trình xây dựng chính sách và quy trình soạn thảo văn bản, bảo đảm tính khoa học, chuyên nghiệp, khả thi. Điều này có nghĩa là hoạt động đánh giá tác động chính sách, khảo sát thực tiễn, và phân tích chi phí, lợi ích phải trở thành bước đi bắt buộc và nghiêm túc thay vì hình </w:t>
      </w:r>
      <w:r w:rsidRPr="0026509E">
        <w:lastRenderedPageBreak/>
        <w:t>thức. Khi đó, pháp luật không chỉ giải quyết những vấn đề đã cũ mà còn có khả năng “mở đường, khơi thông mọi nguồn lực” để kiến tạo phát triển bền vững. Đổi mới tư duy lập pháp theo hướng tăng cường tính dự báo và khoa học chính là cách để hệ thống pháp luật Việt Nam thoát khỏi vòng luẩn quẩn chạy theo thực tiễn, đồng thời tạo dựng lợi thế cạnh tranh thể chế trong kỷ nguyên đổi mới sáng tạo và hội nhập toàn cầu.</w:t>
      </w:r>
    </w:p>
    <w:p w14:paraId="76105FBD" w14:textId="77777777" w:rsidR="00C71B38" w:rsidRPr="0026509E" w:rsidRDefault="00447AA1" w:rsidP="00754A77">
      <w:pPr>
        <w:pStyle w:val="0NOIDUNG"/>
        <w:rPr>
          <w:spacing w:val="-2"/>
        </w:rPr>
      </w:pPr>
      <w:r w:rsidRPr="0026509E">
        <w:rPr>
          <w:bCs/>
          <w:i/>
          <w:spacing w:val="-2"/>
        </w:rPr>
        <w:t>Thứ năm</w:t>
      </w:r>
      <w:r w:rsidRPr="0026509E">
        <w:rPr>
          <w:bCs/>
          <w:spacing w:val="-2"/>
        </w:rPr>
        <w:t>, gắn kết chặt chẽ giữa xây dựng và thi hành pháp luật.</w:t>
      </w:r>
      <w:r w:rsidRPr="0026509E">
        <w:rPr>
          <w:spacing w:val="-2"/>
        </w:rPr>
        <w:t xml:space="preserve"> Nghị quyết </w:t>
      </w:r>
      <w:r w:rsidRPr="0026509E">
        <w:rPr>
          <w:bCs/>
          <w:color w:val="000000"/>
          <w:spacing w:val="-2"/>
          <w:shd w:val="clear" w:color="auto" w:fill="FFFFFF"/>
        </w:rPr>
        <w:t>66-NQ/TW</w:t>
      </w:r>
      <w:r w:rsidRPr="0026509E">
        <w:rPr>
          <w:spacing w:val="-2"/>
        </w:rPr>
        <w:t xml:space="preserve"> nhấn mạnh: “</w:t>
      </w:r>
      <w:r w:rsidRPr="0026509E">
        <w:rPr>
          <w:i/>
          <w:spacing w:val="-2"/>
        </w:rPr>
        <w:t>việc tổ chức thi hành pháp luật phải được coi trọng ngang bằng với quá trình ban hành, qua đó hình thành văn hóa tuân thủ pháp luật’ trong xã h</w:t>
      </w:r>
      <w:r w:rsidRPr="0026509E">
        <w:rPr>
          <w:spacing w:val="-2"/>
        </w:rPr>
        <w:t>ội. Điều này thể hiện sự thay đổi căn bản trong tư duy lập pháp: pháp luật không còn được nhìn nhận chỉ như một sản phẩm văn bản mà phải trở thành một cơ chế vận hành sống động, ăn sâu vào đời sống xã hội và được tôn trọng như chuẩn mực ứng xử chung của mọi chủ thể.</w:t>
      </w:r>
    </w:p>
    <w:p w14:paraId="6D35D316" w14:textId="77777777" w:rsidR="00C71B38" w:rsidRPr="0026509E" w:rsidRDefault="00447AA1" w:rsidP="00754A77">
      <w:pPr>
        <w:pStyle w:val="0NOIDUNG"/>
      </w:pPr>
      <w:r w:rsidRPr="0026509E">
        <w:t xml:space="preserve">Trên thực tế, một trong những hạn chế lớn của hệ thống pháp luật Việt Nam lâu nay là khoảng cách giữa pháp luật và thực tiễn đời sống. Nhiều văn bản quy phạm pháp luật được ban hành nhưng không đi kèm với cơ chế tổ chức thực thi hiệu quả, dẫn tới tình trạng chồng chéo, hình thức hoặc khó áp dụng. Nghị quyết </w:t>
      </w:r>
      <w:r w:rsidRPr="0026509E">
        <w:rPr>
          <w:bCs/>
          <w:color w:val="000000"/>
          <w:shd w:val="clear" w:color="auto" w:fill="FFFFFF"/>
        </w:rPr>
        <w:t>66-NQ/TW</w:t>
      </w:r>
      <w:r w:rsidRPr="0026509E">
        <w:t xml:space="preserve"> đã chỉ rõ đổi mới tư duy phải đồng thời xử lý cả hai khâu: xây dựng và thực thi. Chỉ khi gắn kết chặt chẽ, pháp luật mới có thể tạo nên sự ổn định, công bằng và niềm tin của người dân đối với nhà nước pháp quyền. Đồng thời, “văn hóa tuân thủ pháp luật” được nhấn mạnh trong Nghị quyết cũng mang ý nghĩa sâu xa: chuyển trọng tâm từ cơ chế cưỡng chế sang cơ chế đồng thuận xã hội. Khi tuân thủ pháp luật trở thành chuẩn mực văn hóa, hành vi tuân thủ không chỉ xuất phát từ sợ chế tài mà còn từ niềm tin vào sự công bằng và hợp lý của hệ thống pháp luật. Nghiên cứu của Tyler về quản trị công đã chỉ ra mức độ tuân thủ pháp luật phụ thuộc nhiều vào tính chính danh và tính hợp lý của quy phạm (Tyler, 2006).  Ngoài ra, sự gắn kết này cũng đòi hỏi cải thiện đồng bộ cơ chế giải thích, hướng dẫn, kiểm tra và rà soát pháp luật. Nghị quyết </w:t>
      </w:r>
      <w:r w:rsidRPr="0026509E">
        <w:rPr>
          <w:bCs/>
          <w:color w:val="000000"/>
          <w:shd w:val="clear" w:color="auto" w:fill="FFFFFF"/>
        </w:rPr>
        <w:t>66-NQ/TW</w:t>
      </w:r>
      <w:r w:rsidRPr="0026509E">
        <w:t xml:space="preserve"> yêu cầu “</w:t>
      </w:r>
      <w:r w:rsidRPr="0026509E">
        <w:rPr>
          <w:i/>
        </w:rPr>
        <w:t>chú trọng công tác giải thích pháp luật và hướng dẫn áp dụng pháp luật để bảo đảm sức sống của văn bản quy phạm pháp luật</w:t>
      </w:r>
      <w:r w:rsidRPr="0026509E">
        <w:t>”. Điều này giúp pháp luật liên tục được vận hành, điều chỉnh và hoàn thiện phù hợp với thực tiễn.</w:t>
      </w:r>
    </w:p>
    <w:p w14:paraId="44EFF5E4" w14:textId="77777777" w:rsidR="00C71B38" w:rsidRPr="0026509E" w:rsidRDefault="00447AA1" w:rsidP="00754A77">
      <w:pPr>
        <w:pStyle w:val="0NOIDUNG"/>
      </w:pPr>
      <w:r w:rsidRPr="0026509E">
        <w:t xml:space="preserve">Tóm lại, yêu cầu đổi mới tư duy xây dựng pháp luật theo Nghị quyết </w:t>
      </w:r>
      <w:r w:rsidRPr="0026509E">
        <w:rPr>
          <w:bCs/>
          <w:color w:val="000000"/>
          <w:shd w:val="clear" w:color="auto" w:fill="FFFFFF"/>
        </w:rPr>
        <w:t>66-NQ/TW</w:t>
      </w:r>
      <w:r w:rsidRPr="0026509E">
        <w:t xml:space="preserve"> có thể khái quát ở ba chiều cạnh: (i) đổi mới nội dung (từ quản lý sang kiến tạo, khuyến khích đổi mới sáng tạo); (ii) đổi mới phương thức (lấy người dân và doanh nghiệp làm trung tâm, tăng cường tham vấn, dự báo); (iii) đổi mới trong thực thi (xây dựng văn hóa pháp quyền). Đây là những định hướng quan trọng, góp phần hiện thực hóa mục tiêu đến năm 2045 đưa Việt Nam trở thành quốc gia phát triển, thu nhập cao, có hệ thống pháp luật chất lượng cao, hiện đại và hội nhập.</w:t>
      </w:r>
    </w:p>
    <w:p w14:paraId="44B91241" w14:textId="77777777" w:rsidR="00C71B38" w:rsidRPr="0026509E" w:rsidRDefault="00447AA1" w:rsidP="00754A77">
      <w:pPr>
        <w:pStyle w:val="0LV2"/>
        <w:rPr>
          <w:rStyle w:val="Emphasis"/>
          <w:rFonts w:cs="Times New Roman"/>
          <w:b w:val="0"/>
          <w:i w:val="0"/>
          <w:szCs w:val="26"/>
        </w:rPr>
      </w:pPr>
      <w:bookmarkStart w:id="7" w:name="_Toc209105546"/>
      <w:r w:rsidRPr="0026509E">
        <w:t xml:space="preserve">4. Liên hệ và định hướng đối với học phần </w:t>
      </w:r>
      <w:r w:rsidRPr="00E467F9">
        <w:rPr>
          <w:rStyle w:val="Emphasis"/>
          <w:rFonts w:cs="Times New Roman"/>
          <w:i w:val="0"/>
          <w:szCs w:val="26"/>
        </w:rPr>
        <w:t>Pháp luật đại cương</w:t>
      </w:r>
      <w:bookmarkEnd w:id="7"/>
    </w:p>
    <w:p w14:paraId="0AFE2D12" w14:textId="77777777" w:rsidR="00C71B38" w:rsidRPr="0026509E" w:rsidRDefault="00447AA1" w:rsidP="00754A77">
      <w:pPr>
        <w:pStyle w:val="0NOIDUNG"/>
      </w:pPr>
      <w:r w:rsidRPr="0026509E">
        <w:lastRenderedPageBreak/>
        <w:t xml:space="preserve">Trên cơ sở các yêu cầu đổi mới tư duy xây dựng pháp luật theo Nghị quyết 66-NQ/TW, về tổng quan, học phần </w:t>
      </w:r>
      <w:r w:rsidRPr="0026509E">
        <w:rPr>
          <w:rStyle w:val="Emphasis"/>
          <w:rFonts w:cs="Times New Roman"/>
          <w:szCs w:val="26"/>
        </w:rPr>
        <w:t>Pháp luật đại cương</w:t>
      </w:r>
      <w:r w:rsidRPr="0026509E">
        <w:rPr>
          <w:i/>
        </w:rPr>
        <w:t xml:space="preserve"> </w:t>
      </w:r>
      <w:r w:rsidRPr="0026509E">
        <w:t>cần hướng đến mục tiêu kiến tạo năng lực pháp quyền cho người học, giúp sinh viên hiểu đúng bản chất nhà nước, pháp luật, biết tham gia đồng kiến tạo chính sách và hình thành “văn hóa tuân thủ pháp luật” trong đời sống nghề nghiệp. Để đạt được mục tiêu này, bài viết đề xuất một số kiến nghị sau đây:</w:t>
      </w:r>
    </w:p>
    <w:p w14:paraId="5413BCC4" w14:textId="77777777" w:rsidR="00C71B38" w:rsidRPr="0026509E" w:rsidRDefault="00447AA1" w:rsidP="00E467F9">
      <w:pPr>
        <w:pStyle w:val="0LV3"/>
        <w:jc w:val="both"/>
      </w:pPr>
      <w:bookmarkStart w:id="8" w:name="_Toc209105547"/>
      <w:r w:rsidRPr="0026509E">
        <w:t xml:space="preserve">4.1. Chỉnh sửa chuẩn đầu ra (CLOs) của học phần </w:t>
      </w:r>
      <w:r w:rsidRPr="00E467F9">
        <w:rPr>
          <w:rStyle w:val="Emphasis"/>
          <w:rFonts w:cs="Times New Roman"/>
          <w:i/>
          <w:szCs w:val="26"/>
        </w:rPr>
        <w:t>Pháp luật đại cương</w:t>
      </w:r>
      <w:r w:rsidRPr="0026509E">
        <w:t xml:space="preserve"> định hướng theo Nghị quyết 66-NQ/TW</w:t>
      </w:r>
      <w:bookmarkEnd w:id="8"/>
    </w:p>
    <w:p w14:paraId="143D9202" w14:textId="77777777" w:rsidR="00C71B38" w:rsidRPr="0026509E" w:rsidRDefault="00447AA1" w:rsidP="00754A77">
      <w:pPr>
        <w:pStyle w:val="0NOIDUNG"/>
      </w:pPr>
      <w:r w:rsidRPr="0026509E">
        <w:t xml:space="preserve">Chuẩn đầu ra của học phần </w:t>
      </w:r>
      <w:r w:rsidRPr="0026509E">
        <w:rPr>
          <w:rStyle w:val="Emphasis"/>
          <w:rFonts w:cs="Times New Roman"/>
          <w:szCs w:val="26"/>
        </w:rPr>
        <w:t>Pháp luật đại cương</w:t>
      </w:r>
      <w:r w:rsidRPr="0026509E">
        <w:t xml:space="preserve"> hiện nay chủ yếu dừng lại ở việc trang bị cho sinh viên kiến thức cơ bản về nhà nước, pháp luật, nội dung cơ bản của một số ngành luật và vấn đề phòng chống tham nhũng, đồng thời hình thành ý thức thượng tôn pháp luật, kỹ năng phân tích, nhận diện vấn đề pháp lý cũng như thái độ tôn trọng, tuân thủ pháp luật. Tuy nhiên, để đáp ứng yêu cầu đổi mới tư duy xây dựng pháp luật theo Nghị quyết 66-NQ/TW, cần có sự điều chỉnh và bổ sung nhằm định hướng rõ hơn cho sinh viên trở thành chủ thể tích cực của quá trình kiến tạo và thực thi pháp luật trong kỷ nguyên mới.</w:t>
      </w:r>
    </w:p>
    <w:p w14:paraId="1917124C" w14:textId="77777777" w:rsidR="00C71B38" w:rsidRPr="0026509E" w:rsidRDefault="00447AA1" w:rsidP="00754A77">
      <w:pPr>
        <w:pStyle w:val="0NOIDUNG"/>
      </w:pPr>
      <w:r w:rsidRPr="0026509E">
        <w:t xml:space="preserve">Trước hết, về </w:t>
      </w:r>
      <w:r w:rsidRPr="0026509E">
        <w:rPr>
          <w:rStyle w:val="Strong"/>
          <w:rFonts w:cs="Times New Roman"/>
          <w:b w:val="0"/>
          <w:szCs w:val="26"/>
        </w:rPr>
        <w:t>kiến thức</w:t>
      </w:r>
      <w:r w:rsidRPr="0026509E">
        <w:t>, ngoài việc hiểu biết nền tảng về các chế định pháp luật, cần bổ sung chuẩn đầu ra giúp sinh viên nắm được những nguyên tắc đổi mới lập pháp theo tinh thần Nghị quyết 66, như “</w:t>
      </w:r>
      <w:r w:rsidRPr="0026509E">
        <w:rPr>
          <w:i/>
        </w:rPr>
        <w:t>từ bỏ tư duy không quản được thì cấm</w:t>
      </w:r>
      <w:r w:rsidRPr="0026509E">
        <w:t>”, “</w:t>
      </w:r>
      <w:r w:rsidRPr="0026509E">
        <w:rPr>
          <w:i/>
        </w:rPr>
        <w:t>lấy người dân và doanh nghiệp làm trung tâm</w:t>
      </w:r>
      <w:r w:rsidRPr="0026509E">
        <w:t>”, bảo đảm quyền con người, quyền công dân, cũng như chú trọng tính dự báo, tính khả thi và sự gắn kết giữa xây dựng và thi hành pháp luật. Điều này sẽ giúp định hướng sinh viên nhận thức pháp luật như một công cụ kiến tạo phát triển.</w:t>
      </w:r>
    </w:p>
    <w:p w14:paraId="2525B099" w14:textId="77777777" w:rsidR="00C71B38" w:rsidRPr="0026509E" w:rsidRDefault="00447AA1" w:rsidP="00754A77">
      <w:pPr>
        <w:pStyle w:val="0NOIDUNG"/>
      </w:pPr>
      <w:r w:rsidRPr="0026509E">
        <w:t xml:space="preserve">Về </w:t>
      </w:r>
      <w:r w:rsidRPr="0026509E">
        <w:rPr>
          <w:rStyle w:val="Strong"/>
          <w:rFonts w:cs="Times New Roman"/>
          <w:b w:val="0"/>
          <w:szCs w:val="26"/>
        </w:rPr>
        <w:t>kỹ năng</w:t>
      </w:r>
      <w:r w:rsidRPr="0026509E">
        <w:t>, ngoài năng lực phân tích và vận dụng quy phạm, cần bổ sung năng lực tham gia các quy trình phản biện xã hội, tham vấn chính sách và truyền thông pháp luật là những kỹ năng được Nghị quyết 66 nhấn mạnh trong đổi mới công tác lập pháp và thi hành pháp luật. Đồng thời, cần tăng cường kỹ năng dự báo và phân tích tác động chính sách, cũng như khả năng sử dụng công cụ số (cơ sở dữ liệu pháp luật, trí tuệ nhân tạo) để phục vụ việc học và thực hành pháp luật.</w:t>
      </w:r>
    </w:p>
    <w:p w14:paraId="31F49FE5" w14:textId="77777777" w:rsidR="00C71B38" w:rsidRPr="0026509E" w:rsidRDefault="00447AA1" w:rsidP="00754A77">
      <w:pPr>
        <w:pStyle w:val="0NOIDUNG"/>
      </w:pPr>
      <w:r w:rsidRPr="0026509E">
        <w:t xml:space="preserve">Về </w:t>
      </w:r>
      <w:r w:rsidRPr="0026509E">
        <w:rPr>
          <w:rStyle w:val="Strong"/>
          <w:rFonts w:cs="Times New Roman"/>
          <w:b w:val="0"/>
          <w:szCs w:val="26"/>
        </w:rPr>
        <w:t>thái độ và phẩm chất</w:t>
      </w:r>
      <w:r w:rsidRPr="0026509E">
        <w:t>, bên cạnh yêu cầu hình thành ý thức tuân thủ pháp luật và lập trường chính trị vững vàng, cần nhấn mạnh tinh thần “</w:t>
      </w:r>
      <w:r w:rsidRPr="0026509E">
        <w:rPr>
          <w:i/>
        </w:rPr>
        <w:t>văn hóa tuân thủ pháp luật</w:t>
      </w:r>
      <w:r w:rsidRPr="0026509E">
        <w:t>”, đề cao trách nhiệm công dân trong đồng kiến tạo chính sách và giám sát thực thi pháp luật. Sinh viên không chỉ thụ động tiếp nhận pháp luật mà cần được định hướng trở thành lực lượng lan tỏa tinh thần pháp quyền, góp phần xây dựng một xã hội dân chủ, minh bạch, phát triển bền vững.</w:t>
      </w:r>
    </w:p>
    <w:p w14:paraId="10A6E485" w14:textId="77777777" w:rsidR="00C71B38" w:rsidRPr="0026509E" w:rsidRDefault="00447AA1" w:rsidP="00E467F9">
      <w:pPr>
        <w:pStyle w:val="0LV3"/>
      </w:pPr>
      <w:bookmarkStart w:id="9" w:name="_Toc209105548"/>
      <w:r w:rsidRPr="0026509E">
        <w:t xml:space="preserve">4.2. Cập nhật nội dung học phần </w:t>
      </w:r>
      <w:r w:rsidRPr="00E467F9">
        <w:rPr>
          <w:rStyle w:val="Emphasis"/>
          <w:rFonts w:cs="Times New Roman"/>
          <w:i/>
          <w:szCs w:val="26"/>
        </w:rPr>
        <w:t>Pháp luật đại cương</w:t>
      </w:r>
      <w:r w:rsidRPr="00E467F9">
        <w:rPr>
          <w:i w:val="0"/>
        </w:rPr>
        <w:t xml:space="preserve"> </w:t>
      </w:r>
      <w:r w:rsidRPr="0026509E">
        <w:t>định hướng theo Nghị quyết 66-NQ/TW</w:t>
      </w:r>
      <w:bookmarkEnd w:id="9"/>
    </w:p>
    <w:p w14:paraId="6D996B00" w14:textId="77777777" w:rsidR="00C71B38" w:rsidRPr="0026509E" w:rsidRDefault="00447AA1" w:rsidP="00754A77">
      <w:pPr>
        <w:pStyle w:val="0NOIDUNG"/>
      </w:pPr>
      <w:r w:rsidRPr="0026509E">
        <w:lastRenderedPageBreak/>
        <w:t xml:space="preserve">Nội dung hiện tại của học phần </w:t>
      </w:r>
      <w:r w:rsidRPr="0026509E">
        <w:rPr>
          <w:rStyle w:val="Emphasis"/>
          <w:rFonts w:cs="Times New Roman"/>
          <w:szCs w:val="26"/>
        </w:rPr>
        <w:t>Pháp luật đại cương</w:t>
      </w:r>
      <w:r w:rsidRPr="0026509E">
        <w:t xml:space="preserve"> đã cơ bản bao quát được các vấn đề nền tảng về nhà nước, pháp luật, quy phạm pháp luật, hệ thống pháp luật, ý thức pháp luật, các ngành luật cơ bản và phòng chống tham nhũng. Tuy nhiên, để phù hợp với yêu cầu đổi mới tư duy xây dựng pháp luật theo Nghị quyết 66-NQ/TW, học phần pháp luật đại cương cần chuyển trọng tâm từ truyền thụ kiến thức sang hình thành </w:t>
      </w:r>
      <w:r w:rsidRPr="0026509E">
        <w:rPr>
          <w:rStyle w:val="Strong"/>
          <w:rFonts w:cs="Times New Roman"/>
          <w:b w:val="0"/>
          <w:szCs w:val="26"/>
        </w:rPr>
        <w:t>tư duy pháp luật kiến tạo phát triển</w:t>
      </w:r>
      <w:r w:rsidRPr="0026509E">
        <w:t xml:space="preserve">: pháp luật như công cụ khuyến khích đổi mới sáng tạo, giảm chi phí tuân thủ, tăng minh bạch và dự báo (Bộ Chính trị, 2025). Theo đó, </w:t>
      </w:r>
      <w:r w:rsidRPr="0026509E">
        <w:rPr>
          <w:rStyle w:val="Emphasis"/>
          <w:rFonts w:cs="Times New Roman"/>
          <w:szCs w:val="26"/>
        </w:rPr>
        <w:t>Pháp luật đại cương</w:t>
      </w:r>
      <w:r w:rsidRPr="0026509E">
        <w:t xml:space="preserve"> cần điều chỉnh theo hướng cập nhật, bổ sung các nội dung sau:</w:t>
      </w:r>
    </w:p>
    <w:p w14:paraId="31AAD10B" w14:textId="77777777" w:rsidR="00C71B38" w:rsidRPr="0026509E" w:rsidRDefault="00447AA1" w:rsidP="00754A77">
      <w:pPr>
        <w:pStyle w:val="0NOIDUNG"/>
      </w:pPr>
      <w:r w:rsidRPr="0026509E">
        <w:rPr>
          <w:rStyle w:val="Strong"/>
          <w:rFonts w:cs="Times New Roman"/>
          <w:b w:val="0"/>
          <w:szCs w:val="26"/>
        </w:rPr>
        <w:t>Chương 1 (Nhập môn pháp luật đại cương)</w:t>
      </w:r>
      <w:r w:rsidRPr="0026509E">
        <w:t xml:space="preserve">, bên cạnh việc giới thiệu đối tượng và phương pháp nghiên cứu, cần bổ sung một tiểu mục mới về </w:t>
      </w:r>
      <w:r w:rsidRPr="0026509E">
        <w:rPr>
          <w:rStyle w:val="Emphasis"/>
          <w:rFonts w:cs="Times New Roman"/>
          <w:szCs w:val="26"/>
        </w:rPr>
        <w:t>“Tư duy đổi mới trong xây dựng và thi hành pháp luật”</w:t>
      </w:r>
      <w:r w:rsidRPr="0026509E">
        <w:t>. Nội dung này nhấn mạnh quan điểm pháp luật không chỉ là công cụ quản lý, mà còn là “đột phá của đột phá” để kiến tạo phát triển, theo đúng tinh thần Nghị quyết 66-NQ/TW. Việc bổ sung nội dung này giúp sinh viên nhận diện rõ mối liên hệ giữa lý luận nhập môn với thực tiễn cải cách thể chế, đồng thời hiểu được vai trò của tư duy pháp luật trong bối cảnh hội nhập quốc tế và chuyển đổi số hiện nay.</w:t>
      </w:r>
    </w:p>
    <w:p w14:paraId="01225829" w14:textId="77777777" w:rsidR="00C71B38" w:rsidRPr="0026509E" w:rsidRDefault="00447AA1" w:rsidP="00754A77">
      <w:pPr>
        <w:pStyle w:val="0NOIDUNG"/>
      </w:pPr>
      <w:r w:rsidRPr="0026509E">
        <w:rPr>
          <w:rStyle w:val="Strong"/>
          <w:rFonts w:cs="Times New Roman"/>
          <w:b w:val="0"/>
          <w:szCs w:val="26"/>
        </w:rPr>
        <w:t>Chương 2 (Những vấn đề lý luận cơ bản về Nhà nước)</w:t>
      </w:r>
      <w:r w:rsidRPr="0026509E">
        <w:t xml:space="preserve">, cần mở rộng nội dung theo hướng nhấn mạnh vai trò của Nhà nước trong kiến tạo thể chế và khơi thông các nguồn lực phát triển thay vì chỉ tập trung vào chức năng quản lý như cách tiếp cận truyền thống. Cụ thể, ở mục </w:t>
      </w:r>
      <w:r w:rsidRPr="0026509E">
        <w:rPr>
          <w:rStyle w:val="Emphasis"/>
          <w:rFonts w:cs="Times New Roman"/>
          <w:szCs w:val="26"/>
        </w:rPr>
        <w:t>“Chức năng Nhà nước”</w:t>
      </w:r>
      <w:r w:rsidRPr="0026509E">
        <w:t xml:space="preserve">, cần bổ sung phân tích yếu tố kiến tạo phát triển của pháp luật, qua đó thể hiện tinh thần đổi mới tư duy pháp luật theo Nghị quyết 66-NQ/TW. Đồng thời, ở mục </w:t>
      </w:r>
      <w:r w:rsidRPr="0026509E">
        <w:rPr>
          <w:rStyle w:val="Emphasis"/>
          <w:rFonts w:cs="Times New Roman"/>
          <w:szCs w:val="26"/>
        </w:rPr>
        <w:t>“Nhà nước pháp quyền xã hội chủ nghĩa Việt Nam”</w:t>
      </w:r>
      <w:r w:rsidRPr="0026509E">
        <w:t>, nên cập nhật thêm nội dung về yêu cầu tăng cường kiểm soát quyền lực, đề cao trách nhiệm giải trình và đẩy mạnh phòng, chống tham nhũng cũng như ngăn ngừa lợi ích nhóm là những định hướng then chốt mà Nghị quyết 66-NQ/TW đã nêu rõ.</w:t>
      </w:r>
    </w:p>
    <w:p w14:paraId="1D9CC31C" w14:textId="77777777" w:rsidR="00C71B38" w:rsidRPr="0026509E" w:rsidRDefault="00447AA1" w:rsidP="00754A77">
      <w:pPr>
        <w:pStyle w:val="0NOIDUNG"/>
        <w:rPr>
          <w:rFonts w:eastAsia="Times New Roman"/>
        </w:rPr>
      </w:pPr>
      <w:r w:rsidRPr="0026509E">
        <w:rPr>
          <w:rFonts w:eastAsia="Times New Roman"/>
          <w:bCs/>
        </w:rPr>
        <w:t>Chương 3 (Những vấn đề cơ bản về pháp luật)</w:t>
      </w:r>
      <w:r w:rsidRPr="0026509E">
        <w:rPr>
          <w:rFonts w:eastAsia="Times New Roman"/>
        </w:rPr>
        <w:t xml:space="preserve">, bên cạnh việc phân tích khái niệm, thuộc tính và chức năng của pháp luật, cần nhấn mạnh hơn đến vai trò kiến tạo của pháp luật trong việc xây dựng một môi trường thể chế thuận lợi cho sáng tạo, đổi mới, khởi nghiệp và hội nhập quốc tế. Cụ thể, ở mục </w:t>
      </w:r>
      <w:r w:rsidRPr="0026509E">
        <w:rPr>
          <w:rFonts w:eastAsia="Times New Roman"/>
          <w:i/>
          <w:iCs/>
        </w:rPr>
        <w:t>“Các chức năng của pháp luật”</w:t>
      </w:r>
      <w:r w:rsidRPr="0026509E">
        <w:rPr>
          <w:rFonts w:eastAsia="Times New Roman"/>
        </w:rPr>
        <w:t xml:space="preserve">, </w:t>
      </w:r>
      <w:r w:rsidRPr="0026509E">
        <w:t xml:space="preserve">chức năng điều chỉnh </w:t>
      </w:r>
      <w:r w:rsidRPr="0026509E">
        <w:rPr>
          <w:rFonts w:eastAsia="Times New Roman"/>
        </w:rPr>
        <w:t xml:space="preserve">nên bổ sung phân tích yếu tố kiến tạo phát triển, đồng thời gắn với yêu cầu giảm chi phí tuân thủ và nâng cao hiệu quả thực thi. Cần đưa thêm nội dung về </w:t>
      </w:r>
      <w:r w:rsidRPr="0026509E">
        <w:rPr>
          <w:rFonts w:eastAsia="Times New Roman"/>
          <w:i/>
          <w:iCs/>
        </w:rPr>
        <w:t>“nguyên tắc pháp luật đơn giản, dễ thực hiện, ổn định và khả thi”</w:t>
      </w:r>
      <w:r w:rsidRPr="0026509E">
        <w:rPr>
          <w:rFonts w:eastAsia="Times New Roman"/>
        </w:rPr>
        <w:t xml:space="preserve"> để định hướng cho sinh viên nhận diện được tiêu chí cốt lõi trong thiết kế và vận hành hệ thống pháp luật hiện đại.</w:t>
      </w:r>
    </w:p>
    <w:p w14:paraId="21F5D514" w14:textId="77777777" w:rsidR="00C71B38" w:rsidRPr="0026509E" w:rsidRDefault="00447AA1" w:rsidP="00754A77">
      <w:pPr>
        <w:pStyle w:val="0NOIDUNG"/>
        <w:rPr>
          <w:rFonts w:eastAsia="Times New Roman"/>
        </w:rPr>
      </w:pPr>
      <w:r w:rsidRPr="0026509E">
        <w:rPr>
          <w:rFonts w:eastAsia="Times New Roman"/>
          <w:bCs/>
        </w:rPr>
        <w:t>Chương 4 (Quy phạm pháp luật, văn bản quy phạm pháp luật, quan hệ pháp luật)</w:t>
      </w:r>
      <w:r w:rsidRPr="0026509E">
        <w:rPr>
          <w:rFonts w:eastAsia="Times New Roman"/>
        </w:rPr>
        <w:t xml:space="preserve">, ngoài các kiến thức lý thuyết về quy phạm và văn bản quy phạm pháp luật, cần cập nhật nội dung gắn với đổi mới quy trình xây dựng pháp luật. Cụ thể, ở mục </w:t>
      </w:r>
      <w:r w:rsidRPr="0026509E">
        <w:rPr>
          <w:rFonts w:eastAsia="Times New Roman"/>
          <w:i/>
          <w:iCs/>
        </w:rPr>
        <w:t>“Văn bản quy phạm pháp luật”</w:t>
      </w:r>
      <w:r w:rsidRPr="0026509E">
        <w:rPr>
          <w:rFonts w:eastAsia="Times New Roman"/>
        </w:rPr>
        <w:t xml:space="preserve">, nên bổ sung phân tích về sự phân biệt rõ ràng giữa giai đoạn hoạch </w:t>
      </w:r>
      <w:r w:rsidRPr="0026509E">
        <w:rPr>
          <w:rFonts w:eastAsia="Times New Roman"/>
        </w:rPr>
        <w:lastRenderedPageBreak/>
        <w:t>định chính sách và giai đoạn soạn thảo văn bản, qua đó nâng cao tính khoa học và tính khả thi trong hoạt động lập pháp. Đồng thời, cần lồng ghép yêu cầu nâng cao chất lượng đánh giá tác động chính sách.</w:t>
      </w:r>
    </w:p>
    <w:p w14:paraId="6EFC1F51" w14:textId="77777777" w:rsidR="00C71B38" w:rsidRPr="0026509E" w:rsidRDefault="00447AA1" w:rsidP="00754A77">
      <w:pPr>
        <w:pStyle w:val="0NOIDUNG"/>
      </w:pPr>
      <w:r w:rsidRPr="0026509E">
        <w:rPr>
          <w:rStyle w:val="Strong"/>
          <w:rFonts w:cs="Times New Roman"/>
          <w:b w:val="0"/>
          <w:szCs w:val="26"/>
        </w:rPr>
        <w:t>Chương 5 (Thực hiện pháp luật, vi phạm pháp luật và trách nhiệm pháp lý)</w:t>
      </w:r>
      <w:r w:rsidRPr="0026509E">
        <w:t xml:space="preserve">, bên cạnh việc trình bày các khái niệm, hình thức thực hiện pháp luật, vi phạm pháp luật và trách nhiệm pháp lý, cần bổ sung nội dung mới nhằm gắn kết với tinh thần đổi mới tư duy xây dựng và thi hành pháp luật theo Nghị quyết 66-NQ/TW. Cụ thể, ở mục </w:t>
      </w:r>
      <w:r w:rsidRPr="0026509E">
        <w:rPr>
          <w:rStyle w:val="Emphasis"/>
          <w:rFonts w:cs="Times New Roman"/>
          <w:szCs w:val="26"/>
        </w:rPr>
        <w:t>“Thực hiện pháp luật”</w:t>
      </w:r>
      <w:r w:rsidRPr="0026509E">
        <w:t xml:space="preserve">, cần đưa thêm khái niệm và biểu hiện của </w:t>
      </w:r>
      <w:r w:rsidRPr="0026509E">
        <w:rPr>
          <w:rStyle w:val="Emphasis"/>
          <w:rFonts w:cs="Times New Roman"/>
          <w:szCs w:val="26"/>
        </w:rPr>
        <w:t>“văn hóa tuân thủ pháp luật”</w:t>
      </w:r>
      <w:r w:rsidRPr="0026509E">
        <w:t xml:space="preserve"> như một chuẩn mực ứng xử trong xã hội pháp quyền, gắn với quan điểm “</w:t>
      </w:r>
      <w:r w:rsidRPr="0026509E">
        <w:rPr>
          <w:i/>
        </w:rPr>
        <w:t>người dân và doanh nghiệp được làm những gì pháp luật không cấm</w:t>
      </w:r>
      <w:r w:rsidRPr="0026509E">
        <w:t xml:space="preserve">”. Việc này giúp sinh viên hiểu tuân thủ pháp luật không chỉ dựa trên sự cưỡng chế mà còn là giá trị văn hóa và niềm tin pháp lý. Ở mục </w:t>
      </w:r>
      <w:r w:rsidRPr="0026509E">
        <w:rPr>
          <w:rStyle w:val="Emphasis"/>
          <w:rFonts w:cs="Times New Roman"/>
          <w:szCs w:val="26"/>
        </w:rPr>
        <w:t>“Trách nhiệm pháp lý”</w:t>
      </w:r>
      <w:r w:rsidRPr="0026509E">
        <w:t>, cần cập nhật và làm rõ yêu cầu không hình sự hóa các quan hệ kinh tế, dân sự, đồng thời nhấn mạnh việc phát triển các phương thức giải quyết tranh chấp ngoài tòa án như hòa giải, trọng tài. Đây là những điều chỉnh quan trọng để học phần không chỉ cung cấp kiến thức lý luận mà còn trang bị cho sinh viên tư duy pháp lý phù hợp với xu hướng cải cách và hội nhập quốc tế.</w:t>
      </w:r>
    </w:p>
    <w:p w14:paraId="594A4DB7" w14:textId="77777777" w:rsidR="00C71B38" w:rsidRPr="0026509E" w:rsidRDefault="00447AA1" w:rsidP="00754A77">
      <w:pPr>
        <w:pStyle w:val="0NOIDUNG"/>
      </w:pPr>
      <w:r w:rsidRPr="0026509E">
        <w:t xml:space="preserve"> </w:t>
      </w:r>
      <w:r w:rsidRPr="0026509E">
        <w:rPr>
          <w:rStyle w:val="Strong"/>
          <w:rFonts w:cs="Times New Roman"/>
          <w:b w:val="0"/>
          <w:szCs w:val="26"/>
        </w:rPr>
        <w:t>Chương 6 (Hệ thống pháp luật, ý thức pháp luật, văn hóa pháp luật và pháp chế)</w:t>
      </w:r>
      <w:r w:rsidRPr="0026509E">
        <w:t xml:space="preserve">, trước hết, nên bổ sung nội dung về </w:t>
      </w:r>
      <w:r w:rsidRPr="0026509E">
        <w:rPr>
          <w:rStyle w:val="Emphasis"/>
          <w:rFonts w:cs="Times New Roman"/>
          <w:szCs w:val="26"/>
        </w:rPr>
        <w:t>“cơ chế tiếp thu, giải trình ý kiến góp ý trong xây dựng pháp luật”</w:t>
      </w:r>
      <w:r w:rsidRPr="0026509E">
        <w:t xml:space="preserve"> và </w:t>
      </w:r>
      <w:r w:rsidRPr="0026509E">
        <w:rPr>
          <w:rStyle w:val="Emphasis"/>
          <w:rFonts w:cs="Times New Roman"/>
          <w:szCs w:val="26"/>
        </w:rPr>
        <w:t>“vai trò của phản biện xã hội”</w:t>
      </w:r>
      <w:r w:rsidRPr="0026509E">
        <w:t xml:space="preserve">, qua đó giúp sinh viên nhận thức rõ hơn tầm quan trọng của sự tham gia công khai, minh bạch và đồng thuận xã hội trong quá trình lập pháp. Cụ thể, ở mục </w:t>
      </w:r>
      <w:r w:rsidRPr="0026509E">
        <w:rPr>
          <w:rStyle w:val="Emphasis"/>
          <w:rFonts w:cs="Times New Roman"/>
          <w:szCs w:val="26"/>
        </w:rPr>
        <w:t>“Ý thức pháp luật”</w:t>
      </w:r>
      <w:r w:rsidRPr="0026509E">
        <w:t xml:space="preserve"> và </w:t>
      </w:r>
      <w:r w:rsidRPr="0026509E">
        <w:rPr>
          <w:rStyle w:val="Emphasis"/>
          <w:rFonts w:cs="Times New Roman"/>
          <w:szCs w:val="26"/>
        </w:rPr>
        <w:t>“Văn hóa pháp luật”</w:t>
      </w:r>
      <w:r w:rsidRPr="0026509E">
        <w:t xml:space="preserve">, cần bổ sung nội dung về việc hình thành niềm tin pháp lý và củng cố </w:t>
      </w:r>
      <w:r w:rsidRPr="0026509E">
        <w:rPr>
          <w:rStyle w:val="Emphasis"/>
          <w:rFonts w:cs="Times New Roman"/>
          <w:szCs w:val="26"/>
        </w:rPr>
        <w:t>“văn hóa pháp quyền phát triển”</w:t>
      </w:r>
      <w:r w:rsidRPr="0026509E">
        <w:t xml:space="preserve"> trong bối cảnh hội nhập quốc tế và chuyển đổi số, nhằm nhấn mạnh việc tuân thủ pháp luật không chỉ là nghĩa vụ mà còn là nền tảng của sự phát triển bền vững. Bên cạnh đó, ở mục </w:t>
      </w:r>
      <w:r w:rsidRPr="0026509E">
        <w:rPr>
          <w:rStyle w:val="Emphasis"/>
          <w:rFonts w:cs="Times New Roman"/>
          <w:szCs w:val="26"/>
        </w:rPr>
        <w:t>“Pháp chế”</w:t>
      </w:r>
      <w:r w:rsidRPr="0026509E">
        <w:t>, cần cập nhật các nội dung về cơ chế tiếp thu, giải trình ý kiến góp ý, phát huy phản biện xã hội và tăng cường tính minh bạch trong quy trình lập pháp. Những điều chỉnh này sẽ giúp chương học không chỉ dừng ở việc trang bị kiến thức khái niệm mà còn khơi gợi tư duy pháp luật hiện đại, phù hợp với yêu cầu đổi mới quản trị quốc gia và hội nhập toàn cầu.</w:t>
      </w:r>
    </w:p>
    <w:p w14:paraId="12943B47" w14:textId="77777777" w:rsidR="00C71B38" w:rsidRPr="0026509E" w:rsidRDefault="00447AA1" w:rsidP="00754A77">
      <w:pPr>
        <w:pStyle w:val="0NOIDUNG"/>
        <w:rPr>
          <w:bCs/>
        </w:rPr>
      </w:pPr>
      <w:r w:rsidRPr="0026509E">
        <w:rPr>
          <w:bCs/>
        </w:rPr>
        <w:t xml:space="preserve">Chương 7 (Luật Hiến pháp), </w:t>
      </w:r>
      <w:r w:rsidRPr="0026509E">
        <w:t xml:space="preserve">bên cạnh việc giới thiệu khái niệm, đối tượng điều chỉnh và vị trí của Hiến pháp, cần bổ sung nội dung làm rõ hơn vai trò của Hiến pháp trong việc bảo đảm và phát huy quyền con người, quyền công dân. Cụ thể, ở mục </w:t>
      </w:r>
      <w:r w:rsidRPr="0026509E">
        <w:rPr>
          <w:i/>
          <w:iCs/>
        </w:rPr>
        <w:t>“Quyền, nghĩa vụ cơ bản của công dân”</w:t>
      </w:r>
      <w:r w:rsidRPr="0026509E">
        <w:t>, cần nhấn mạnh yêu cầu đặt người dân vào vị trí trung tâm của hệ thống pháp luật, phù hợp với quan điểm Nghị quyết 66-NQ/TW. Đồng thời, nên đưa vào các tình huống minh họa về việc vận dụng Hiến pháp trong cải cách lập pháp gần đây (như Luật Đất đai, Luật Doanh nghiệp), giúp sinh viên thấy rõ tính thực tiễn và tính sống động của Hiến pháp trong tiến trình đổi mới thể chế.</w:t>
      </w:r>
    </w:p>
    <w:p w14:paraId="5BB2C571" w14:textId="77777777" w:rsidR="00C71B38" w:rsidRPr="0026509E" w:rsidRDefault="00447AA1" w:rsidP="00754A77">
      <w:pPr>
        <w:pStyle w:val="0NOIDUNG"/>
        <w:rPr>
          <w:rFonts w:eastAsia="Times New Roman"/>
        </w:rPr>
      </w:pPr>
      <w:r w:rsidRPr="0026509E">
        <w:rPr>
          <w:rFonts w:eastAsia="Times New Roman"/>
          <w:bCs/>
        </w:rPr>
        <w:lastRenderedPageBreak/>
        <w:t>Chương 8 (Luật Hành chính và Luật Tố tụng hành chính), n</w:t>
      </w:r>
      <w:r w:rsidRPr="0026509E">
        <w:rPr>
          <w:rFonts w:eastAsia="Times New Roman"/>
        </w:rPr>
        <w:t xml:space="preserve">goài việc cung cấp kiến thức cơ bản về quản lý hành chính, chương này cần bổ sung nội dung liên quan đến cải cách thủ tục hành chính và xây dựng nền hành chính phục vụ. Theo đó, ở mục </w:t>
      </w:r>
      <w:r w:rsidRPr="0026509E">
        <w:rPr>
          <w:rFonts w:eastAsia="Times New Roman"/>
          <w:i/>
          <w:iCs/>
        </w:rPr>
        <w:t>“Thủ tục hành chính”</w:t>
      </w:r>
      <w:r w:rsidRPr="0026509E">
        <w:rPr>
          <w:rFonts w:eastAsia="Times New Roman"/>
        </w:rPr>
        <w:t>, nên cập nhật thêm các giải pháp đơn giản hóa thủ tục theo tinh thần “</w:t>
      </w:r>
      <w:r w:rsidRPr="0026509E">
        <w:rPr>
          <w:rFonts w:eastAsia="Times New Roman"/>
          <w:i/>
        </w:rPr>
        <w:t>không đẩy khó khăn cho người dân và doanh nghiệp</w:t>
      </w:r>
      <w:r w:rsidRPr="0026509E">
        <w:rPr>
          <w:rFonts w:eastAsia="Times New Roman"/>
        </w:rPr>
        <w:t xml:space="preserve">” mà Nghị quyết </w:t>
      </w:r>
      <w:r w:rsidRPr="0026509E">
        <w:t>66-NQ/TW</w:t>
      </w:r>
      <w:r w:rsidRPr="0026509E">
        <w:rPr>
          <w:rFonts w:eastAsia="Times New Roman"/>
        </w:rPr>
        <w:t xml:space="preserve"> nhấn mạnh. Ở mục </w:t>
      </w:r>
      <w:r w:rsidRPr="0026509E">
        <w:rPr>
          <w:rFonts w:eastAsia="Times New Roman"/>
          <w:i/>
          <w:iCs/>
        </w:rPr>
        <w:t>“Luật tố tụng hành chính”</w:t>
      </w:r>
      <w:r w:rsidRPr="0026509E">
        <w:rPr>
          <w:rFonts w:eastAsia="Times New Roman"/>
        </w:rPr>
        <w:t>, có thể lồng ghép phân tích về vai trò kiểm soát quyền lực hành chính thông qua tòa án, góp phần nâng cao trách nhiệm giải trình và minh bạch trong hoạt động quản lý nhà nước.</w:t>
      </w:r>
    </w:p>
    <w:p w14:paraId="744D7828" w14:textId="77777777" w:rsidR="00C71B38" w:rsidRPr="0026509E" w:rsidRDefault="00447AA1" w:rsidP="00754A77">
      <w:pPr>
        <w:pStyle w:val="0NOIDUNG"/>
        <w:rPr>
          <w:rFonts w:eastAsia="Times New Roman"/>
        </w:rPr>
      </w:pPr>
      <w:r w:rsidRPr="0026509E">
        <w:rPr>
          <w:rFonts w:eastAsia="Times New Roman"/>
          <w:bCs/>
        </w:rPr>
        <w:t>Chương 9 (Luật Hình sự và Luật Tố tụng hình sự), b</w:t>
      </w:r>
      <w:r w:rsidRPr="0026509E">
        <w:rPr>
          <w:rFonts w:eastAsia="Times New Roman"/>
        </w:rPr>
        <w:t xml:space="preserve">ên cạnh những kiến thức cơ bản về tội phạm, hình phạt và quy trình tố tụng, cần bổ sung nội dung mới gắn với yêu cầu của Nghị quyết </w:t>
      </w:r>
      <w:r w:rsidRPr="0026509E">
        <w:t>66-NQ/TW</w:t>
      </w:r>
      <w:r w:rsidRPr="0026509E">
        <w:rPr>
          <w:rFonts w:eastAsia="Times New Roman"/>
        </w:rPr>
        <w:t xml:space="preserve"> là </w:t>
      </w:r>
      <w:r w:rsidRPr="0026509E">
        <w:rPr>
          <w:rFonts w:eastAsia="Times New Roman"/>
          <w:i/>
          <w:iCs/>
        </w:rPr>
        <w:t>“không hình sự hóa các quan hệ kinh tế, dân sự”</w:t>
      </w:r>
      <w:r w:rsidRPr="0026509E">
        <w:rPr>
          <w:rFonts w:eastAsia="Times New Roman"/>
        </w:rPr>
        <w:t xml:space="preserve">. Điều này giúp sinh viên nhận thức được giới hạn của pháp luật hình sự, tránh xu hướng lạm dụng chế tài hình sự trong quản lý kinh tế - xã hội. Đồng thời, ở mục </w:t>
      </w:r>
      <w:r w:rsidRPr="0026509E">
        <w:rPr>
          <w:rFonts w:eastAsia="Times New Roman"/>
          <w:i/>
          <w:iCs/>
        </w:rPr>
        <w:t>“Trách nhiệm hình sự và hình phạt”</w:t>
      </w:r>
      <w:r w:rsidRPr="0026509E">
        <w:rPr>
          <w:rFonts w:eastAsia="Times New Roman"/>
        </w:rPr>
        <w:t>, cần bổ sung thảo luận về các phương thức xử lý mới theo hướng nhân văn, hướng thiện và các biện pháp tư pháp thay thế, phản ánh tư duy pháp luật hiện đại và nhân quyền.</w:t>
      </w:r>
    </w:p>
    <w:p w14:paraId="5B079D40" w14:textId="77777777" w:rsidR="00C71B38" w:rsidRPr="0026509E" w:rsidRDefault="00447AA1" w:rsidP="00754A77">
      <w:pPr>
        <w:pStyle w:val="0NOIDUNG"/>
      </w:pPr>
      <w:r w:rsidRPr="0026509E">
        <w:rPr>
          <w:bCs/>
        </w:rPr>
        <w:t xml:space="preserve">Chương 10 (Luật Dân sự và Luật Tố tụng dân sự), </w:t>
      </w:r>
      <w:r w:rsidRPr="0026509E">
        <w:t xml:space="preserve">ngoài việc cung cấp kiến thức cơ bản về tài sản, hợp đồng, thừa kế và thủ tục tố tụng dân sự, cần bổ sung nội dung nhấn mạnh nguyên tắc </w:t>
      </w:r>
      <w:r w:rsidRPr="0026509E">
        <w:rPr>
          <w:i/>
          <w:iCs/>
        </w:rPr>
        <w:t>“người dân và doanh nghiệp được làm những gì pháp luật không cấm”</w:t>
      </w:r>
      <w:r w:rsidRPr="0026509E">
        <w:t xml:space="preserve">. Theo đó, ở mục </w:t>
      </w:r>
      <w:r w:rsidRPr="0026509E">
        <w:rPr>
          <w:i/>
          <w:iCs/>
        </w:rPr>
        <w:t>“Nguyên tắc cơ bản của luật dân sự”</w:t>
      </w:r>
      <w:r w:rsidRPr="0026509E">
        <w:t>, cần liên hệ trực tiếp với tinh thần bảo đảm quyền tự do kinh doanh, quyền sở hữu và quyền tự do hợp đồng. Đồng thời, nên đưa thêm các tình huống thực hành để sinh viên phân tích, từ đó thấy rõ vai trò của pháp luật dân sự trong kiến tạo môi trường pháp lý minh bạch, thuận lợi cho hoạt động kinh tế - xã hội.</w:t>
      </w:r>
    </w:p>
    <w:p w14:paraId="4E2890DE" w14:textId="77777777" w:rsidR="00C71B38" w:rsidRPr="0026509E" w:rsidRDefault="00447AA1" w:rsidP="00754A77">
      <w:pPr>
        <w:pStyle w:val="0NOIDUNG"/>
      </w:pPr>
      <w:r w:rsidRPr="0026509E">
        <w:rPr>
          <w:bCs/>
        </w:rPr>
        <w:t xml:space="preserve"> Chương 11 (Phòng chống tham nhũng), n</w:t>
      </w:r>
      <w:r w:rsidRPr="0026509E">
        <w:t xml:space="preserve">goài việc trình bày khái niệm và các cơ chế phòng chống tham nhũng, chương này cần cập nhật các giải pháp thể chế mà Nghị quyết 66-NQ/TW đề ra, như tăng cường kiểm soát quyền lực, minh bạch tài sản và đề cao trách nhiệm giải trình của đội ngũ cán bộ công chức. Nội dung này có thể kết hợp với thảo luận tình huống để sinh viên rèn luyện kỹ năng nhận diện nguy cơ tham nhũng, phân tích nguyên nhân và đề xuất giải pháp phòng ngừa. Đồng thời, nên bổ sung mối liên hệ giữa phòng chống tham nhũng với xây dựng </w:t>
      </w:r>
      <w:r w:rsidRPr="0026509E">
        <w:rPr>
          <w:i/>
          <w:iCs/>
        </w:rPr>
        <w:t>“văn hóa liêm chính”</w:t>
      </w:r>
      <w:r w:rsidRPr="0026509E">
        <w:t xml:space="preserve"> và </w:t>
      </w:r>
      <w:r w:rsidRPr="0026509E">
        <w:rPr>
          <w:i/>
          <w:iCs/>
        </w:rPr>
        <w:t>“văn hóa pháp quyền phát triển”</w:t>
      </w:r>
      <w:r w:rsidRPr="0026509E">
        <w:t>, qua đó giúp người học hiểu phòng chống tham nhũng không chỉ là quy định pháp lý mà còn là giá trị đạo đức xã hội cần được củng cố.</w:t>
      </w:r>
    </w:p>
    <w:p w14:paraId="054A6EB7" w14:textId="77777777" w:rsidR="00C71B38" w:rsidRPr="0026509E" w:rsidRDefault="00447AA1" w:rsidP="00E467F9">
      <w:pPr>
        <w:pStyle w:val="0LV3"/>
      </w:pPr>
      <w:bookmarkStart w:id="10" w:name="_Toc209105549"/>
      <w:r w:rsidRPr="0026509E">
        <w:t xml:space="preserve">4.3. Điều chỉnh phương pháp dạy - học học phần </w:t>
      </w:r>
      <w:r w:rsidRPr="00E467F9">
        <w:rPr>
          <w:rStyle w:val="Emphasis"/>
          <w:rFonts w:cs="Times New Roman"/>
          <w:i/>
          <w:szCs w:val="26"/>
        </w:rPr>
        <w:t>Pháp luật đại cương</w:t>
      </w:r>
      <w:r w:rsidRPr="00E467F9">
        <w:rPr>
          <w:i w:val="0"/>
        </w:rPr>
        <w:t xml:space="preserve"> </w:t>
      </w:r>
      <w:r w:rsidRPr="0026509E">
        <w:t>định hướng theo Nghị quyết 66-NQ/TW</w:t>
      </w:r>
      <w:bookmarkEnd w:id="10"/>
    </w:p>
    <w:p w14:paraId="138622B2" w14:textId="77777777" w:rsidR="00C71B38" w:rsidRPr="0026509E" w:rsidRDefault="00447AA1" w:rsidP="00754A77">
      <w:pPr>
        <w:pStyle w:val="0NOIDUNG"/>
      </w:pPr>
      <w:r w:rsidRPr="0026509E">
        <w:t xml:space="preserve">Phương pháp dạy </w:t>
      </w:r>
      <w:r w:rsidRPr="0026509E">
        <w:rPr>
          <w:b/>
        </w:rPr>
        <w:t>-</w:t>
      </w:r>
      <w:r w:rsidRPr="0026509E">
        <w:t xml:space="preserve"> học</w:t>
      </w:r>
      <w:r w:rsidRPr="0026509E">
        <w:rPr>
          <w:i/>
        </w:rPr>
        <w:t xml:space="preserve"> </w:t>
      </w:r>
      <w:r w:rsidRPr="0026509E">
        <w:t xml:space="preserve">của học phần </w:t>
      </w:r>
      <w:r w:rsidRPr="0026509E">
        <w:rPr>
          <w:rStyle w:val="Emphasis"/>
          <w:rFonts w:cs="Times New Roman"/>
          <w:szCs w:val="26"/>
        </w:rPr>
        <w:t>Pháp luật đại cương</w:t>
      </w:r>
      <w:r w:rsidRPr="0026509E">
        <w:t xml:space="preserve"> cần được đổi mới theo hướng lấy người học làm trung tâm, gắn lý luận với thực tiễn và khuyến khích sự tham </w:t>
      </w:r>
      <w:r w:rsidRPr="0026509E">
        <w:lastRenderedPageBreak/>
        <w:t>gia chủ động, phản biện của sinh viên. Trên cơ sở chuẩn đầu ra hiện tại vốn nhấn mạnh kiến thức nền tảng, tư duy phân tích và ý thức pháp luật, cần bổ sung những phương pháp nhằm hiện thực hóa tinh thần Nghị quyết 66-NQ/TW. Cụ thể, giảng viên không chỉ giảng giải khái niệm, thuộc tính và chức năng pháp luật mà còn tổ chức các hoạt động mô phỏng quy trình xây dựng pháp luật, qua đó giúp sinh viên trải nghiệm từ khâu hoạch định chính sách, soạn thảo văn bản đến cơ chế tham vấn, phản biện xã hội và tiếp thu, giải trình ý kiến. Bên cạnh đó, cần đưa vào các bài tập tình huống về “điểm nghẽn pháp lý” (nhất là đối với các chương về các ngành luật cơ bản trong hệ thống pháp luật Việt nam), kỹ năng đánh giá tác động chính sách cũng như thảo luận nhóm về những vấn đề nóng trong cải cách pháp luật nhằm hình thành năng lực tư duy phản biện và dự báo. Phương pháp giảng dạy cũng nên tăng cường ứng dụng công nghệ số: khai thác cơ sở dữ liệu pháp luật, sử dụng phần mềm hỗ trợ học tập, thực hành “học tập số” gắn với trí tuệ nhân tạo và phân tích dữ liệu lớn. Đồng thời, cần kết hợp đa dạng các hình thức đánh giá, như bài tập tình huống, bài tập nhóm, thảo luận, thuyết trình, phản biện… để khuyến khích sinh viên thể hiện năng lực vận dụng và sáng tạo. Với những đổi mới này, học phần sẽ không chỉ dừng lại ở việc truyền đạt kiến thức cơ bản, mà còn góp phần hình thành cho sinh viên tư duy pháp quyền hiện đại, gắn kết chặt chẽ giữa lý luận và thực tiễn, đáp ứng đúng yêu cầu đổi mới tư duy xây dựng và thi hành pháp luật trong kỷ nguyên mới.</w:t>
      </w:r>
    </w:p>
    <w:p w14:paraId="1BEDD3B1" w14:textId="77777777" w:rsidR="00C71B38" w:rsidRPr="00E467F9" w:rsidRDefault="00447AA1" w:rsidP="00E467F9">
      <w:pPr>
        <w:pStyle w:val="0LV3"/>
      </w:pPr>
      <w:bookmarkStart w:id="11" w:name="_Toc209105550"/>
      <w:r w:rsidRPr="00E467F9">
        <w:t xml:space="preserve">4.4. Điều chỉnh hình thức đánh giá kết quả học tập học phần Pháp luật đại cương định hướng </w:t>
      </w:r>
      <w:r w:rsidR="00754A77" w:rsidRPr="00E467F9">
        <w:t>t</w:t>
      </w:r>
      <w:r w:rsidRPr="00E467F9">
        <w:t>heo Nghị quyết 66-NQ/TW</w:t>
      </w:r>
      <w:bookmarkEnd w:id="11"/>
    </w:p>
    <w:p w14:paraId="0DDEFCA7" w14:textId="77777777" w:rsidR="00C71B38" w:rsidRPr="0026509E" w:rsidRDefault="00447AA1" w:rsidP="00754A77">
      <w:pPr>
        <w:pStyle w:val="0NOIDUNG"/>
      </w:pPr>
      <w:r w:rsidRPr="0026509E">
        <w:t xml:space="preserve">Hình thức đánh giá kết quả học tập của học phần </w:t>
      </w:r>
      <w:r w:rsidRPr="0026509E">
        <w:rPr>
          <w:rStyle w:val="Emphasis"/>
          <w:rFonts w:cs="Times New Roman"/>
          <w:szCs w:val="26"/>
        </w:rPr>
        <w:t>Pháp luật đại cương</w:t>
      </w:r>
      <w:r w:rsidRPr="0026509E">
        <w:t xml:space="preserve"> hiện nay chủ yếu dựa trên các bài thi trắc nghiệm giữa kỳ và cuối kỳ, với ngân hàng câu hỏi tập trung cho việc kiểm tra kiến thức, nhưng còn hạn chế trong việc phản ánh năng lực tư duy và khả năng vận dụng pháp luật của sinh viên. Để khắc phục, cần hoàn thiện ngân hàng câu hỏi t</w:t>
      </w:r>
      <w:r w:rsidRPr="00754A77">
        <w:t>hi</w:t>
      </w:r>
      <w:r w:rsidRPr="0026509E">
        <w:t xml:space="preserve"> trắc nghiệm theo hướng tích hợp các nội dung đổi mới mà Nghị quyết 66-NQ/TW đặt ra. Cụ thể, bên cạnh các câu hỏi kiểm tra lý thuyết cơ bản, ngân hàng câu hỏi cần bổ sung thêm dạng câu hỏi tình huống yêu cầu sinh viên vận dụng kiến thức để nhận diện “điểm nghẽn pháp lý”, đánh giá tính “đơn giản, khả thi” của quy phạm, hoặc nhận diện sự khác biệt giữa hoạch định chính sách và soạn thảo văn bản. Ngoài ra, có thể thiết kế các câu hỏi gắn với kỹ năng phản biện xã hội, tham vấn chính sách, hoặc nguyên tắc “</w:t>
      </w:r>
      <w:r w:rsidRPr="0026509E">
        <w:rPr>
          <w:i/>
        </w:rPr>
        <w:t>người dân và doanh nghiệp được làm những gì pháp luật không cấm</w:t>
      </w:r>
      <w:r w:rsidRPr="0026509E">
        <w:t xml:space="preserve">”, nhằm kiểm tra khả năng áp dụng tư duy pháp quyền vào thực tiễn. Một số câu hỏi cũng nên hướng đến năng lực dự báo và sáng tạo, chẳng hạn yêu cầu sinh viên lựa chọn giải pháp phù hợp trong bối cảnh chuyển đổi số, kinh tế số hoặc trí tuệ nhân tạo. Việc đa dạng hóa cấu trúc ngân hàng câu hỏi không chỉ bảo đảm kiểm tra toàn diện kiến thức và kỹ năng mà còn góp phần hình thành cho sinh viên tư duy pháp luật hiện đại, đáp ứng yêu cầu </w:t>
      </w:r>
      <w:r w:rsidRPr="0026509E">
        <w:lastRenderedPageBreak/>
        <w:t>đổi mới xây dựng và thi hành pháp luật theo Nghị quyết 66-NQ/TW.</w:t>
      </w:r>
    </w:p>
    <w:p w14:paraId="3E8F53DB" w14:textId="77777777" w:rsidR="00C71B38" w:rsidRPr="0026509E" w:rsidRDefault="00447AA1" w:rsidP="00754A77">
      <w:pPr>
        <w:pStyle w:val="0LV2"/>
      </w:pPr>
      <w:bookmarkStart w:id="12" w:name="_Toc209105551"/>
      <w:r w:rsidRPr="0026509E">
        <w:t>Kết luận</w:t>
      </w:r>
      <w:bookmarkEnd w:id="12"/>
    </w:p>
    <w:p w14:paraId="1B90D373" w14:textId="77777777" w:rsidR="00C71B38" w:rsidRPr="0026509E" w:rsidRDefault="00447AA1" w:rsidP="00754A77">
      <w:pPr>
        <w:pStyle w:val="0NOIDUNG"/>
      </w:pPr>
      <w:r w:rsidRPr="0026509E">
        <w:t xml:space="preserve">Học phần </w:t>
      </w:r>
      <w:r w:rsidRPr="0026509E">
        <w:rPr>
          <w:rStyle w:val="Emphasis"/>
          <w:rFonts w:cs="Times New Roman"/>
          <w:szCs w:val="26"/>
        </w:rPr>
        <w:t>Pháp luật đại cương</w:t>
      </w:r>
      <w:r w:rsidRPr="0026509E">
        <w:t xml:space="preserve"> giữ vai trò quan trọng trong việc hình thành tư duy pháp luật nền tảng cho sinh viên. Trước yêu cầu đổi mới mà Nghị quyết 66-NQ/TW đặt ra, học phần cần được điều chỉnh theo hướng không chỉ truyền đạt kiến thức cơ bản mà còn trang bị năng lực pháp quyền hiện đại: biết phân tích, phản biện, dự báo và tuân thủ pháp luật một cách chủ động, sáng tạo. Việc cập nhật chuẩn đầu ra, nội dung, phương pháp dạy - học và hình thức đánh giá theo tinh thần Nghị quyết 66-NQ/TW sẽ góp phần nâng cao chất lượng giáo dục pháp luật, đào tạo nguồn nhân lực đáp ứng yêu cầu phát triển đất nước trong kỷ nguyên mới.</w:t>
      </w:r>
    </w:p>
    <w:p w14:paraId="1E0CA2EB" w14:textId="77777777" w:rsidR="00C71B38" w:rsidRPr="0026509E" w:rsidRDefault="00447AA1" w:rsidP="00754A77">
      <w:pPr>
        <w:pStyle w:val="0LV2"/>
      </w:pPr>
      <w:bookmarkStart w:id="13" w:name="_Toc209105552"/>
      <w:r w:rsidRPr="0026509E">
        <w:t>Tài liệu tham khảo</w:t>
      </w:r>
      <w:bookmarkEnd w:id="13"/>
    </w:p>
    <w:p w14:paraId="65D2D76D" w14:textId="77777777" w:rsidR="00C71B38" w:rsidRPr="0026509E" w:rsidRDefault="00447AA1" w:rsidP="008560E8">
      <w:pPr>
        <w:pStyle w:val="0NOIDUNG"/>
        <w:ind w:firstLine="0"/>
      </w:pPr>
      <w:r w:rsidRPr="0026509E">
        <w:t xml:space="preserve">1. Bộ Chính trị (2025). </w:t>
      </w:r>
      <w:r w:rsidRPr="0026509E">
        <w:rPr>
          <w:rStyle w:val="Emphasis"/>
          <w:rFonts w:cs="Times New Roman"/>
          <w:szCs w:val="26"/>
        </w:rPr>
        <w:t>Nghị quyết số 66-NQ/TW về đổi mới công tác xây dựng và thi hành pháp luật đáp ứng yêu cầu phát triển đất nước trong kỷ nguyên mới</w:t>
      </w:r>
      <w:r w:rsidRPr="0026509E">
        <w:t xml:space="preserve">. </w:t>
      </w:r>
    </w:p>
    <w:p w14:paraId="649F6A6E" w14:textId="77777777" w:rsidR="00C71B38" w:rsidRPr="0026509E" w:rsidRDefault="00447AA1" w:rsidP="008560E8">
      <w:pPr>
        <w:pStyle w:val="0NOIDUNG"/>
        <w:ind w:firstLine="0"/>
      </w:pPr>
      <w:r w:rsidRPr="0026509E">
        <w:t xml:space="preserve">2. Nguyễn Văn Anh, &amp; Phạm Minh Quý (2024). Cải cách thể chế và yêu cầu đổi mới tư duy pháp luật trong hội nhập quốc tế. </w:t>
      </w:r>
      <w:r w:rsidRPr="0026509E">
        <w:rPr>
          <w:rStyle w:val="Emphasis"/>
          <w:rFonts w:cs="Times New Roman"/>
          <w:szCs w:val="26"/>
        </w:rPr>
        <w:t>Tạp chí Nhà nước và Pháp luật</w:t>
      </w:r>
      <w:r w:rsidRPr="0026509E">
        <w:t>, (6), 3 - 15.</w:t>
      </w:r>
    </w:p>
    <w:p w14:paraId="52C2E523" w14:textId="77777777" w:rsidR="00C71B38" w:rsidRPr="0026509E" w:rsidRDefault="00447AA1" w:rsidP="008560E8">
      <w:pPr>
        <w:pStyle w:val="0NOIDUNG"/>
        <w:ind w:firstLine="0"/>
      </w:pPr>
      <w:r w:rsidRPr="0026509E">
        <w:t xml:space="preserve">3. Nguyễn Hồng Thu (2023). Social criticism and policy co-creation in Vietnam: A comparative approach. </w:t>
      </w:r>
      <w:r w:rsidRPr="0026509E">
        <w:rPr>
          <w:rStyle w:val="Emphasis"/>
          <w:rFonts w:cs="Times New Roman"/>
          <w:szCs w:val="26"/>
        </w:rPr>
        <w:t>Vietnamese Journal of Legal Studies</w:t>
      </w:r>
      <w:r w:rsidRPr="0026509E">
        <w:t>, 12(3), 45 - 62.</w:t>
      </w:r>
    </w:p>
    <w:p w14:paraId="19DD4E21" w14:textId="77777777" w:rsidR="00C71B38" w:rsidRPr="0026509E" w:rsidRDefault="00447AA1" w:rsidP="008560E8">
      <w:pPr>
        <w:pStyle w:val="0NOIDUNG"/>
        <w:ind w:firstLine="0"/>
      </w:pPr>
      <w:r w:rsidRPr="0026509E">
        <w:t xml:space="preserve">4. Organisation for Economic Co-operation and Development. (2021). </w:t>
      </w:r>
      <w:r w:rsidRPr="0026509E">
        <w:rPr>
          <w:rStyle w:val="Emphasis"/>
          <w:rFonts w:cs="Times New Roman"/>
          <w:szCs w:val="26"/>
        </w:rPr>
        <w:t>Regulatory policy outlook 2021</w:t>
      </w:r>
      <w:r w:rsidRPr="0026509E">
        <w:t xml:space="preserve">. Paris: OECD Publishing. </w:t>
      </w:r>
      <w:hyperlink w:history="1">
        <w:r w:rsidRPr="0026509E">
          <w:t>https://doi.org/10.1787/5b164b12-en</w:t>
        </w:r>
      </w:hyperlink>
      <w:r w:rsidRPr="0026509E">
        <w:t xml:space="preserve">, truy cập lúc 9.AM ngày 28/8/2025. </w:t>
      </w:r>
    </w:p>
    <w:p w14:paraId="5A0AF65E" w14:textId="77777777" w:rsidR="00C71B38" w:rsidRPr="0026509E" w:rsidRDefault="00447AA1" w:rsidP="008560E8">
      <w:pPr>
        <w:pStyle w:val="0NOIDUNG"/>
        <w:ind w:firstLine="0"/>
      </w:pPr>
      <w:r w:rsidRPr="0026509E">
        <w:t xml:space="preserve">5. Trần Quang Bình (2024). Legal foresight in the digital era: Challenges for Vietnam. </w:t>
      </w:r>
      <w:r w:rsidRPr="0026509E">
        <w:rPr>
          <w:rStyle w:val="Emphasis"/>
          <w:rFonts w:cs="Times New Roman"/>
          <w:szCs w:val="26"/>
        </w:rPr>
        <w:t>Journal of Asian Law and Policy</w:t>
      </w:r>
      <w:r w:rsidRPr="0026509E">
        <w:t>, 19(2), 101 - 118.</w:t>
      </w:r>
    </w:p>
    <w:p w14:paraId="719A5EB2" w14:textId="77777777" w:rsidR="00C71B38" w:rsidRPr="0026509E" w:rsidRDefault="00447AA1" w:rsidP="008560E8">
      <w:pPr>
        <w:pStyle w:val="0NOIDUNG"/>
        <w:ind w:firstLine="0"/>
      </w:pPr>
      <w:r w:rsidRPr="0026509E">
        <w:t xml:space="preserve">6. Tyler, Tom R. (2006). </w:t>
      </w:r>
      <w:r w:rsidRPr="0026509E">
        <w:rPr>
          <w:rStyle w:val="Emphasis"/>
          <w:rFonts w:cs="Times New Roman"/>
          <w:szCs w:val="26"/>
        </w:rPr>
        <w:t>Why people obey the law</w:t>
      </w:r>
      <w:r w:rsidRPr="0026509E">
        <w:t xml:space="preserve"> (2nd ed.). Princeton, NJ: Princeton University Press.</w:t>
      </w:r>
    </w:p>
    <w:p w14:paraId="4A2FB7BE" w14:textId="77777777" w:rsidR="00657B76" w:rsidRPr="0026509E" w:rsidRDefault="00657B76" w:rsidP="00C71B38">
      <w:pPr>
        <w:spacing w:after="0" w:line="300" w:lineRule="auto"/>
        <w:ind w:firstLine="720"/>
        <w:jc w:val="both"/>
        <w:rPr>
          <w:rFonts w:ascii="Times New Roman" w:hAnsi="Times New Roman" w:cs="Times New Roman"/>
          <w:sz w:val="26"/>
          <w:szCs w:val="26"/>
        </w:rPr>
      </w:pPr>
    </w:p>
    <w:p w14:paraId="23A8CF37" w14:textId="77777777" w:rsidR="00657B76" w:rsidRDefault="00657B76" w:rsidP="00C71B38">
      <w:pPr>
        <w:spacing w:after="0" w:line="300" w:lineRule="auto"/>
        <w:ind w:firstLine="720"/>
        <w:jc w:val="both"/>
        <w:rPr>
          <w:rFonts w:ascii="Times New Roman" w:hAnsi="Times New Roman" w:cs="Times New Roman"/>
          <w:sz w:val="26"/>
          <w:szCs w:val="26"/>
        </w:rPr>
      </w:pPr>
    </w:p>
    <w:p w14:paraId="1E2226A2" w14:textId="77777777" w:rsidR="00E467F9" w:rsidRPr="0026509E" w:rsidRDefault="00E467F9" w:rsidP="00C71B38">
      <w:pPr>
        <w:spacing w:after="0" w:line="300" w:lineRule="auto"/>
        <w:ind w:firstLine="720"/>
        <w:jc w:val="both"/>
        <w:rPr>
          <w:rFonts w:ascii="Times New Roman" w:hAnsi="Times New Roman" w:cs="Times New Roman"/>
          <w:sz w:val="26"/>
          <w:szCs w:val="26"/>
        </w:rPr>
      </w:pPr>
    </w:p>
    <w:p w14:paraId="1F30CA6D" w14:textId="77777777" w:rsidR="00C71B38" w:rsidRPr="00F11DC9" w:rsidRDefault="00447AA1" w:rsidP="00F11DC9">
      <w:pPr>
        <w:pStyle w:val="0LV1"/>
        <w:jc w:val="center"/>
      </w:pPr>
      <w:bookmarkStart w:id="14" w:name="_Toc209105553"/>
      <w:r w:rsidRPr="00F11DC9">
        <w:t>VĂN BẢN QUY PHẠM PHÁP LUẬT - MỘT SỐ VẤN ĐỀ CẦN TRAO ĐỔI, BÀN LUẬN</w:t>
      </w:r>
      <w:bookmarkEnd w:id="14"/>
    </w:p>
    <w:p w14:paraId="2DD28C91" w14:textId="77777777" w:rsidR="00C71B38" w:rsidRPr="0026509E" w:rsidRDefault="00447AA1" w:rsidP="00C71B38">
      <w:pPr>
        <w:spacing w:after="0" w:line="300" w:lineRule="auto"/>
        <w:ind w:left="2160" w:firstLine="720"/>
        <w:jc w:val="center"/>
        <w:rPr>
          <w:rFonts w:ascii="Times New Roman" w:hAnsi="Times New Roman" w:cs="Times New Roman"/>
          <w:b/>
          <w:sz w:val="26"/>
          <w:szCs w:val="26"/>
        </w:rPr>
      </w:pPr>
      <w:r w:rsidRPr="0026509E">
        <w:rPr>
          <w:rFonts w:ascii="Times New Roman" w:hAnsi="Times New Roman" w:cs="Times New Roman"/>
          <w:b/>
          <w:sz w:val="26"/>
          <w:szCs w:val="26"/>
        </w:rPr>
        <w:t xml:space="preserve">       </w:t>
      </w:r>
    </w:p>
    <w:p w14:paraId="01676FC5" w14:textId="77777777" w:rsidR="00C71B38" w:rsidRPr="008560E8" w:rsidRDefault="00447AA1" w:rsidP="00754A77">
      <w:pPr>
        <w:spacing w:after="0" w:line="300" w:lineRule="auto"/>
        <w:ind w:left="5103"/>
        <w:rPr>
          <w:rFonts w:ascii="Times New Roman" w:hAnsi="Times New Roman" w:cs="Times New Roman"/>
          <w:sz w:val="26"/>
          <w:szCs w:val="26"/>
        </w:rPr>
      </w:pPr>
      <w:r w:rsidRPr="008560E8">
        <w:rPr>
          <w:rFonts w:ascii="Times New Roman" w:hAnsi="Times New Roman" w:cs="Times New Roman"/>
          <w:sz w:val="26"/>
          <w:szCs w:val="26"/>
        </w:rPr>
        <w:t>TS. Nguyễn Quang Vỹ</w:t>
      </w:r>
    </w:p>
    <w:p w14:paraId="78378AEA" w14:textId="77777777" w:rsidR="00C71B38" w:rsidRPr="008560E8" w:rsidRDefault="00447AA1" w:rsidP="00754A77">
      <w:pPr>
        <w:spacing w:after="0" w:line="300" w:lineRule="auto"/>
        <w:ind w:left="5103"/>
        <w:rPr>
          <w:rFonts w:ascii="Times New Roman" w:hAnsi="Times New Roman" w:cs="Times New Roman"/>
          <w:sz w:val="26"/>
          <w:szCs w:val="26"/>
        </w:rPr>
      </w:pPr>
      <w:r w:rsidRPr="008560E8">
        <w:rPr>
          <w:rFonts w:ascii="Times New Roman" w:hAnsi="Times New Roman" w:cs="Times New Roman"/>
          <w:sz w:val="26"/>
          <w:szCs w:val="26"/>
        </w:rPr>
        <w:t>Khoa Luật và Lý luận chính trị</w:t>
      </w:r>
    </w:p>
    <w:p w14:paraId="05D9359D" w14:textId="77777777" w:rsidR="00C71B38" w:rsidRPr="008560E8" w:rsidRDefault="00447AA1" w:rsidP="00754A77">
      <w:pPr>
        <w:spacing w:after="0" w:line="300" w:lineRule="auto"/>
        <w:ind w:left="5103"/>
        <w:rPr>
          <w:rFonts w:ascii="Times New Roman" w:hAnsi="Times New Roman" w:cs="Times New Roman"/>
          <w:i/>
          <w:sz w:val="26"/>
          <w:szCs w:val="26"/>
        </w:rPr>
      </w:pPr>
      <w:r w:rsidRPr="008560E8">
        <w:rPr>
          <w:rFonts w:ascii="Times New Roman" w:hAnsi="Times New Roman" w:cs="Times New Roman"/>
          <w:sz w:val="26"/>
          <w:szCs w:val="26"/>
        </w:rPr>
        <w:t>Đại học Thủy Lợi</w:t>
      </w:r>
    </w:p>
    <w:p w14:paraId="78EA77C3" w14:textId="77777777" w:rsidR="00C71B38" w:rsidRPr="0026509E" w:rsidRDefault="00C71B38" w:rsidP="00C71B38">
      <w:pPr>
        <w:spacing w:after="0" w:line="300" w:lineRule="auto"/>
        <w:ind w:left="710"/>
        <w:jc w:val="right"/>
        <w:rPr>
          <w:rFonts w:ascii="Times New Roman" w:hAnsi="Times New Roman" w:cs="Times New Roman"/>
          <w:b/>
          <w:bCs/>
          <w:sz w:val="26"/>
          <w:szCs w:val="26"/>
          <w:lang w:val="nl-NL"/>
        </w:rPr>
      </w:pPr>
    </w:p>
    <w:p w14:paraId="560168BA" w14:textId="77777777" w:rsidR="00754A77" w:rsidRDefault="00447AA1" w:rsidP="00754A77">
      <w:pPr>
        <w:pStyle w:val="0LV2"/>
      </w:pPr>
      <w:bookmarkStart w:id="15" w:name="_Toc209105554"/>
      <w:r w:rsidRPr="0026509E">
        <w:t>Tóm tắt:</w:t>
      </w:r>
      <w:bookmarkEnd w:id="15"/>
      <w:r w:rsidRPr="0026509E">
        <w:t xml:space="preserve"> </w:t>
      </w:r>
    </w:p>
    <w:p w14:paraId="0F1B8F33" w14:textId="77777777" w:rsidR="00C71B38" w:rsidRPr="0026509E" w:rsidRDefault="00447AA1" w:rsidP="00090ACB">
      <w:pPr>
        <w:pStyle w:val="0NOIDUNG"/>
      </w:pPr>
      <w:r w:rsidRPr="0026509E">
        <w:t xml:space="preserve">“Văn bản quy phạm pháp luật” được thể chế hóa trong Luật ban hành văn bản quy phạm pháp luật do Quốc hội thông qua ngày 19 tháng 2 năm 2025 (có sửa đổi, bổ </w:t>
      </w:r>
      <w:r w:rsidRPr="0026509E">
        <w:lastRenderedPageBreak/>
        <w:t>sung), đang là một vấn đề được các nhà khoa học, nhà làm luật quan tâm nghiên cứu và đưa ra nhiều ý kiến tranh luận. Điều này đòi hỏi sự đầu tư nghiên cứu nghiêm túc, đặc biệt về tiêu chí để xác định khái niệm hay thuật ngữ “Văn bản quy phạm pháp luật” và việc thể chế hóa trong Luật cần được thực hiện như thế nào? Đây vẫn là vấn đề pháp luật còn bỏ ngỏ, gây khó khăn, vướng mắc trong việc nghiên cứu, thực hiện các quy định của pháp luật.</w:t>
      </w:r>
    </w:p>
    <w:p w14:paraId="2F515306" w14:textId="77777777" w:rsidR="00C71B38" w:rsidRPr="0026509E" w:rsidRDefault="00447AA1" w:rsidP="00090ACB">
      <w:pPr>
        <w:pStyle w:val="0NOIDUNG"/>
        <w:rPr>
          <w:lang w:val="nl-NL"/>
        </w:rPr>
      </w:pPr>
      <w:r w:rsidRPr="0026509E">
        <w:rPr>
          <w:b/>
          <w:i/>
        </w:rPr>
        <w:t>Từ khóa:</w:t>
      </w:r>
      <w:r w:rsidRPr="0026509E">
        <w:t xml:space="preserve"> Quy phạm pháp luật, văn bản quy phạm pháp luật, chỉ thị, nội dung.</w:t>
      </w:r>
    </w:p>
    <w:p w14:paraId="5DEAC932" w14:textId="77777777" w:rsidR="00C71B38" w:rsidRPr="0026509E" w:rsidRDefault="00447AA1" w:rsidP="00090ACB">
      <w:pPr>
        <w:pStyle w:val="0LV2"/>
        <w:rPr>
          <w:lang w:val="nl-NL"/>
        </w:rPr>
      </w:pPr>
      <w:bookmarkStart w:id="16" w:name="_Toc209105555"/>
      <w:r w:rsidRPr="0026509E">
        <w:rPr>
          <w:lang w:val="nl-NL"/>
        </w:rPr>
        <w:t>1. Đặt vấn đề</w:t>
      </w:r>
      <w:bookmarkEnd w:id="16"/>
    </w:p>
    <w:p w14:paraId="13356FF7" w14:textId="77777777" w:rsidR="00C71B38" w:rsidRPr="0026509E" w:rsidRDefault="00447AA1" w:rsidP="00090ACB">
      <w:pPr>
        <w:pStyle w:val="0NOIDUNG"/>
        <w:rPr>
          <w:lang w:val="nl-NL"/>
        </w:rPr>
      </w:pPr>
      <w:r w:rsidRPr="0026509E">
        <w:rPr>
          <w:lang w:val="nl-NL"/>
        </w:rPr>
        <w:t xml:space="preserve">Từ việc nghiên Luật ban hành văn bản quy phạm pháp luật 2025 (có sửa đổi, bổ sung), có thể khẳng định: Bên cạnh những thành công mà nội dung văn bản này mang lại thì vấn đề liên quan đến khái niệm, đặc điểm; cách sử dụng, xác định văn bản quy phạm pháp luật còn tồn tại những vấn đề cần được tiếp tục nghiên cứu, đề xuất cơ chế điều chỉnh cần thiết và phù hợp, không ngừng hoàn thiện pháp luật về </w:t>
      </w:r>
      <w:r w:rsidRPr="0026509E">
        <w:t xml:space="preserve">ban hành văn bản quy phạm pháp luật ở </w:t>
      </w:r>
      <w:r w:rsidRPr="0026509E">
        <w:rPr>
          <w:lang w:val="nl-NL"/>
        </w:rPr>
        <w:t>nước ta.</w:t>
      </w:r>
    </w:p>
    <w:p w14:paraId="04150052" w14:textId="77777777" w:rsidR="00C71B38" w:rsidRPr="0026509E" w:rsidRDefault="00447AA1" w:rsidP="00090ACB">
      <w:pPr>
        <w:pStyle w:val="0NOIDUNG"/>
      </w:pPr>
      <w:r w:rsidRPr="0026509E">
        <w:t>Trong khoa học và pháp luật Việt Nam, thuật ngữ “Văn bản quy phạm pháp luật” đã và đang được sử dụng phổ biến, chính thức. Ý nghĩa của thuật ngữ này đã được các nhà khoa học, nhà làm luật đặc biệt quan tâm sử dụng trong quá trình tiến hành các hoạt động chuyên môn. Thực tiễn đang tồn tại nhiều cách tiếp cận, quan niệm khác nhau khi nói về thuật ngữ này.</w:t>
      </w:r>
    </w:p>
    <w:p w14:paraId="34B9F5FF" w14:textId="77777777" w:rsidR="00C71B38" w:rsidRPr="0026509E" w:rsidRDefault="00447AA1" w:rsidP="00090ACB">
      <w:pPr>
        <w:pStyle w:val="0LV2"/>
      </w:pPr>
      <w:bookmarkStart w:id="17" w:name="_Toc209105556"/>
      <w:r w:rsidRPr="0026509E">
        <w:t>2. Quan niệm về “Văn bản quy phạm pháp luật”</w:t>
      </w:r>
      <w:bookmarkEnd w:id="17"/>
    </w:p>
    <w:p w14:paraId="5D1F17EB" w14:textId="77777777" w:rsidR="00C71B38" w:rsidRPr="0026509E" w:rsidRDefault="00447AA1" w:rsidP="00090ACB">
      <w:pPr>
        <w:pStyle w:val="0NOIDUNG"/>
      </w:pPr>
      <w:r w:rsidRPr="0026509E">
        <w:t>Thực tiễn khoa học và pháp luật đã và đang tồn tại một số quan niệm chủ yếu về “Văn bản quy phạm pháp luật” như sau:</w:t>
      </w:r>
    </w:p>
    <w:p w14:paraId="0CE57BE0" w14:textId="77777777" w:rsidR="00C71B38" w:rsidRPr="0026509E" w:rsidRDefault="00447AA1" w:rsidP="00090ACB">
      <w:pPr>
        <w:pStyle w:val="0NOIDUNG"/>
      </w:pPr>
      <w:r w:rsidRPr="0026509E">
        <w:rPr>
          <w:i/>
        </w:rPr>
        <w:t>- Quan niệm thứ nhất cho rằng:</w:t>
      </w:r>
      <w:r w:rsidRPr="0026509E">
        <w:t xml:space="preserve"> Văn bản quy phạm pháp luật là “văn bản do các cơ quan nhà nước có thẩm quyền ban hành theo trình tự thủ tục luật định, trong đó có chứa các quy tắc xử sự mang tính bắt buộc chung, làm khuôn mẫu cho xử sự của các chủ thể pháp luật, được áp dụng nhiều lần cho </w:t>
      </w:r>
      <w:r w:rsidRPr="0026509E">
        <w:rPr>
          <w:i/>
        </w:rPr>
        <w:t>nhiều chủ thể pháp luật</w:t>
      </w:r>
      <w:r w:rsidRPr="0026509E">
        <w:t xml:space="preserve"> trong một khoảng thời gian và không gian nhất định nhằm điều chỉnh các quan hệ xã hội theo một trình tự nhất định mà nhà nước muốn xác lập”</w:t>
      </w:r>
      <w:r w:rsidRPr="0026509E">
        <w:footnoteReference w:id="1"/>
      </w:r>
      <w:r w:rsidRPr="0026509E">
        <w:t>.</w:t>
      </w:r>
    </w:p>
    <w:p w14:paraId="5ACDEA42" w14:textId="77777777" w:rsidR="00C71B38" w:rsidRPr="0026509E" w:rsidRDefault="00447AA1" w:rsidP="00090ACB">
      <w:pPr>
        <w:pStyle w:val="0NOIDUNG"/>
      </w:pPr>
      <w:r w:rsidRPr="0026509E">
        <w:rPr>
          <w:i/>
        </w:rPr>
        <w:t>- Quan niệm thứ hai cho rằng:</w:t>
      </w:r>
      <w:r w:rsidRPr="0026509E">
        <w:t xml:space="preserve"> Văn bản quy phạm pháp luật là hình thức thể hiện của các quyết định pháp luật do các cơ quan nhà nước có thẩm quyền ban hành theo trình tự và dưới hình thức nhất định, có chứa các quy tắc xử sự chung, nhằm điều chỉnh một loại quan hệ xã hội nhất định được </w:t>
      </w:r>
      <w:r w:rsidRPr="0026509E">
        <w:rPr>
          <w:i/>
        </w:rPr>
        <w:t>áp dụng nhiều lần</w:t>
      </w:r>
      <w:r w:rsidRPr="0026509E">
        <w:t xml:space="preserve"> trong thực tiễn đời sống và </w:t>
      </w:r>
      <w:r w:rsidRPr="0026509E">
        <w:rPr>
          <w:i/>
        </w:rPr>
        <w:lastRenderedPageBreak/>
        <w:t>việc thực hiện văn bản đó không làm chấm dứt hiệu lực</w:t>
      </w:r>
      <w:r w:rsidRPr="0026509E">
        <w:t xml:space="preserve"> của nó”</w:t>
      </w:r>
      <w:r w:rsidRPr="0026509E">
        <w:footnoteReference w:id="2"/>
      </w:r>
      <w:r w:rsidRPr="0026509E">
        <w:t>.</w:t>
      </w:r>
    </w:p>
    <w:p w14:paraId="28A0D46C" w14:textId="77777777" w:rsidR="00C71B38" w:rsidRPr="0026509E" w:rsidRDefault="00447AA1" w:rsidP="00090ACB">
      <w:pPr>
        <w:pStyle w:val="0NOIDUNG"/>
      </w:pPr>
      <w:r w:rsidRPr="0026509E">
        <w:rPr>
          <w:i/>
        </w:rPr>
        <w:t>- Quan niệm thứ ba cho rằng:</w:t>
      </w:r>
      <w:r w:rsidRPr="0026509E">
        <w:t xml:space="preserve"> “Văn bản quy phạm pháp luật là văn bản có chứa đựng quy phạm pháp luật do các chủ thể có thẩm quyền ban hành, có hiệu lực bắt buộc chung, được áp dụng nhiều lần và được </w:t>
      </w:r>
      <w:r w:rsidRPr="0026509E">
        <w:rPr>
          <w:i/>
        </w:rPr>
        <w:t>nhà nước bảo đảm thực hiện</w:t>
      </w:r>
      <w:r w:rsidRPr="0026509E">
        <w:t>”</w:t>
      </w:r>
      <w:r w:rsidRPr="0026509E">
        <w:footnoteReference w:id="3"/>
      </w:r>
      <w:r w:rsidRPr="0026509E">
        <w:t>.</w:t>
      </w:r>
    </w:p>
    <w:p w14:paraId="3D020309" w14:textId="77777777" w:rsidR="00C71B38" w:rsidRPr="0026509E" w:rsidRDefault="00447AA1" w:rsidP="00090ACB">
      <w:pPr>
        <w:pStyle w:val="0NOIDUNG"/>
      </w:pPr>
      <w:r w:rsidRPr="0026509E">
        <w:rPr>
          <w:i/>
        </w:rPr>
        <w:t>- Quan niệm thứ tư cho rằng:</w:t>
      </w:r>
      <w:r w:rsidRPr="0026509E">
        <w:t xml:space="preserve"> “Văn bản quy phạm pháp luật là văn bản do các chủ thể có thẩm quyền ban hành theo trình tự, thủ tục, hình thức </w:t>
      </w:r>
      <w:r w:rsidRPr="0026509E">
        <w:rPr>
          <w:i/>
        </w:rPr>
        <w:t>do pháp luật qui định,</w:t>
      </w:r>
      <w:r w:rsidRPr="0026509E">
        <w:t xml:space="preserve"> trong đó có chứa đựng các quy tắc xử sự chung để điều chỉnh các mối quan hệ xã hội”</w:t>
      </w:r>
      <w:r w:rsidRPr="0026509E">
        <w:footnoteReference w:id="4"/>
      </w:r>
      <w:r w:rsidRPr="0026509E">
        <w:t>.</w:t>
      </w:r>
    </w:p>
    <w:p w14:paraId="113B34E8" w14:textId="77777777" w:rsidR="00C71B38" w:rsidRPr="0026509E" w:rsidRDefault="00447AA1" w:rsidP="00090ACB">
      <w:pPr>
        <w:pStyle w:val="0NOIDUNG"/>
        <w:rPr>
          <w:i/>
          <w:iCs/>
        </w:rPr>
      </w:pPr>
      <w:r w:rsidRPr="0026509E">
        <w:t xml:space="preserve">- </w:t>
      </w:r>
      <w:r w:rsidRPr="0026509E">
        <w:rPr>
          <w:i/>
        </w:rPr>
        <w:t>Theo qui định của pháp luật hiện hành</w:t>
      </w:r>
      <w:r w:rsidRPr="0026509E">
        <w:rPr>
          <w:lang w:val="de-DE"/>
        </w:rPr>
        <w:t xml:space="preserve">: Điếu 2, Luật Ban hành văn bản quy phạm pháp luật năm 2025 (có sửa đổi, bổ sung) quy định: </w:t>
      </w:r>
      <w:r w:rsidRPr="0026509E">
        <w:rPr>
          <w:i/>
          <w:lang w:val="de-DE"/>
        </w:rPr>
        <w:t>“Văn bản quy phạm pháp luật là văn bản có chứa quy phạm pháp luật, được ban hành đúng thẩm quyền, hình thức, trình tự, thủ tục theo quy định của Luật này”.</w:t>
      </w:r>
      <w:r w:rsidRPr="0026509E">
        <w:rPr>
          <w:lang w:val="de-DE"/>
        </w:rPr>
        <w:t xml:space="preserve"> Trong khi đó, tại Khoản 1, Điều 3 cũng của Luật này quy định: </w:t>
      </w:r>
      <w:r w:rsidRPr="0026509E">
        <w:rPr>
          <w:i/>
          <w:iCs/>
          <w:lang w:val="de-DE"/>
        </w:rPr>
        <w:t>“Quy phạm pháp luật là qui tắc xử sự chung, có hiệu lực bắt buộc chung, được áp dụng đối với cơ quan, tổ chức, cá nhân trong phạm vi cả nước hoặc trong đơn vị hành chính nhất định, do cơ quan nhà nước, người có thẩm quyền quy định tại Luật này ban hành và được Nhà nước bảo đảm thực hiện”.</w:t>
      </w:r>
    </w:p>
    <w:p w14:paraId="27696A72" w14:textId="77777777" w:rsidR="00C71B38" w:rsidRPr="0026509E" w:rsidRDefault="00447AA1" w:rsidP="00090ACB">
      <w:pPr>
        <w:pStyle w:val="0NOIDUNG"/>
      </w:pPr>
      <w:r w:rsidRPr="0026509E">
        <w:t>Qua các quan niệm nêu trên, có thể rút ra đặc điểm cơ bản của văn bản quy phạm pháp luật như sau:</w:t>
      </w:r>
    </w:p>
    <w:p w14:paraId="122559CE" w14:textId="77777777" w:rsidR="00C71B38" w:rsidRPr="0026509E" w:rsidRDefault="00447AA1" w:rsidP="00090ACB">
      <w:pPr>
        <w:pStyle w:val="0NOIDUNG"/>
      </w:pPr>
      <w:r w:rsidRPr="0026509E">
        <w:rPr>
          <w:i/>
        </w:rPr>
        <w:t>Thứ nhất,</w:t>
      </w:r>
      <w:r w:rsidRPr="0026509E">
        <w:t xml:space="preserve"> văn bản quy phạm pháp luật luôn chứa đựng (được hình thành trên cơ sở) các quy phạm pháp luật; hay nói cách khác, không thể có văn bản quy phạm pháp luật nếu văn bản đó không chứa quy phạm pháp luật;</w:t>
      </w:r>
    </w:p>
    <w:p w14:paraId="3DF2E4C4" w14:textId="77777777" w:rsidR="00C71B38" w:rsidRPr="0026509E" w:rsidRDefault="00447AA1" w:rsidP="00090ACB">
      <w:pPr>
        <w:pStyle w:val="0NOIDUNG"/>
      </w:pPr>
      <w:r w:rsidRPr="0026509E">
        <w:rPr>
          <w:i/>
        </w:rPr>
        <w:t>Thứ hai,</w:t>
      </w:r>
      <w:r w:rsidRPr="0026509E">
        <w:t xml:space="preserve"> chủ thể ban hành văn bản quy phạm pháp luật là cơ quan của tổ chức đặc biệt của quyền lực chính trị, đó là Nhà nước;</w:t>
      </w:r>
    </w:p>
    <w:p w14:paraId="2A3EFE22" w14:textId="77777777" w:rsidR="00C71B38" w:rsidRPr="0026509E" w:rsidRDefault="00447AA1" w:rsidP="00090ACB">
      <w:pPr>
        <w:pStyle w:val="0NOIDUNG"/>
      </w:pPr>
      <w:r w:rsidRPr="0026509E">
        <w:rPr>
          <w:i/>
        </w:rPr>
        <w:t>Thứ ba,</w:t>
      </w:r>
      <w:r w:rsidRPr="0026509E">
        <w:t xml:space="preserve"> nội dung của văn bản quy phạm pháp luật là các quy tắc xử sự có tính bắt buộc chung đối với mọi chủ thể của pháp luật;</w:t>
      </w:r>
    </w:p>
    <w:p w14:paraId="4DA82A67" w14:textId="77777777" w:rsidR="00C71B38" w:rsidRPr="0026509E" w:rsidRDefault="00447AA1" w:rsidP="00090ACB">
      <w:pPr>
        <w:pStyle w:val="0NOIDUNG"/>
      </w:pPr>
      <w:r w:rsidRPr="0026509E">
        <w:rPr>
          <w:i/>
        </w:rPr>
        <w:t>Thứ tư,</w:t>
      </w:r>
      <w:r w:rsidRPr="0026509E">
        <w:t xml:space="preserve"> các quy phạm pháp luật chính là hình thức thể hiện ý chí của Nhà nước;</w:t>
      </w:r>
    </w:p>
    <w:p w14:paraId="476F9945" w14:textId="77777777" w:rsidR="00C71B38" w:rsidRPr="0026509E" w:rsidRDefault="00447AA1" w:rsidP="00090ACB">
      <w:pPr>
        <w:pStyle w:val="0NOIDUNG"/>
      </w:pPr>
      <w:r w:rsidRPr="0026509E">
        <w:rPr>
          <w:i/>
        </w:rPr>
        <w:t>Thứ năm,</w:t>
      </w:r>
      <w:r w:rsidRPr="0026509E">
        <w:t xml:space="preserve"> các văn bản quy phạm pháp luật luôn hướng tới điều chỉnh một nhóm quan hệ xã hội nhất định nhằm đưa chúng vận động theo ý chí của Nhà nước;</w:t>
      </w:r>
    </w:p>
    <w:p w14:paraId="1F57BC77" w14:textId="77777777" w:rsidR="00C71B38" w:rsidRPr="0026509E" w:rsidRDefault="00447AA1" w:rsidP="00090ACB">
      <w:pPr>
        <w:pStyle w:val="0NOIDUNG"/>
      </w:pPr>
      <w:r w:rsidRPr="0026509E">
        <w:rPr>
          <w:i/>
        </w:rPr>
        <w:t>Thứ sáu,</w:t>
      </w:r>
      <w:r w:rsidRPr="0026509E">
        <w:t xml:space="preserve"> nhóm quan hệ xã hội được điều chỉnh luôn được xác định ở một không gian, thời gian nhất định;</w:t>
      </w:r>
    </w:p>
    <w:p w14:paraId="03E5F741" w14:textId="77777777" w:rsidR="00C71B38" w:rsidRPr="0026509E" w:rsidRDefault="00447AA1" w:rsidP="00090ACB">
      <w:pPr>
        <w:pStyle w:val="0NOIDUNG"/>
      </w:pPr>
      <w:r w:rsidRPr="0026509E">
        <w:rPr>
          <w:i/>
        </w:rPr>
        <w:lastRenderedPageBreak/>
        <w:t>Thứ bảy,</w:t>
      </w:r>
      <w:r w:rsidRPr="0026509E">
        <w:t xml:space="preserve"> được áp dụng </w:t>
      </w:r>
      <w:r w:rsidRPr="0026509E">
        <w:rPr>
          <w:i/>
        </w:rPr>
        <w:t xml:space="preserve">nhiều hoặc một </w:t>
      </w:r>
      <w:r w:rsidRPr="0026509E">
        <w:t>lần nhưng có hiệu lực trong thực tiễn đời sống và việc thực hiện văn bản đó không làm chấm dứt hiệu lực của nó.</w:t>
      </w:r>
    </w:p>
    <w:p w14:paraId="284B19CF" w14:textId="77777777" w:rsidR="00C71B38" w:rsidRPr="0026509E" w:rsidRDefault="00447AA1" w:rsidP="00090ACB">
      <w:pPr>
        <w:pStyle w:val="0NOIDUNG"/>
      </w:pPr>
      <w:r w:rsidRPr="0026509E">
        <w:rPr>
          <w:i/>
        </w:rPr>
        <w:t>Thứ tám,</w:t>
      </w:r>
      <w:r w:rsidRPr="0026509E">
        <w:t xml:space="preserve"> trong thời đại tiến bộ như ngày nay, việc ban hành các qui tắc xử sự (hay quy phạm pháp luật) luôn đúng </w:t>
      </w:r>
      <w:r w:rsidRPr="0026509E">
        <w:rPr>
          <w:lang w:val="de-DE"/>
        </w:rPr>
        <w:t>thẩm quyền, hình thức, trình tự, thủ tục theo quy định của ph</w:t>
      </w:r>
      <w:r w:rsidRPr="0026509E">
        <w:t>á</w:t>
      </w:r>
      <w:r w:rsidRPr="0026509E">
        <w:rPr>
          <w:lang w:val="de-DE"/>
        </w:rPr>
        <w:t>p luật.</w:t>
      </w:r>
    </w:p>
    <w:p w14:paraId="6429DF95" w14:textId="77777777" w:rsidR="00C71B38" w:rsidRPr="0026509E" w:rsidRDefault="00447AA1" w:rsidP="00090ACB">
      <w:pPr>
        <w:pStyle w:val="0LV2"/>
      </w:pPr>
      <w:bookmarkStart w:id="18" w:name="_Toc209105557"/>
      <w:r w:rsidRPr="0026509E">
        <w:t>3. Vấn đề đặt ra cần trao đổi</w:t>
      </w:r>
      <w:bookmarkEnd w:id="18"/>
    </w:p>
    <w:p w14:paraId="3573389D" w14:textId="77777777" w:rsidR="00C71B38" w:rsidRPr="0026509E" w:rsidRDefault="00447AA1" w:rsidP="00090ACB">
      <w:pPr>
        <w:pStyle w:val="0LV3"/>
      </w:pPr>
      <w:bookmarkStart w:id="19" w:name="_Toc209105558"/>
      <w:r w:rsidRPr="0026509E">
        <w:t>3.1. Về quan niệm “Văn bản quy phạm pháp luật”</w:t>
      </w:r>
      <w:bookmarkEnd w:id="19"/>
    </w:p>
    <w:p w14:paraId="204F9E94" w14:textId="77777777" w:rsidR="00C71B38" w:rsidRPr="0026509E" w:rsidRDefault="00447AA1" w:rsidP="00090ACB">
      <w:pPr>
        <w:pStyle w:val="0NOIDUNG"/>
      </w:pPr>
      <w:r w:rsidRPr="0026509E">
        <w:t xml:space="preserve">Về quan niệm 1 (như đã trình bày ở trên), ngoài việc xác định các yếu tố nội hàm khái niệm,“Văn bản quy phạm pháp luật” được bổ sung thêm một yếu tố nội hàm mới là: “được áp dụng nhiều lần cho </w:t>
      </w:r>
      <w:r w:rsidRPr="0026509E">
        <w:rPr>
          <w:i/>
        </w:rPr>
        <w:t>nhiều chủ thể pháp luật</w:t>
      </w:r>
      <w:r w:rsidRPr="0026509E">
        <w:t>”</w:t>
      </w:r>
      <w:r w:rsidRPr="0026509E">
        <w:footnoteReference w:id="5"/>
      </w:r>
      <w:r w:rsidRPr="0026509E">
        <w:t>. Điều này làm phát sinh mâu thuẫn với nhiều quan niệm khoa học khác. Trong khi những quan niệm đó đồng nhất các yếu tố về chủ thể ban hành, tính chất, thủ tục, không gian, thời gian, đảm bảo thực hiện… thì yếu tố có hiệu lực đối với “</w:t>
      </w:r>
      <w:r w:rsidRPr="0026509E">
        <w:rPr>
          <w:i/>
        </w:rPr>
        <w:t>nhiều chủ thể pháp luật</w:t>
      </w:r>
      <w:r w:rsidRPr="0026509E">
        <w:t>” không được các quan niệm này đưa ra và xem như một điều kiện của văn bản quy phạm pháp luật.</w:t>
      </w:r>
    </w:p>
    <w:p w14:paraId="29834871" w14:textId="77777777" w:rsidR="00C71B38" w:rsidRPr="0026509E" w:rsidRDefault="00447AA1" w:rsidP="00090ACB">
      <w:pPr>
        <w:pStyle w:val="0NOIDUNG"/>
      </w:pPr>
      <w:r w:rsidRPr="0026509E">
        <w:t>Cho đến nay, ở Luật ban hành văn bản quy phạm pháp luật 2025, vấn đề có hiệu lực đối với “</w:t>
      </w:r>
      <w:r w:rsidRPr="0026509E">
        <w:rPr>
          <w:i/>
        </w:rPr>
        <w:t>nhiều chủ thể pháp luật</w:t>
      </w:r>
      <w:r w:rsidRPr="0026509E">
        <w:t xml:space="preserve">” đã có qui định cụ thể hơn là: </w:t>
      </w:r>
      <w:r w:rsidRPr="0026509E">
        <w:rPr>
          <w:lang w:val="de-DE"/>
        </w:rPr>
        <w:t xml:space="preserve">“có hiệu lực bắt buộc chung, được áp dụng đối với </w:t>
      </w:r>
      <w:r w:rsidRPr="0026509E">
        <w:rPr>
          <w:i/>
          <w:iCs/>
          <w:lang w:val="de-DE"/>
        </w:rPr>
        <w:t>cơ quan, tổ chức, cá nhân</w:t>
      </w:r>
      <w:r w:rsidRPr="0026509E">
        <w:rPr>
          <w:lang w:val="de-DE"/>
        </w:rPr>
        <w:t xml:space="preserve"> trong phạm vi cả nước hoặc trong đơn vị hành chính nhất định, do cơ quan nhà nước, người có thẩm quyền quy định tại Luật này (Luật ban hành văn bản quy phạm pháp luật 2025, có sửa đổi, bổ sung) ban hành và được Nhà nước bảo đảm thực hiện”.</w:t>
      </w:r>
    </w:p>
    <w:p w14:paraId="2C7EE521" w14:textId="77777777" w:rsidR="00C71B38" w:rsidRPr="0026509E" w:rsidRDefault="00447AA1" w:rsidP="00090ACB">
      <w:pPr>
        <w:pStyle w:val="0LV3"/>
      </w:pPr>
      <w:bookmarkStart w:id="20" w:name="_Toc209105559"/>
      <w:r w:rsidRPr="0026509E">
        <w:t>3.2. Về hiệu lực của “Văn bản quy phạm pháp luật”</w:t>
      </w:r>
      <w:bookmarkEnd w:id="20"/>
    </w:p>
    <w:p w14:paraId="1B28E0CF" w14:textId="77777777" w:rsidR="00C71B38" w:rsidRPr="0026509E" w:rsidRDefault="00447AA1" w:rsidP="00090ACB">
      <w:pPr>
        <w:pStyle w:val="0NOIDUNG"/>
      </w:pPr>
      <w:r w:rsidRPr="0026509E">
        <w:t>Bên cạnh đó, hiệu lực về thời gian của văn bản quy phạm pháp luật cũng là yếu tố cần quan tâm. Theo thông lệ chung, văn bản quy phạm pháp luật thông thường có hiệu lực lâu dài. Nó chấm dứt khi có văn bản khác tương ứng (thuộc thẩm quyền của cùng một cơ quan ban hành) hoặc có hiệu lực pháp lý cao hơn thay thế, bãi bỏ hoặc có ghi cụ thể thời hạn có hiệu lực tại văn bản đó… Tuy nhiên yếu tố này trong Luật ban hành văn bản quy phạm pháp luật 2025 (và nhiều Luật ban hành văn bản quy phạm pháp luật trước đó) vẫn chưa ghi nhận điều kiện này, xem nó như là một điều kiện (nội hàm) trong khái niệm hay đặc điểm văn bản quy phạm pháp luật, giúp người đọc nhận biết cụ thể, chính xác hơn, vừa để đảm bảo rõ ràng tính pháp lý vững chắc của văn bản.</w:t>
      </w:r>
    </w:p>
    <w:p w14:paraId="0A45130F" w14:textId="77777777" w:rsidR="00C71B38" w:rsidRPr="0026509E" w:rsidRDefault="00447AA1" w:rsidP="00090ACB">
      <w:pPr>
        <w:pStyle w:val="0LV3"/>
      </w:pPr>
      <w:bookmarkStart w:id="21" w:name="_Toc209105560"/>
      <w:r w:rsidRPr="0026509E">
        <w:t>3.3. Về tên gọi của “Văn bản quy phạm pháp luật”</w:t>
      </w:r>
      <w:bookmarkEnd w:id="21"/>
    </w:p>
    <w:p w14:paraId="16F8E039" w14:textId="77777777" w:rsidR="00C71B38" w:rsidRPr="0026509E" w:rsidRDefault="00447AA1" w:rsidP="00090ACB">
      <w:pPr>
        <w:pStyle w:val="0NOIDUNG"/>
      </w:pPr>
      <w:r w:rsidRPr="0026509E">
        <w:t>Để phân loại, xác định tên gọi, đảm bảo tính cụ thể, không trùng lắp, tránh nhầm lẫn của các loại văn bản pháp luật nói chung,</w:t>
      </w:r>
      <w:r w:rsidRPr="0026509E">
        <w:rPr>
          <w:bCs/>
          <w:iCs/>
        </w:rPr>
        <w:t xml:space="preserve"> “Văn bản quy phạm pháp luật” nói riêng, </w:t>
      </w:r>
      <w:r w:rsidRPr="0026509E">
        <w:t xml:space="preserve">cần căn cứ vào tiêu chí nhất định. Có một số tài liệu đã phân chia văn bản pháp luật </w:t>
      </w:r>
      <w:r w:rsidRPr="0026509E">
        <w:lastRenderedPageBreak/>
        <w:t>thành 3 loại; bao gồm: “1. Văn bản quy phạm pháp luật; 2. văn bản có tính chất chủ đạo; 3. văn bản cá biệt”</w:t>
      </w:r>
      <w:r w:rsidRPr="0026509E">
        <w:footnoteReference w:id="6"/>
      </w:r>
      <w:r w:rsidRPr="0026509E">
        <w:t xml:space="preserve"> nếu “căn cứ vào tính chất pháp lý”</w:t>
      </w:r>
      <w:r w:rsidRPr="0026509E">
        <w:footnoteReference w:id="7"/>
      </w:r>
      <w:r w:rsidRPr="0026509E">
        <w:t>; theo đó, văn bản quy phạm pháp luật chỉ là một trong ba loại văn bản pháp luật do Nhà nước ban hành mà thôi. Dấu hiệu cơ bản của loại văn bản này “là hình thức thể hiện của các quyết định pháp luật do cơ quan nhà nước có thẩm quyền ban hành theo trình tự và dưới hình thức nhất định, có chứa đựng các quy tắc xử sự chung nhằm điều chỉnh một loại quan hệ xã hội nhất định, được áp dụng nhiều lần trong thực tiễn đời sống và việc thực hiện văn bản đó không làm chấm dứt hiệu lực của nó”</w:t>
      </w:r>
      <w:r w:rsidRPr="0026509E">
        <w:footnoteReference w:id="8"/>
      </w:r>
      <w:r w:rsidRPr="0026509E">
        <w:t>.</w:t>
      </w:r>
    </w:p>
    <w:p w14:paraId="64BE9FE7" w14:textId="77777777" w:rsidR="00C71B38" w:rsidRPr="0026509E" w:rsidRDefault="00447AA1" w:rsidP="00090ACB">
      <w:pPr>
        <w:pStyle w:val="0NOIDUNG"/>
      </w:pPr>
      <w:r w:rsidRPr="0026509E">
        <w:t>Điều đáng bàn ở đây là, nếu “căn cứ vào tính chất pháp lý”</w:t>
      </w:r>
      <w:r w:rsidRPr="0026509E">
        <w:footnoteReference w:id="9"/>
      </w:r>
      <w:r w:rsidRPr="0026509E">
        <w:t xml:space="preserve"> thì hệ thống văn bản pháp luật hiện hành khó có thể được phân chia thành 3 loại như nêu ở trên; mà để hợp lý và khoa học hơn, nếu căn cứ vào </w:t>
      </w:r>
      <w:r w:rsidRPr="0026509E">
        <w:rPr>
          <w:i/>
          <w:iCs/>
        </w:rPr>
        <w:t>tính chất pháp lý và qui  mô điều chỉnh</w:t>
      </w:r>
      <w:r w:rsidRPr="0026509E">
        <w:t xml:space="preserve"> có thể phân loại văn bản thành: văn bản chủ đạo; </w:t>
      </w:r>
      <w:r w:rsidRPr="0026509E">
        <w:rPr>
          <w:i/>
        </w:rPr>
        <w:t>văn bản điều chỉnh phổ biến (hay có thể gọi là “văn bản qui phạm phổ biến”)</w:t>
      </w:r>
      <w:r w:rsidRPr="0026509E">
        <w:t xml:space="preserve"> và văn bản cá biệt thì hợp lý hơn; bởi trong tất cả các loại văn bản nêu trên, căn cứ vào Luật ban hành văn bản quy phạm pháp luật hiện hành</w:t>
      </w:r>
      <w:r w:rsidRPr="0026509E">
        <w:footnoteReference w:id="10"/>
      </w:r>
      <w:r w:rsidRPr="0026509E">
        <w:t xml:space="preserve"> thì tất cả các loại văn bản do các cơ quan nhà nước ban hành, trong đó có văn bản chủ đạo (ví dụ: một nghị quyết của Quốc hội chẳng hạn…), văn bản cá biệt (có thể là một quyết định bổ nhiệm hay cách chức đối với một công chức…) và cả những Luật, Bộ luật của Quốc hội đến Nghị định của Chính phủ, thông tư của Bộ… đều là văn bản qui phạm pháp luật. Như vậy, nói đến văn bản quy phạm pháp luật không thể xem nó là kết quả của sự phân loại vì các văn bản đã liệt kê trong Luật đều là Văn bản quy phạm pháp luật. “Văn bản có tính chất chủ đạo”, “văn bản quy phạm” hay “văn bản cá biệt” đều là văn bản quy phạm pháp luật theo pháp luật hiện hành (vì chúng đều chứa các quy phạm pháp luật và đều đáp ứng các dấu hiệu, điều kiện của văn bản quy phạm pháp luật); không thể tách văn bản này thành 1 loại văn bản khác với “văn bản chủ đạo” và “cá biệt” được khi </w:t>
      </w:r>
      <w:r w:rsidRPr="0026509E">
        <w:lastRenderedPageBreak/>
        <w:t>chỉ cho chúng cái tên gọi là “văn bản qui phạm” (vì “qui phạm” là thuộc tính, đặc điểm chung của tất cả các loại văn bản nêu trên). Tất cả các loại hình văn bản đếu có một điểm chung là chứa các quy phạm pháp luật, được áp dụng nhiều lần hoặc một lần nhưng có giá trị thực tiễn…, đều là đặc điểm của văn bản quy phạm pháp luật.</w:t>
      </w:r>
    </w:p>
    <w:p w14:paraId="00095FC7" w14:textId="77777777" w:rsidR="00C71B38" w:rsidRPr="0026509E" w:rsidRDefault="00447AA1" w:rsidP="00090ACB">
      <w:pPr>
        <w:pStyle w:val="0NOIDUNG"/>
      </w:pPr>
      <w:r w:rsidRPr="0026509E">
        <w:t>Ở đây đã có một thực trạng quan niệm rằng: Tách một phần (nhóm) văn bản ra (văn bản quy phạm pháp luật) để phân biệt với phần còn lại của chính nó; hay nói cách khác là đặc điểm chứa các qui phạm pháp luật đều là yếu tố điền hình, bắt buộc của tất cả các loại văn bản trên mà không thể phân biệt. Trong khoa học, khi phân loại một sự vật, hiện tượng, ta thường dựa trên những cắn cứ (tiêu chí) xác định. Trên cơ sở các căn cứ (tiêu chí) đó, ta có thể phân sự vật, hiện tượng đó ra thành nhiều loại, nhiều hình thức tồn tại khác nhau... Trong khoa học pháp lý cũng vậy, nếu phân loại văn bản pháp luật mà không dựa vào tiêu chí cụ thể nào thì sự phân loại đó là mơ hồ, chưa khoa học và không thuyết phục. Điều này đã bộc lộ khi tài liệu giáo trình đại học chỉ liệt kê 3 loại văn bản; bao gồm: “Văn bản có tính chất chủ đạo”, “văn bản quy phạm” và “văn bản cá biệt” mà thôi và xem chúng là 3 loại văn bản khác nhau. Thực tiễn pháp luật đã chỉ ra rằng, các văn bản chủ đạo hay cá biệt cũng chỉ là loại văn bản quy phạm pháp luật và không thể tách ra khỏi văn bản quy phạm pháp luật vì chúng đều chứa các quy phạm pháp luật (xem quy phạm là tiêu chí điển hình, hay thuộc tính không thể thiếu), đều đáp ứng các yêu cầu của pháp luật đối với loại văn bản này</w:t>
      </w:r>
      <w:r w:rsidRPr="0026509E">
        <w:footnoteReference w:id="11"/>
      </w:r>
      <w:r w:rsidRPr="0026509E">
        <w:t>.</w:t>
      </w:r>
    </w:p>
    <w:p w14:paraId="02ABF644" w14:textId="77777777" w:rsidR="00C71B38" w:rsidRPr="0026509E" w:rsidRDefault="00447AA1" w:rsidP="00090ACB">
      <w:pPr>
        <w:pStyle w:val="0NOIDUNG"/>
        <w:rPr>
          <w:b/>
          <w:i/>
        </w:rPr>
      </w:pPr>
      <w:r w:rsidRPr="0026509E">
        <w:t>Bên cạnh đó, cũng cần thống nhất khẳng định rằng, để đặt tên cho một sự vật, hiện tượng nói chung, văn bản pháp luật nói riêng, trước hết cần phải căn cứ vào bản chất, nội dung của văn bản đó mà đặt hay thực hiện một loạt các hoạt động mang tính hình thức kéo theo, khẳng định một cách biện chứng mối quan hệ giữa nội dung sẽ quy định hình thức thể hiện, tên gọi của văn bản pháp luật; theo nguyên lý “nội dung nào, hình thức đó” (hay nội dung qui định hình thức). Đây là một cặp phạm trù, một “nguyên lý” không thể xem nhẹ trong hoạt động thực tiễn, khoa học, đặc  biệt là hoạt động ban hành văn bản quy phạm pháp luật.</w:t>
      </w:r>
    </w:p>
    <w:p w14:paraId="1A133F30" w14:textId="77777777" w:rsidR="00C71B38" w:rsidRPr="0026509E" w:rsidRDefault="00447AA1" w:rsidP="00090ACB">
      <w:pPr>
        <w:pStyle w:val="0LV3"/>
      </w:pPr>
      <w:bookmarkStart w:id="22" w:name="_Toc209105561"/>
      <w:r w:rsidRPr="0026509E">
        <w:t>3.4. Về loại văn bản “Chỉ thị” của Thủ tướng Chính phủ</w:t>
      </w:r>
      <w:bookmarkEnd w:id="22"/>
    </w:p>
    <w:p w14:paraId="6F6BC335" w14:textId="77777777" w:rsidR="00C71B38" w:rsidRPr="0026509E" w:rsidRDefault="00447AA1" w:rsidP="00090ACB">
      <w:pPr>
        <w:pStyle w:val="0NOIDUNG"/>
      </w:pPr>
      <w:r w:rsidRPr="0026509E">
        <w:t>Lịch sử quan niệm (khái niệm) “Chỉ thị” trong xây dựng pháp luật nước ta đã xuất hiện nhiều cách tiếp cận khác nhau dẫn đến việc xem “Chỉ thị” là văn bản quy phạm pháp luật hay không đã xuất hiện ở từng giai đoạn khác nhau. Nếu Luật ban hành văn bản quy phạm pháp luật 1996</w:t>
      </w:r>
      <w:r w:rsidRPr="0026509E">
        <w:footnoteReference w:id="12"/>
      </w:r>
      <w:r w:rsidRPr="0026509E">
        <w:t xml:space="preserve"> và các văn bản được ban hành trên cơ sở Luật này đều </w:t>
      </w:r>
      <w:r w:rsidRPr="0026509E">
        <w:lastRenderedPageBreak/>
        <w:t>cho rằng: “Chỉ thị” là văn bản quy phạm pháp luật, thì đến Luật ban hành văn bản quy phạm pháp luật sau này (ví dụ: Luật 2008, 2015, 2025) không còn xác định “Chỉ thị” là văn bản quy phạm pháp luật</w:t>
      </w:r>
      <w:r w:rsidRPr="0026509E">
        <w:footnoteReference w:id="13"/>
      </w:r>
      <w:r w:rsidRPr="0026509E">
        <w:t xml:space="preserve">. Như vậy, thực tiễn đã từng xuất hiện hai cách quan niệm khác nhau về tên gọi “Chỉ thị” trong thực tiễn hoạt động xây dựng pháp luật ở nước ta. </w:t>
      </w:r>
    </w:p>
    <w:p w14:paraId="142CCDCC" w14:textId="77777777" w:rsidR="00C71B38" w:rsidRPr="0026509E" w:rsidRDefault="00447AA1" w:rsidP="00F11DC9">
      <w:pPr>
        <w:pStyle w:val="0LV4"/>
      </w:pPr>
      <w:bookmarkStart w:id="23" w:name="_Toc209105562"/>
      <w:r w:rsidRPr="0026509E">
        <w:t>3.4.1. Về quan niệm “Chỉ thị” là văn bản quy phạm pháp luật</w:t>
      </w:r>
      <w:bookmarkEnd w:id="23"/>
    </w:p>
    <w:p w14:paraId="15DFD105" w14:textId="77777777" w:rsidR="00C71B38" w:rsidRPr="0026509E" w:rsidRDefault="00447AA1" w:rsidP="00090ACB">
      <w:pPr>
        <w:pStyle w:val="0NOIDUNG"/>
      </w:pPr>
      <w:r w:rsidRPr="0026509E">
        <w:t>Đây là vấn đề cũng cần được tiếp tục nghiên cứu. Ví dụ cụ thể như: Trong thời gian đất nước ta tập trung phòng, chống dịch Covid-19 (khoảng từ 2019 - 2022), hình thức “Chỉ thị” của Thủ tướng Chính phủ liên tiếp được ban hành (đặc biệt trong tháng 3 và 4/2020) đã điều chỉnh kịp thời các mối quan hệ xã hội trong phòng, chống dịch bệnh và đã mang lại kết quả to lớn; theo đó, cùng với việc chỉ đạo các cơ quan nhà nước, tổ chức (người) có thẩm quyền chủ động điều hành các công việc, hoạt động của tổ chức, cá nhân theo định hướng của Nhà nước, Chỉ thị đã mang theo những qui phạm pháp luật (có hiệu lực bắt buộc với mọi hành vi có liên quan đến nguy cơ lây nhiễm, phòng, chống bệnh dịch Covid-19 của mọi chủ thể trong xã hội) đặt ra với cơ quan nhà nước, qua đó điều chỉnh hoạt động (hành vi) của mọi cá nhân, tổ chức trong toàn xã hội; ví dụ: Chỉ thị nêu: “… Chủ tịch Ủy ban nhân dân các cấp chỉ đạo áp dụng biện pháp hạn chế tụ tập đông người từ 00 giờ ngày 28 tháng 3 đến hết ngày 15 tháng 4 năm 2020:</w:t>
      </w:r>
    </w:p>
    <w:p w14:paraId="4662725A" w14:textId="77777777" w:rsidR="00C71B38" w:rsidRPr="0026509E" w:rsidRDefault="00447AA1" w:rsidP="00090ACB">
      <w:pPr>
        <w:pStyle w:val="0NOIDUNG"/>
      </w:pPr>
      <w:r w:rsidRPr="0026509E">
        <w:t>Dừng các hoạt động hội họp, các sự kiện tập trung trên 20 người trong 1 phòng; không tụ tập từ 10 người trở lên ngoài phạm vi công sở, trường học, bệnh viện; yêu cầu thực hiện khoảng cách tối thiểu 2m giữa người với người tại các địa điểm công cộng”</w:t>
      </w:r>
      <w:r w:rsidRPr="0026509E">
        <w:footnoteReference w:id="14"/>
      </w:r>
      <w:r w:rsidRPr="0026509E">
        <w:t>… Chỉ thị của Thủ tướng Chính phủ đã có tác dụng điều chỉnh hành vi con người (cần chủ động làm những việc như: “thực hiện khoảng cách tối thiểu 2m giữa người với người tại các địa điểm công cộng”</w:t>
      </w:r>
      <w:r w:rsidRPr="0026509E">
        <w:footnoteReference w:id="15"/>
      </w:r>
      <w:r w:rsidRPr="0026509E">
        <w:t xml:space="preserve"> hoặc không được làm (thực hiện) những việc như: “hoạt động hội họp, các sự kiện tập trung trên 20 người trong 1 phòng; không tụ tập từ 10 người trở lên ngoài phạm vi công sở, trường học, bệnh viện”</w:t>
      </w:r>
      <w:r w:rsidRPr="0026509E">
        <w:footnoteReference w:id="16"/>
      </w:r>
      <w:r w:rsidRPr="0026509E">
        <w:t>…</w:t>
      </w:r>
    </w:p>
    <w:p w14:paraId="49C9AFC0" w14:textId="77777777" w:rsidR="00C71B38" w:rsidRPr="0026509E" w:rsidRDefault="00447AA1" w:rsidP="00090ACB">
      <w:pPr>
        <w:pStyle w:val="0NOIDUNG"/>
      </w:pPr>
      <w:r w:rsidRPr="0026509E">
        <w:lastRenderedPageBreak/>
        <w:t>Qua ví dụ trên, có thể khẳng định về bản chất, “Chỉ thị” cũng chính là một loại văn bản quy phạm pháp luật; bởi nó cũng hàm chứa các điều kiện về bản chất, nội dung cũng như vai trò của nó trong việc điều chỉnh các hành vi của tổ chức, cá nhân trong xã hội. Đối chiếu, so sánh với các điều kiện, các yếu tố nội hàm của khái niệm “Văn bản quy phạm pháp luật” như đã trình bầy ở trên, ta có thể thấy:</w:t>
      </w:r>
    </w:p>
    <w:p w14:paraId="59683669" w14:textId="77777777" w:rsidR="00C71B38" w:rsidRPr="0026509E" w:rsidRDefault="00447AA1" w:rsidP="00090ACB">
      <w:pPr>
        <w:pStyle w:val="0NOIDUNG"/>
      </w:pPr>
      <w:r w:rsidRPr="0026509E">
        <w:rPr>
          <w:i/>
        </w:rPr>
        <w:t>Thứ nhất,</w:t>
      </w:r>
      <w:r w:rsidRPr="0026509E">
        <w:t xml:space="preserve"> “Chỉ thị” của Thủ tướng Chính phủ luôn chứa đựng các quy phạm pháp luật điều chỉnh các mối quan hệ xã hội liên quan đến phòng chống bệnh dịch Covid-19;</w:t>
      </w:r>
    </w:p>
    <w:p w14:paraId="0DFC35EF" w14:textId="77777777" w:rsidR="00C71B38" w:rsidRPr="0026509E" w:rsidRDefault="00447AA1" w:rsidP="00090ACB">
      <w:pPr>
        <w:pStyle w:val="0NOIDUNG"/>
      </w:pPr>
      <w:r w:rsidRPr="0026509E">
        <w:rPr>
          <w:i/>
        </w:rPr>
        <w:t>Thứ hai,</w:t>
      </w:r>
      <w:r w:rsidRPr="0026509E">
        <w:t xml:space="preserve"> chủ thể ban hành Chỉ thị là Thủ tướng Chính phủ - là cơ quan nhà nước có thẩm quyền;</w:t>
      </w:r>
    </w:p>
    <w:p w14:paraId="1FADD8DC" w14:textId="77777777" w:rsidR="00C71B38" w:rsidRPr="0026509E" w:rsidRDefault="00447AA1" w:rsidP="00090ACB">
      <w:pPr>
        <w:pStyle w:val="0NOIDUNG"/>
      </w:pPr>
      <w:r w:rsidRPr="0026509E">
        <w:rPr>
          <w:i/>
        </w:rPr>
        <w:t>Thứ ba,</w:t>
      </w:r>
      <w:r w:rsidRPr="0026509E">
        <w:t xml:space="preserve"> nội dung thể hiện của Chỉ thị chính là các quy tắc xử sự có tính bắt buộc chung đối với mọi chủ thể của pháp luật;</w:t>
      </w:r>
    </w:p>
    <w:p w14:paraId="6B652AE3" w14:textId="77777777" w:rsidR="00C71B38" w:rsidRPr="0026509E" w:rsidRDefault="00447AA1" w:rsidP="00090ACB">
      <w:pPr>
        <w:pStyle w:val="0NOIDUNG"/>
      </w:pPr>
      <w:r w:rsidRPr="0026509E">
        <w:rPr>
          <w:i/>
        </w:rPr>
        <w:t xml:space="preserve">Thứ tư, </w:t>
      </w:r>
      <w:r w:rsidRPr="0026509E">
        <w:t>các quy phạm pháp luật (như Ví dụ nêu trên) chính là hình thức thể hiện ý chí của Nhà nước (trong đó, Thủ tướng Chính phủ được Nhà nước trao quyền);</w:t>
      </w:r>
    </w:p>
    <w:p w14:paraId="232B44CC" w14:textId="77777777" w:rsidR="00C71B38" w:rsidRPr="0026509E" w:rsidRDefault="00447AA1" w:rsidP="00090ACB">
      <w:pPr>
        <w:pStyle w:val="0NOIDUNG"/>
      </w:pPr>
      <w:r w:rsidRPr="0026509E">
        <w:rPr>
          <w:i/>
        </w:rPr>
        <w:t>Thứ năm,</w:t>
      </w:r>
      <w:r w:rsidRPr="0026509E">
        <w:t xml:space="preserve"> “Chỉ thị” hướng tới sự điều chỉnh nhóm quan hệ xã hội trong lĩnh vực phòng, chống bệnh dịch Covid-19 nhằm đưa xã hội khống chế, vượt qua bệnh dịch theo chủ trương của Đảng và Nhà nước, mong muốn nhân dân;</w:t>
      </w:r>
    </w:p>
    <w:p w14:paraId="4DFB032D" w14:textId="77777777" w:rsidR="00C71B38" w:rsidRPr="0026509E" w:rsidRDefault="00447AA1" w:rsidP="00090ACB">
      <w:pPr>
        <w:pStyle w:val="0NOIDUNG"/>
      </w:pPr>
      <w:r w:rsidRPr="0026509E">
        <w:rPr>
          <w:i/>
        </w:rPr>
        <w:t>Thứ sáu,</w:t>
      </w:r>
      <w:r w:rsidRPr="0026509E">
        <w:t xml:space="preserve"> nhóm quan hệ xã hội được điều chỉnh được xác định ở một không gian nhất định; đó là trên phạm vi toàn lãnh thổ nước Cộng hòa xã hội chủ nghĩa Việt Nam trong một khoảng thời gian nhất định (ví dụ: “Chủ tịch Ủy ban nhân dân các cấp chỉ đạo áp dụng biện pháp hạn chế tụ tập đông người từ 00 giờ ngày 28 tháng 3 đến hêt ngày 15 tháng 4 năm 2020”</w:t>
      </w:r>
      <w:r w:rsidRPr="0026509E">
        <w:footnoteReference w:id="17"/>
      </w:r>
      <w:r w:rsidRPr="0026509E">
        <w:t>…;</w:t>
      </w:r>
    </w:p>
    <w:p w14:paraId="31B5B09D" w14:textId="77777777" w:rsidR="00C71B38" w:rsidRPr="0026509E" w:rsidRDefault="00447AA1" w:rsidP="00090ACB">
      <w:pPr>
        <w:pStyle w:val="0NOIDUNG"/>
      </w:pPr>
      <w:r w:rsidRPr="0026509E">
        <w:rPr>
          <w:i/>
        </w:rPr>
        <w:t>Thứ bảy,</w:t>
      </w:r>
      <w:r w:rsidRPr="0026509E">
        <w:t xml:space="preserve"> trong trường hợp này, sự điều chỉnh của pháp luật được thực hiện (“áp dụng”) nhiều lần trong thực tiễn đời sống và việc thực hiện đó không làm chấp dứt hiệu lực của nó (đây là đặc điểm phổ biến). Việc chấm dứt chỉ được diễn ra theo ý chí của cơ quan nhà nước có thẩm quyền theo một trình tự, thủ tục nhất định như các loại văn bản quy phạm pháp luật khác (trường hợp này có qui định ngay trong văn bản từ 00 giờ ngày 28 tháng 3 đến hêt ngày 15 tháng 4 năm 2020).</w:t>
      </w:r>
    </w:p>
    <w:p w14:paraId="224533A7" w14:textId="77777777" w:rsidR="00C71B38" w:rsidRPr="0026509E" w:rsidRDefault="00447AA1" w:rsidP="00090ACB">
      <w:pPr>
        <w:pStyle w:val="0NOIDUNG"/>
      </w:pPr>
      <w:r w:rsidRPr="0026509E">
        <w:t xml:space="preserve">Có thể nói, yếu tố khác biệt nổi bật, cơ bản nhất trong việc ban hành “Chỉ thị” của Thủ tướng Chính phủ chính là trình tự, thủ tục ban hành. Sự ban hành này được thực hiện theo một trình tự, thủ tục đặc biệt. Căn cứ vào tính chất, nội dung, vai trò, cũng như mục đích của văn ban pháp luật được ban hành, có thể phân hóa và dành cho các loại hình văn bản có một trình tự, thủ tục ban hành phù hợp với nội dung và sự cần thiết của nó. “Chỉ thị” của Thủ tướng Chính phủ là văn bản cần được thực hiện, xử lý và có kết quả nhanh, kịp thời điều chỉnh các vấn đề đang phát sinh nhanh, cấp bách trong xã hội; </w:t>
      </w:r>
      <w:r w:rsidRPr="0026509E">
        <w:lastRenderedPageBreak/>
        <w:t>nên để đối phó, kiểm soát kịp thời với sự phát sinh các quan hệ xã hội đó, “Chỉ thị” cũng cần phải được ban hành nhanh, kịp thời theo thủ tục có thể nói là “rút gọn hay đặc biệt”</w:t>
      </w:r>
      <w:r w:rsidRPr="0026509E">
        <w:footnoteReference w:id="18"/>
      </w:r>
      <w:r w:rsidRPr="0026509E">
        <w:t xml:space="preserve"> theo quy định của pháp luật, đáp ứng tính kịp thời, điều hành nhanh, gọn của Thủ tướng Chính phủ đối với các tình huống phát sinh đột xuất, có thể nói là không thể lường trước được. Đây chính là một loại thủ tục đặc biệt, yêu cầu cũng cần được ghi nhận là một loại thủ tục ban hành văn bản. Dưới góc độ này, có thể xem xét “Chỉ thị” là một loại Văn bản quy phạm pháp luật.</w:t>
      </w:r>
    </w:p>
    <w:p w14:paraId="53DB657C" w14:textId="77777777" w:rsidR="00C71B38" w:rsidRPr="0026509E" w:rsidRDefault="00447AA1" w:rsidP="00090ACB">
      <w:pPr>
        <w:pStyle w:val="0NOIDUNG"/>
      </w:pPr>
      <w:r w:rsidRPr="0026509E">
        <w:t>Như đã phân tích ở trên, về bản chất, nội dung, cũng như vai trò “Chỉ thị” của của Thủ tướng Chính phủ (điều đó cũng đã được chứng minh trên thực tế), cần ghi nhận rằng: Chỉ thị của của Thủ tướng Chính phủ cũng chính là một loại nguồn của pháp luật, một hình thức văn bản quy phạm pháp luật bởi những yếu tố như đã phân tích. Tất cả các yếu tố bản chất, nội dung của Chỉ thị cũng là đặc điểm, nội hàm mà các hình thức văn bản quy phạm pháp luật khác (theo Điều 4 Luật ban hành văn bản quy phạm pháp luật hiện hành) cũng hàm chứa. Điểm khác biệt nổi bật nhất giữa “Chỉ thị” của Thủ tướng Chính phủ với các văn bản quy phạm pháp luật khác; đó là yếu tố manh tính hình thức (không trực tiếp tác động vào quan hệ xã hội ngay sau khi được ban hành, mà điều này thường được thực hiện thông qua hoạt động điều hành của cơ quan nhà nước có thẩm quyền đối với hoạt động của cơ quan cấp dưới thuộc thẩm quyền).</w:t>
      </w:r>
    </w:p>
    <w:p w14:paraId="22D11B64" w14:textId="77777777" w:rsidR="00C71B38" w:rsidRPr="0026509E" w:rsidRDefault="00447AA1" w:rsidP="00090ACB">
      <w:pPr>
        <w:pStyle w:val="0NOIDUNG"/>
      </w:pPr>
      <w:r w:rsidRPr="0026509E">
        <w:t>Một ví dụ khác, tại Chỉ thị Số 02/CT-TTg ngày 24 tháng 1 năm 2025 của Thủ tướng Chính phủ về “các giải pháp cấp bách tăng cường công tác kiểm soát và xử lý ô nhiễm môi trường nước một số lưu vực sông” có qui định:</w:t>
      </w:r>
    </w:p>
    <w:p w14:paraId="4B14A0E5" w14:textId="77777777" w:rsidR="00C71B38" w:rsidRPr="0026509E" w:rsidRDefault="00447AA1" w:rsidP="00090ACB">
      <w:pPr>
        <w:pStyle w:val="0NOIDUNG"/>
      </w:pPr>
      <w:r w:rsidRPr="0026509E">
        <w:t>… “Nhóm nhiệm vụ, giải pháp cụ thể cho một số lưu vực sông</w:t>
      </w:r>
    </w:p>
    <w:p w14:paraId="716D5BA9" w14:textId="77777777" w:rsidR="00C71B38" w:rsidRPr="0026509E" w:rsidRDefault="00447AA1" w:rsidP="00090ACB">
      <w:pPr>
        <w:pStyle w:val="0NOIDUNG"/>
      </w:pPr>
      <w:r w:rsidRPr="0026509E">
        <w:t>a, Đối với lưu vực sông Cầu</w:t>
      </w:r>
    </w:p>
    <w:p w14:paraId="0B6266DF" w14:textId="77777777" w:rsidR="00C71B38" w:rsidRPr="0026509E" w:rsidRDefault="00447AA1" w:rsidP="00090ACB">
      <w:pPr>
        <w:pStyle w:val="0NOIDUNG"/>
      </w:pPr>
      <w:r w:rsidRPr="0026509E">
        <w:t>- UBND các tỉnh Bắc Ninh, Bắc Giang, Hải Dương, UBND thành phố Hà Nội khẩn trương chỉ đạo thực hiện các giải pháp…</w:t>
      </w:r>
    </w:p>
    <w:p w14:paraId="591131E2" w14:textId="77777777" w:rsidR="00C71B38" w:rsidRPr="0026509E" w:rsidRDefault="00447AA1" w:rsidP="00090ACB">
      <w:pPr>
        <w:pStyle w:val="0NOIDUNG"/>
      </w:pPr>
      <w:r w:rsidRPr="0026509E">
        <w:t>- UBND tỉnh Thái Nguyên xây dựng lộ trình và triển khai các biện pháp khắc phục dứt điểm tình trạng ô nhiễm tại điểm cầu Bóng Tối…”</w:t>
      </w:r>
      <w:r w:rsidRPr="0026509E">
        <w:footnoteReference w:id="19"/>
      </w:r>
      <w:r w:rsidRPr="0026509E">
        <w:t>.</w:t>
      </w:r>
    </w:p>
    <w:p w14:paraId="03B37FC6" w14:textId="77777777" w:rsidR="00C71B38" w:rsidRPr="0026509E" w:rsidRDefault="00447AA1" w:rsidP="00090ACB">
      <w:pPr>
        <w:pStyle w:val="0NOIDUNG"/>
      </w:pPr>
      <w:r w:rsidRPr="0026509E">
        <w:t xml:space="preserve">Sự khác biệt về thủ tục ban hành và điều hành thực hiện văn bản pháp luật vẫn chỉ là yếu tố hình thức. Hơn nữa, giữa các hình thức ban hành văn bản quy phạm pháp luật theo pháp luật hiện hành cũng được qui định khác nhau căn cứ vào tính đặc thù (tính chất và nội dung) của nó để đảm bảo tính phù hợp, khả thi và hiệu quả cao nhất. Sự khác </w:t>
      </w:r>
      <w:r w:rsidRPr="0026509E">
        <w:lastRenderedPageBreak/>
        <w:t>nhau đó không làm ảnh hưởng đến bản chất, nội dung văn bản.</w:t>
      </w:r>
    </w:p>
    <w:p w14:paraId="18398C26" w14:textId="77777777" w:rsidR="00C71B38" w:rsidRPr="0026509E" w:rsidRDefault="00447AA1" w:rsidP="00090ACB">
      <w:pPr>
        <w:pStyle w:val="0NOIDUNG"/>
      </w:pPr>
      <w:r w:rsidRPr="0026509E">
        <w:t>Bên cạnh đó, cũng cần quan tâm thêm một khía cạnh, khi “Chỉ thị” điều chỉnh một nhóm quan hệ xã hội hoàn toàn mới phát sinh trong đời sống thực tiễn, chưa có tiền lệ (chưa được thể chế hoá/điều chỉnh trong một văn bản qui phạm pháp luật nào trong thực tiễn) thì sự tương thích của nó với văn bản quy phạm pháp luật là rất rõ ràng; điều đó khiến nhà làm luật dễ đi đến khẳng định “Chỉ thị” của Thủ tướng Chính phủ cũng là một loại văn bản quy phạm pháp luật.</w:t>
      </w:r>
    </w:p>
    <w:p w14:paraId="72C250A3" w14:textId="77777777" w:rsidR="00C71B38" w:rsidRPr="0026509E" w:rsidRDefault="00447AA1" w:rsidP="00F11DC9">
      <w:pPr>
        <w:pStyle w:val="0LV4"/>
      </w:pPr>
      <w:bookmarkStart w:id="24" w:name="_Toc209105563"/>
      <w:r w:rsidRPr="0026509E">
        <w:t>3.4.2. Về quan niệm “Chỉ thị” không là văn bản quy phạm pháp luật</w:t>
      </w:r>
      <w:bookmarkEnd w:id="24"/>
    </w:p>
    <w:p w14:paraId="239C7E51" w14:textId="77777777" w:rsidR="00C71B38" w:rsidRPr="0026509E" w:rsidRDefault="00447AA1" w:rsidP="00090ACB">
      <w:pPr>
        <w:pStyle w:val="0NOIDUNG"/>
      </w:pPr>
      <w:r w:rsidRPr="0026509E">
        <w:t>Bên cạnh những điều đã phân tích ở trên, nếu xét từ nghĩa của từ “Chỉ thị”, về nguyên tắc, đó là sự phản ánh hoạt động điều hành của cấp trên với cấp dưới (“vạch ra cho cấp dưới thi hành”)</w:t>
      </w:r>
      <w:r w:rsidRPr="0026509E">
        <w:footnoteReference w:id="20"/>
      </w:r>
      <w:r w:rsidRPr="0026509E">
        <w:t>. Với ý nghĩa như vậy, “Chỉ thị” chỉ là một hình thức điều hành của cấp trên (ở đây là Thủ tướng Chính phủ) với cấp dưới (có thể là Bộ hoặc UBND…). Mà đã gọi là “điều hành” thì không cần nhắc đến các quan hệ xã hội được điều chỉnh bởi “Chỉ thị”, mà về nguyên tắc, các quan hệ đó đã được thể chế hoá/điều chỉnh ở một văn bản qui phạm pháp luật khác rồi; ở đây, chỉ cần viện dẫn các quy phạm đã có trước đó ở một văn bản quy phạm pháp luật khác mà “Chỉ thị” cần đề cập trong quá trình điều hành mà thôi.</w:t>
      </w:r>
    </w:p>
    <w:p w14:paraId="45A6C211" w14:textId="77777777" w:rsidR="00C71B38" w:rsidRPr="0026509E" w:rsidRDefault="00447AA1" w:rsidP="00090ACB">
      <w:pPr>
        <w:pStyle w:val="0NOIDUNG"/>
      </w:pPr>
      <w:r w:rsidRPr="0026509E">
        <w:t>Về nguyên tắc, khi phải điều chỉnh quan hệ xã hội mới phát sinh thì văn bản phải được thể hiện dưới một hình thức là văn bản qui phạm pháp luật</w:t>
      </w:r>
      <w:r w:rsidRPr="0026509E">
        <w:footnoteReference w:id="21"/>
      </w:r>
      <w:r w:rsidRPr="0026509E">
        <w:t xml:space="preserve">. Trong trường hợp này, “Chỉ thị” không được xem là văn bản qui phạm pháp luật (như pháp luật hiện hành). Và như vậy, để đảm bảo tính khoa học, thống nhất trong xây dựng pháp luật, nhà làm luật cần phân biệt và xác định rõ loại đối tượng điều chỉnh nào thì cần hoặc không cần ban hành văn bản qui phạm pháp luật để điều chỉnh cho phù hợp và đảm bảo tính hiệu quả của xây dựng và thực hiện pháp luật. Hoạt động này cần quán triệt nguyên tắc: </w:t>
      </w:r>
      <w:r w:rsidRPr="0026509E">
        <w:rPr>
          <w:i/>
          <w:iCs/>
        </w:rPr>
        <w:t>Nếu đối tượng đã có sự điều chỉnh bởi một văn bản quy phạm pháp luật khác trước đó, thì văn bản đang cần được ban hành để điều hành hoạt động thực hiện qui phạm đó là “Chỉ thị” (Với tư cách không phải là văn bản quy phạm pháp luật).</w:t>
      </w:r>
      <w:r w:rsidRPr="0026509E">
        <w:t xml:space="preserve"> Ngược lại, nếu đối tượng (quan hệ xã hội) chưa được điều chỉnh bởi một văn bản pháp luật khác trước đó, thì văn bản đang cần được ban hành sẽ là một loại văn bản quy phạm pháp luật có chức năng điều chỉnh quan hệ xã hội mới phát sinh; và đó chắc chắn không phải là văn bản có tên gọi là “Chỉ thị”.</w:t>
      </w:r>
    </w:p>
    <w:p w14:paraId="296FDB72" w14:textId="77777777" w:rsidR="00C71B38" w:rsidRPr="0026509E" w:rsidRDefault="00447AA1" w:rsidP="00090ACB">
      <w:pPr>
        <w:pStyle w:val="0NOIDUNG"/>
      </w:pPr>
      <w:r w:rsidRPr="0026509E">
        <w:lastRenderedPageBreak/>
        <w:t>Như vậy, để cụ thể hơn, Luật ban hành văn bản quy phạm pháp luật cũng có thể không xác định “Chỉ thị” là văn bản quy phạm pháp luật. Muốn vậy, Luật cần qui định lại khái niệm “Văn bản quy phạm pháp luật” theo hướng liệt kê đầy đủ nhất các dấu hiệu, đặc điểm, điều kiện cần và đủ; trong đó có bổ sung điều kiện “tác động (điều chỉnh) trực tiếp ngay sau khi được ban hành mà không cần thông qua hoạt động “điều hành” của cơ quan nhà nước có thẩm quyền làm căn cứ cho việc xác định một “Văn bản quy phạm pháp luật”; đảm bảo tính thống nhất, rõ ràng, cụ thể, tránh mâu thuẫn trong tiếp cận, nghiên cứu, xây dựng và thực hiện pháp luật; trong đó có “Chỉ thị” và “Văn bản qui phạm pháp luật”; và cũng có thể khẳng định thủ tục ban hành văn bản vẫn chỉ là một đặc điểm, điều kiện mang tính hình thức, bổ sung để xác định tên gọi của văn bản.</w:t>
      </w:r>
    </w:p>
    <w:p w14:paraId="43427304" w14:textId="77777777" w:rsidR="00C71B38" w:rsidRPr="0026509E" w:rsidRDefault="00447AA1" w:rsidP="00090ACB">
      <w:pPr>
        <w:pStyle w:val="0LV2"/>
      </w:pPr>
      <w:bookmarkStart w:id="25" w:name="_Toc209105564"/>
      <w:r w:rsidRPr="0026509E">
        <w:t>4. Kết luận</w:t>
      </w:r>
      <w:bookmarkEnd w:id="25"/>
    </w:p>
    <w:p w14:paraId="674328AF" w14:textId="77777777" w:rsidR="00C71B38" w:rsidRPr="0026509E" w:rsidRDefault="00447AA1" w:rsidP="00090ACB">
      <w:pPr>
        <w:pStyle w:val="0NOIDUNG"/>
      </w:pPr>
      <w:r w:rsidRPr="0026509E">
        <w:t>Với cách trình bày trên đây, bài viết hy vọng lý giải phần nào về thực trạng qui định pháp luật thể hiện cách tiếp cận khác nhau dẫn đến sự khác nhau về quan niệm pháp lý trong việc xác định khái niệm “Văn bản quy phạm pháp luật” trong từng giai đoạn lịch sử của đất nước; giúp từng bước thực hiện chính xác, đầy đủ hơn chủ trương, đường lối, chính sách của Đảng; pháp luật của Nhà nước, góp phần đưa đất nước phát triển nhanh và bền vững.</w:t>
      </w:r>
    </w:p>
    <w:p w14:paraId="167C9F50" w14:textId="77777777" w:rsidR="00C71B38" w:rsidRPr="0026509E" w:rsidRDefault="00447AA1" w:rsidP="00C71B38">
      <w:pPr>
        <w:spacing w:before="120" w:after="120" w:line="300" w:lineRule="auto"/>
        <w:ind w:firstLine="567"/>
        <w:jc w:val="center"/>
        <w:outlineLvl w:val="0"/>
        <w:rPr>
          <w:rFonts w:ascii="Times New Roman" w:eastAsia="Times New Roman" w:hAnsi="Times New Roman" w:cs="Times New Roman"/>
          <w:bCs/>
          <w:kern w:val="36"/>
          <w:sz w:val="26"/>
          <w:szCs w:val="26"/>
        </w:rPr>
      </w:pPr>
      <w:r w:rsidRPr="0026509E">
        <w:rPr>
          <w:rFonts w:ascii="Times New Roman" w:eastAsia="Times New Roman" w:hAnsi="Times New Roman" w:cs="Times New Roman"/>
          <w:b/>
          <w:bCs/>
          <w:kern w:val="36"/>
          <w:sz w:val="26"/>
          <w:szCs w:val="26"/>
        </w:rPr>
        <w:t>ĐỔI MỚI GIẢNG DẠY</w:t>
      </w:r>
      <w:r w:rsidRPr="0026509E">
        <w:rPr>
          <w:rFonts w:ascii="Times New Roman" w:eastAsia="Times New Roman" w:hAnsi="Times New Roman" w:cs="Times New Roman"/>
          <w:b/>
          <w:bCs/>
          <w:kern w:val="36"/>
          <w:sz w:val="26"/>
          <w:szCs w:val="26"/>
          <w:lang w:val="vi-VN"/>
        </w:rPr>
        <w:t xml:space="preserve"> HỌC </w:t>
      </w:r>
      <w:r w:rsidRPr="00090ACB">
        <w:rPr>
          <w:rStyle w:val="0LV1Char"/>
        </w:rPr>
        <w:t>PHẦN PHÁP LUẬT ĐẠI CƯƠNG TẠI TRƯỜNG ĐẠI HỌC THỦY LỢI: TIẾP CẬN TỪ CÁC ĐỊNH HƯỚNG CỦA NGHỊ QUYẾT 66</w:t>
      </w:r>
      <w:r w:rsidRPr="0026509E">
        <w:rPr>
          <w:rFonts w:ascii="Times New Roman" w:eastAsia="Times New Roman" w:hAnsi="Times New Roman" w:cs="Times New Roman"/>
          <w:b/>
          <w:bCs/>
          <w:kern w:val="36"/>
          <w:sz w:val="26"/>
          <w:szCs w:val="26"/>
        </w:rPr>
        <w:t xml:space="preserve">-NQ/TW </w:t>
      </w:r>
    </w:p>
    <w:p w14:paraId="45F87C74" w14:textId="77777777" w:rsidR="00C71B38" w:rsidRPr="008560E8" w:rsidRDefault="008560E8" w:rsidP="00090ACB">
      <w:pPr>
        <w:spacing w:after="0" w:line="300" w:lineRule="auto"/>
        <w:ind w:left="5670"/>
        <w:rPr>
          <w:rFonts w:ascii="Times New Roman" w:eastAsia="Times New Roman" w:hAnsi="Times New Roman" w:cs="Times New Roman"/>
          <w:iCs/>
          <w:sz w:val="26"/>
          <w:szCs w:val="26"/>
          <w:lang w:val="vi-VN"/>
        </w:rPr>
      </w:pPr>
      <w:r>
        <w:rPr>
          <w:rFonts w:ascii="Times New Roman" w:eastAsia="Times New Roman" w:hAnsi="Times New Roman" w:cs="Times New Roman"/>
          <w:iCs/>
          <w:sz w:val="26"/>
          <w:szCs w:val="26"/>
        </w:rPr>
        <w:t>Đỗ Thị Hạnh</w:t>
      </w:r>
      <w:r>
        <w:rPr>
          <w:rFonts w:ascii="Times New Roman" w:eastAsia="Times New Roman" w:hAnsi="Times New Roman" w:cs="Times New Roman"/>
          <w:iCs/>
          <w:sz w:val="26"/>
          <w:szCs w:val="26"/>
        </w:rPr>
        <w:br/>
      </w:r>
      <w:r w:rsidR="00447AA1" w:rsidRPr="008560E8">
        <w:rPr>
          <w:rFonts w:ascii="Times New Roman" w:eastAsia="Times New Roman" w:hAnsi="Times New Roman" w:cs="Times New Roman"/>
          <w:iCs/>
          <w:sz w:val="26"/>
          <w:szCs w:val="26"/>
          <w:lang w:val="vi-VN"/>
        </w:rPr>
        <w:t xml:space="preserve">Khoa Luật và Lý luận chính trị </w:t>
      </w:r>
    </w:p>
    <w:p w14:paraId="68CB576A" w14:textId="77777777" w:rsidR="00C71B38" w:rsidRPr="008560E8" w:rsidRDefault="00447AA1" w:rsidP="00090ACB">
      <w:pPr>
        <w:spacing w:after="0" w:line="300" w:lineRule="auto"/>
        <w:ind w:left="5670"/>
        <w:rPr>
          <w:rFonts w:ascii="Times New Roman" w:eastAsia="Times New Roman" w:hAnsi="Times New Roman" w:cs="Times New Roman"/>
          <w:iCs/>
          <w:sz w:val="26"/>
          <w:szCs w:val="26"/>
        </w:rPr>
      </w:pPr>
      <w:r w:rsidRPr="008560E8">
        <w:rPr>
          <w:rFonts w:ascii="Times New Roman" w:eastAsia="Times New Roman" w:hAnsi="Times New Roman" w:cs="Times New Roman"/>
          <w:iCs/>
          <w:sz w:val="26"/>
          <w:szCs w:val="26"/>
        </w:rPr>
        <w:t>Trường Đại học Thủy lợi</w:t>
      </w:r>
    </w:p>
    <w:p w14:paraId="5BE55F37" w14:textId="77777777" w:rsidR="00C71B38" w:rsidRPr="0026509E" w:rsidRDefault="00447AA1" w:rsidP="00090ACB">
      <w:pPr>
        <w:pStyle w:val="0LV2"/>
      </w:pPr>
      <w:bookmarkStart w:id="26" w:name="_Toc209105565"/>
      <w:r w:rsidRPr="0026509E">
        <w:t>TÓM TẮT</w:t>
      </w:r>
      <w:bookmarkEnd w:id="26"/>
    </w:p>
    <w:p w14:paraId="0982956E" w14:textId="77777777" w:rsidR="00C71B38" w:rsidRPr="0026509E" w:rsidRDefault="00447AA1" w:rsidP="00090ACB">
      <w:pPr>
        <w:pStyle w:val="0NOIDUNG"/>
        <w:rPr>
          <w:lang w:val="vi-VN"/>
        </w:rPr>
      </w:pPr>
      <w:r w:rsidRPr="0026509E">
        <w:t>Ngày</w:t>
      </w:r>
      <w:r w:rsidRPr="0026509E">
        <w:rPr>
          <w:lang w:val="vi-VN"/>
        </w:rPr>
        <w:t xml:space="preserve"> 30/4/2025, Tổng Bí thư Tô Lâm thay mặt Bộ Chính trị đã ký ban hành </w:t>
      </w:r>
      <w:r w:rsidRPr="0026509E">
        <w:t>Nghị quyết 66-NQ/TW về</w:t>
      </w:r>
      <w:r w:rsidRPr="0026509E">
        <w:rPr>
          <w:lang w:val="vi-VN"/>
        </w:rPr>
        <w:t xml:space="preserve"> “Đổi mới công tác xây dựng và thi hành pháp luật đáp ứng yêu cầu phát triển đất nước trong kỷ nguyên mới”. Đây được coi là một trong bốn “bộ tứ trụ cột” của Bộ chính trị đưa đất nước bước vào kỷ nguyên mới. Ngay sau khi Nghị quyết được ban hành cùng </w:t>
      </w:r>
      <w:r w:rsidRPr="0026509E">
        <w:t>với Kế hoạch số 52-KH/BTGDVTW ngày 09/5/2025 của Ban Tuyên giáo và Ban Dân vận Trung ương về việc tổ chức Hội nghị toàn quốc quán triệt, triển khai Nghị quyết số 66-NQ/TW</w:t>
      </w:r>
      <w:r w:rsidRPr="0026509E">
        <w:rPr>
          <w:lang w:val="vi-VN"/>
        </w:rPr>
        <w:t xml:space="preserve"> cùng với các văn bản khác, giảng viên Khoa Luật và Lý luận chính trị - Trường Đại học Thủy lợi đã chủ động vận dụng những quan điểm, mục tiêu và giải pháp cốt lõi của Nghị quyết vào nội dung giảng dạy các chương trình đào tạo và các học phần cụ thể. Học phần pháp luật đại cương được tổ chức giảng dạy cho sinh viên toàn trường khối không chuyên Luật luôn luôn được quan tâm nhằm</w:t>
      </w:r>
      <w:r w:rsidRPr="0026509E">
        <w:t xml:space="preserve"> đáp ứng yêu cầu phát triển tư duy pháp lý và ý thức thượng tôn pháp luật cho sinh viên. Việc</w:t>
      </w:r>
      <w:r w:rsidRPr="0026509E">
        <w:rPr>
          <w:lang w:val="vi-VN"/>
        </w:rPr>
        <w:t xml:space="preserve"> đưa các định hướng của Nghị quyết vào trong từng bài giảng không chỉ góp phần cập nhật </w:t>
      </w:r>
      <w:r w:rsidRPr="0026509E">
        <w:rPr>
          <w:lang w:val="vi-VN"/>
        </w:rPr>
        <w:lastRenderedPageBreak/>
        <w:t>các kiến thức mới, nâng cao chất lượng đào tạo mà còn giúp sinh viên hình thành tư duy pháp lý hiện đại</w:t>
      </w:r>
      <w:r w:rsidRPr="0026509E">
        <w:t>, góp phần nâng cao chất lượng</w:t>
      </w:r>
      <w:r w:rsidRPr="0026509E">
        <w:rPr>
          <w:lang w:val="vi-VN"/>
        </w:rPr>
        <w:t xml:space="preserve"> </w:t>
      </w:r>
      <w:r w:rsidRPr="0026509E">
        <w:t>nguồn nhân lực</w:t>
      </w:r>
      <w:r w:rsidRPr="0026509E">
        <w:rPr>
          <w:lang w:val="vi-VN"/>
        </w:rPr>
        <w:t xml:space="preserve"> góp phần vào sự nghiệp phát triển đất nước trong thời đại số</w:t>
      </w:r>
    </w:p>
    <w:p w14:paraId="71AB4545" w14:textId="77777777" w:rsidR="00C71B38" w:rsidRPr="0026509E" w:rsidRDefault="00447AA1" w:rsidP="00090ACB">
      <w:pPr>
        <w:pStyle w:val="0NOIDUNG"/>
      </w:pPr>
      <w:r w:rsidRPr="0026509E">
        <w:rPr>
          <w:b/>
          <w:bCs/>
        </w:rPr>
        <w:t>Từ khóa:</w:t>
      </w:r>
      <w:r w:rsidRPr="0026509E">
        <w:t xml:space="preserve"> Pháp luật đại cương, đổi mới giảng dạy, Nghị quyết 66-NQ/TW, giáo dục pháp luật, chuyển đổi số</w:t>
      </w:r>
    </w:p>
    <w:p w14:paraId="528D5DA1" w14:textId="77777777" w:rsidR="00C71B38" w:rsidRPr="0026509E" w:rsidRDefault="00447AA1" w:rsidP="00090ACB">
      <w:pPr>
        <w:pStyle w:val="0LV2"/>
        <w:rPr>
          <w:lang w:val="vi-VN"/>
        </w:rPr>
      </w:pPr>
      <w:bookmarkStart w:id="27" w:name="_Toc209105566"/>
      <w:r w:rsidRPr="0026509E">
        <w:t xml:space="preserve">1. </w:t>
      </w:r>
      <w:r w:rsidRPr="0026509E">
        <w:rPr>
          <w:lang w:val="vi-VN"/>
        </w:rPr>
        <w:t>MỞ ĐẦU</w:t>
      </w:r>
      <w:bookmarkEnd w:id="27"/>
    </w:p>
    <w:p w14:paraId="144DC32E" w14:textId="77777777" w:rsidR="00C71B38" w:rsidRPr="0026509E" w:rsidRDefault="00447AA1" w:rsidP="00090ACB">
      <w:pPr>
        <w:pStyle w:val="0NOIDUNG"/>
      </w:pPr>
      <w:r w:rsidRPr="0026509E">
        <w:t>Trong bối cảnh toàn cầu hóa và cách mạng công nghiệp 4.0, việc xây dựng Nhà nước pháp quyền xã hội chủ nghĩa Việt Nam đặt ra những yêu cầu mới về chất lượng nguồn nhân lực, đặc biệt là nguồn nhân lực có hiểu biết sâu sắc về pháp luật và có ý thức tuân thủ pháp luật cao. Nghị quyết 66-NQ/TW ngày 30/4/2025 của Bộ Chính trị về việc hoàn thiện thể chế và xây dựng Nhà nước pháp quyền xã hội chủ nghĩa Việt Nam đã xác định công tác xây dựng và thi hành pháp luật là "đột phá của đột phá", đồng thời coi giáo dục pháp luật là "đầu tư cho phát triển".</w:t>
      </w:r>
      <w:r w:rsidRPr="0026509E">
        <w:footnoteReference w:id="22"/>
      </w:r>
      <w:r w:rsidRPr="0026509E">
        <w:t xml:space="preserve"> Điều này tạo ra động lực mạnh mẽ cho việc đổi mới căn bản công tác giáo dục pháp luật tại các cơ sở giáo dục đại học.</w:t>
      </w:r>
    </w:p>
    <w:p w14:paraId="06457F73" w14:textId="77777777" w:rsidR="00C71B38" w:rsidRPr="0026509E" w:rsidRDefault="00447AA1" w:rsidP="00090ACB">
      <w:pPr>
        <w:pStyle w:val="0NOIDUNG"/>
      </w:pPr>
      <w:r w:rsidRPr="0026509E">
        <w:t>Môn Pháp luật đại cương được xác định là học phần nền tảng, bắt buộc tại hầu hết các trường đại học ở Việt Nam, có vai trò quan trọng trong việc trang bị kiến thức pháp lý cơ bản cho sinh viên các chuyên ngành khác nhau. Tuy nhiên, theo nhiều</w:t>
      </w:r>
      <w:r w:rsidRPr="0026509E">
        <w:rPr>
          <w:lang w:val="vi-VN"/>
        </w:rPr>
        <w:t xml:space="preserve"> kết quả nghiên cứu,</w:t>
      </w:r>
      <w:r w:rsidRPr="0026509E">
        <w:t xml:space="preserve"> phương pháp giảng dạy môn học này tại nhiều trường đại học</w:t>
      </w:r>
      <w:r w:rsidRPr="0026509E">
        <w:rPr>
          <w:lang w:val="vi-VN"/>
        </w:rPr>
        <w:t xml:space="preserve"> hiện nay</w:t>
      </w:r>
      <w:r w:rsidRPr="0026509E">
        <w:t>, bao gồm cả Trường Đại học Thủy lợi, vẫn mang tính chất truyền thống, chưa thực sự phát huy được tính tích cực, chủ động của người học trong việc tiếp nhận và vận dụng kiến thức pháp luật.</w:t>
      </w:r>
      <w:r w:rsidRPr="0026509E">
        <w:footnoteReference w:id="23"/>
      </w:r>
    </w:p>
    <w:p w14:paraId="33371A0C" w14:textId="77777777" w:rsidR="00C71B38" w:rsidRPr="0026509E" w:rsidRDefault="00447AA1" w:rsidP="00090ACB">
      <w:pPr>
        <w:pStyle w:val="0NOIDUNG"/>
      </w:pPr>
      <w:r w:rsidRPr="0026509E">
        <w:t>Thực tiễn cho thấy, trong kỷ nguyên số và toàn cầu hóa, việc áp dụng pháp luật một cách cứng nhắc đã không còn phù hợp, mà cần có sự đổi mới, linh hoạt và thích ứng với sự phát triển nhanh chóng của xã hội, công nghệ và phát triển kinh tế. Điều này đòi hỏi phương pháp giảng dạy pháp luật cũng cần được đổi mới để đáp ứng những yêu cầu của thời đại mới.</w:t>
      </w:r>
    </w:p>
    <w:p w14:paraId="63EF0BD5" w14:textId="77777777" w:rsidR="00C71B38" w:rsidRPr="0026509E" w:rsidRDefault="00447AA1" w:rsidP="00090ACB">
      <w:pPr>
        <w:pStyle w:val="0NOIDUNG"/>
      </w:pPr>
      <w:r w:rsidRPr="0026509E">
        <w:rPr>
          <w:lang w:val="vi-VN"/>
        </w:rPr>
        <w:t xml:space="preserve">Vì vậy, </w:t>
      </w:r>
      <w:r w:rsidRPr="0026509E">
        <w:t>việc nghiên cứu đề xuất các giải pháp đổi mới phương pháp giảng dạy môn Pháp luật đại cương tại Trường Đại học Thủy lợi theo định hướng của Nghị quyết 66-NQ/TW không chỉ có ý nghĩa lý luận mà còn có tính cấp thiết thực tiễn cao.</w:t>
      </w:r>
    </w:p>
    <w:p w14:paraId="64A5E389" w14:textId="77777777" w:rsidR="00C71B38" w:rsidRPr="0026509E" w:rsidRDefault="00447AA1" w:rsidP="00090ACB">
      <w:pPr>
        <w:pStyle w:val="0LV2"/>
        <w:rPr>
          <w:lang w:val="vi-VN"/>
        </w:rPr>
      </w:pPr>
      <w:bookmarkStart w:id="28" w:name="_Toc209105567"/>
      <w:r w:rsidRPr="0026509E">
        <w:t>2. CƠ SỞ LÝ LUẬN VÀ</w:t>
      </w:r>
      <w:r w:rsidRPr="0026509E">
        <w:rPr>
          <w:lang w:val="vi-VN"/>
        </w:rPr>
        <w:t xml:space="preserve"> ĐỊNH HƯỚNG CỦA NGHỊ QUYẾT 66-NQ/TW</w:t>
      </w:r>
      <w:bookmarkEnd w:id="28"/>
    </w:p>
    <w:p w14:paraId="4B16F3F5" w14:textId="77777777" w:rsidR="00C71B38" w:rsidRPr="0026509E" w:rsidRDefault="00447AA1" w:rsidP="00090ACB">
      <w:pPr>
        <w:pStyle w:val="0LV3"/>
      </w:pPr>
      <w:bookmarkStart w:id="29" w:name="_Toc209105568"/>
      <w:r w:rsidRPr="0026509E">
        <w:t>2.1. Quan điểm của Đảng về xây dựng Nhà nước pháp quyền và giáo dục pháp luật</w:t>
      </w:r>
      <w:bookmarkEnd w:id="29"/>
    </w:p>
    <w:p w14:paraId="4A99DB24" w14:textId="77777777" w:rsidR="00C71B38" w:rsidRPr="0026509E" w:rsidRDefault="00447AA1" w:rsidP="00090ACB">
      <w:pPr>
        <w:pStyle w:val="0NOIDUNG"/>
      </w:pPr>
      <w:r w:rsidRPr="0026509E">
        <w:lastRenderedPageBreak/>
        <w:t>Quan điểm của Đảng Cộng sản Việt Nam về xây dựng Nhà nước pháp quyền xã hội chủ nghĩa được thể hiện rõ nét qua các nghị quyết, văn kiện của Đảng, đặc biệt là Nghị quyết 48-NQ/TW ngày 24/5/2005, Nghị quyết 08-NQ/TW ngày 3/1/2012 và mới nhất là Nghị quyết 66-NQ/TW ngày 30/4/2025. Theo đó, Nhà nước pháp quyền xã hội chủ nghĩa Việt Nam được hiểu là nhà nước "của dân, do dân và vì dân", trong đó Hiến pháp và pháp luật có vị thế tối cao, mọi hoạt động của nhà nước, tổ chức và cá nhân đều phải tuân theo pháp luật.</w:t>
      </w:r>
    </w:p>
    <w:p w14:paraId="0B78C574" w14:textId="77777777" w:rsidR="00C71B38" w:rsidRPr="0026509E" w:rsidRDefault="00447AA1" w:rsidP="00090ACB">
      <w:pPr>
        <w:pStyle w:val="0NOIDUNG"/>
      </w:pPr>
      <w:r w:rsidRPr="0026509E">
        <w:t>Nghị quyết 66-NQ/TW đặc biệt nhấn mạnh tầm quan trọng của giáo dục pháp luật trong việc xây dựng Nhà nước pháp quyền. Nghị quyết xác định giáo dục pháp luật là "đầu tư cho phát triển", thể hiện quan điểm coi trọng việc nâng cao hiểu biết pháp luật và ý thức tuân thủ pháp luật của toàn dân, đặc biệt là thế hệ trẻ. Điều này tạo cơ sở lý luận vững chắc cho việc đổi mới căn bản công tác giáo dục pháp luật ở các cơ sở giáo dục đại học.</w:t>
      </w:r>
    </w:p>
    <w:p w14:paraId="333BB0A8" w14:textId="77777777" w:rsidR="00C71B38" w:rsidRPr="0026509E" w:rsidRDefault="00447AA1" w:rsidP="00090ACB">
      <w:pPr>
        <w:pStyle w:val="0LV3"/>
      </w:pPr>
      <w:bookmarkStart w:id="30" w:name="_Toc209105569"/>
      <w:r w:rsidRPr="0026509E">
        <w:t>2.2. Nội hàm và yêu cầu của Nghị quyết 66-NQ/TW đối với giáo dục pháp luật</w:t>
      </w:r>
      <w:bookmarkEnd w:id="30"/>
    </w:p>
    <w:p w14:paraId="13F4FBBE" w14:textId="77777777" w:rsidR="00C71B38" w:rsidRPr="0026509E" w:rsidRDefault="00447AA1" w:rsidP="00090ACB">
      <w:pPr>
        <w:pStyle w:val="0NOIDUNG"/>
        <w:rPr>
          <w:lang w:val="vi-VN"/>
        </w:rPr>
      </w:pPr>
      <w:r w:rsidRPr="0026509E">
        <w:t>Nghị quyết 66-NQ/TW đưa ra năm định hướng chỉ đạo cốt lõi có tác động trực tiếp và sâu sắc đến công tác giáo dục pháp luật trong giai đoạn hiện tại.</w:t>
      </w:r>
      <w:r w:rsidRPr="0026509E">
        <w:footnoteReference w:id="24"/>
      </w:r>
    </w:p>
    <w:p w14:paraId="386A7247" w14:textId="77777777" w:rsidR="00C71B38" w:rsidRPr="0026509E" w:rsidRDefault="00447AA1" w:rsidP="00090ACB">
      <w:pPr>
        <w:pStyle w:val="0NOIDUNG"/>
      </w:pPr>
      <w:r w:rsidRPr="0026509E">
        <w:t>Một</w:t>
      </w:r>
      <w:r w:rsidRPr="0026509E">
        <w:rPr>
          <w:lang w:val="vi-VN"/>
        </w:rPr>
        <w:t xml:space="preserve"> là, </w:t>
      </w:r>
      <w:r w:rsidRPr="0026509E">
        <w:t>Nghị quyết khẳng định mục tiêu "tiếp tục hoàn thiện tiến trình xây dựng Nhà nước pháp quyền xã hội chủ nghĩa Việt Nam của Nhân dân, do Nhân dân và vì Nhân dân". Điều này yêu cầu giáo dục pháp luật phải hướng tới việc hình thành ý thức về vai trò chủ thể của nhân dân trong quá trình xây dựng và thực thi pháp luật, đồng thời giúp người học hiểu rõ bản chất dân chủ, nhân văn của pháp luật xã hội chủ nghĩa.</w:t>
      </w:r>
    </w:p>
    <w:p w14:paraId="66AEE7DB" w14:textId="77777777" w:rsidR="00C71B38" w:rsidRPr="0026509E" w:rsidRDefault="00447AA1" w:rsidP="00090ACB">
      <w:pPr>
        <w:pStyle w:val="0NOIDUNG"/>
      </w:pPr>
      <w:r w:rsidRPr="0026509E">
        <w:t>Hai</w:t>
      </w:r>
      <w:r w:rsidRPr="0026509E">
        <w:rPr>
          <w:lang w:val="vi-VN"/>
        </w:rPr>
        <w:t xml:space="preserve"> là, </w:t>
      </w:r>
      <w:r w:rsidRPr="0026509E">
        <w:t xml:space="preserve">Nghị quyết yêu cầu từ bỏ tư duy "không quản được thì cấm", thay vào đó khuyến khích sáng tạo, đổi mới và mở rộng các nguồn lực phát triển. Mục tiêu là xây dựng hệ thống pháp luật đơn giản, minh bạch, hiệu quả, lấy người dân và doanh nghiệp làm trung tâm phục vụ. </w:t>
      </w:r>
      <w:r w:rsidRPr="0026509E">
        <w:rPr>
          <w:lang w:val="vi-VN"/>
        </w:rPr>
        <w:t>Theo đó,</w:t>
      </w:r>
      <w:r w:rsidRPr="0026509E">
        <w:t xml:space="preserve"> giáo dục pháp luật phải hình thành cho người học tư duy mở, linh hoạt, sáng tạo trong việc tiếp cận và áp dụng pháp luật.</w:t>
      </w:r>
    </w:p>
    <w:p w14:paraId="5F01A322" w14:textId="77777777" w:rsidR="00C71B38" w:rsidRPr="0026509E" w:rsidRDefault="00447AA1" w:rsidP="00090ACB">
      <w:pPr>
        <w:pStyle w:val="0NOIDUNG"/>
      </w:pPr>
      <w:r w:rsidRPr="0026509E">
        <w:t>Ba</w:t>
      </w:r>
      <w:r w:rsidRPr="0026509E">
        <w:rPr>
          <w:lang w:val="vi-VN"/>
        </w:rPr>
        <w:t xml:space="preserve"> là, Nghị quyết</w:t>
      </w:r>
      <w:r w:rsidRPr="0026509E">
        <w:t xml:space="preserve"> nhấn mạnh sự gắn kết chặt chẽ giữa xây dựng và thi hành pháp luật. Nghị quyết yêu cầu tăng cường hiệu quả thi hành pháp luật, xây dựng văn hóa tuân thủ và đảm bảo thượng tôn Hiến pháp, pháp luật. Đây là yêu cầu xuyên suốt đối với giáo dục pháp luật, không chỉ dừng lại ở việc truyền đạt kiến thức mà phải hướng tới việc hình thành ý thức và hành vi tuân thủ pháp luật.</w:t>
      </w:r>
    </w:p>
    <w:p w14:paraId="5CDC42BD" w14:textId="77777777" w:rsidR="00C71B38" w:rsidRPr="0026509E" w:rsidRDefault="00447AA1" w:rsidP="00090ACB">
      <w:pPr>
        <w:pStyle w:val="0NOIDUNG"/>
      </w:pPr>
      <w:r w:rsidRPr="0026509E">
        <w:t>Bốn</w:t>
      </w:r>
      <w:r w:rsidRPr="0026509E">
        <w:rPr>
          <w:lang w:val="vi-VN"/>
        </w:rPr>
        <w:t xml:space="preserve"> là, </w:t>
      </w:r>
      <w:r w:rsidRPr="0026509E">
        <w:t xml:space="preserve">việc ứng dụng công nghệ số trong công tác pháp luật. Nghị quyết đề cao việc ứng dụng công nghệ số, đẩy mạnh xây dựng cơ sở dữ liệu pháp luật và ứng dụng trí tuệ nhân tạo vào công tác phổ biến, giáo dục pháp luật. Trong kỷ nguyên số hóa, việc </w:t>
      </w:r>
      <w:r w:rsidRPr="0026509E">
        <w:lastRenderedPageBreak/>
        <w:t>định hướng chương trình giảng dạy, đổi mới giáo trình trong các trường đại học, cao đẳng lại đang trở thành vấn đề cấp thiết đáp ứng yêu cầu của sự phát triển. Điều này yêu cầu giáo dục pháp luật phải tích cực ứng dụng công nghệ thông tin, chuyển đổi số trong quá trình giảng dạy và học tập.</w:t>
      </w:r>
    </w:p>
    <w:p w14:paraId="08F94260" w14:textId="77777777" w:rsidR="00C71B38" w:rsidRPr="0026509E" w:rsidRDefault="00447AA1" w:rsidP="00090ACB">
      <w:pPr>
        <w:pStyle w:val="0NOIDUNG"/>
      </w:pPr>
      <w:r w:rsidRPr="0026509E">
        <w:t>Năm</w:t>
      </w:r>
      <w:r w:rsidRPr="0026509E">
        <w:rPr>
          <w:lang w:val="vi-VN"/>
        </w:rPr>
        <w:t xml:space="preserve"> là, Nghị quyết </w:t>
      </w:r>
      <w:r w:rsidRPr="0026509E">
        <w:t xml:space="preserve">khuyến khích phát triển tư duy phản biện và sự tham gia giám sát xã hội. Nghị quyết khuyến khích sự tham gia giám sát, phản biện xã hội của nhân dân trong quá trình xây dựng pháp luật, đồng thời yêu cầu xây dựng văn hóa tuân thủ nơi "thượng tôn Hiến pháp và pháp luật trở thành chuẩn mực ứng xử của mọi chủ thể trong xã hội". </w:t>
      </w:r>
      <w:r w:rsidRPr="0026509E">
        <w:rPr>
          <w:lang w:val="vi-VN"/>
        </w:rPr>
        <w:t xml:space="preserve">Từ đó, </w:t>
      </w:r>
      <w:r w:rsidRPr="0026509E">
        <w:t>giáo dục pháp luật phải phát triển tư duy độc lập, phản biện cho người học, tạo điều kiện để họ có thể tham gia tích cực vào quá trình giám sát và góp ý xây dựng pháp luật.</w:t>
      </w:r>
    </w:p>
    <w:p w14:paraId="5D741E10" w14:textId="77777777" w:rsidR="00C71B38" w:rsidRPr="0026509E" w:rsidRDefault="00447AA1" w:rsidP="00090ACB">
      <w:pPr>
        <w:pStyle w:val="0LV3"/>
      </w:pPr>
      <w:bookmarkStart w:id="31" w:name="_Toc209105570"/>
      <w:r w:rsidRPr="0026509E">
        <w:t>2.3. Vai trò và vị trí của môn Pháp luật đại cương trong hệ thống giáo dục đại học</w:t>
      </w:r>
      <w:bookmarkEnd w:id="31"/>
    </w:p>
    <w:p w14:paraId="4AB226B3" w14:textId="77777777" w:rsidR="00C71B38" w:rsidRPr="0026509E" w:rsidRDefault="00447AA1" w:rsidP="00090ACB">
      <w:pPr>
        <w:pStyle w:val="0NOIDUNG"/>
        <w:rPr>
          <w:lang w:val="vi-VN"/>
        </w:rPr>
      </w:pPr>
      <w:r w:rsidRPr="0026509E">
        <w:t>Môn Pháp luật đại cương được xác định là một trong những môn học bắt buộc trong khối kiến thức giáo dục đại cương tại hầu hết các trường đại học ở Việt Nam. Theo quy định tại Thông tư số 07/2015/TT-BGDĐT ngày 16/4/2015 của Bộ Giáo dục và Đào tạo, môn học này có vai trò quan trọng trong việc trang bị cho sinh viên những hiểu biết cơ bản về nhà nước và pháp luật, góp phần hình thành ý thức tuân thủ pháp luật và tinh thần trách nhiệm công dân.</w:t>
      </w:r>
      <w:r w:rsidRPr="0026509E">
        <w:rPr>
          <w:lang w:val="vi-VN"/>
        </w:rPr>
        <w:t xml:space="preserve"> </w:t>
      </w:r>
      <w:r w:rsidRPr="0026509E">
        <w:rPr>
          <w:lang w:val="vi-VN"/>
        </w:rPr>
        <w:footnoteReference w:id="25"/>
      </w:r>
    </w:p>
    <w:p w14:paraId="2F838788" w14:textId="77777777" w:rsidR="00C71B38" w:rsidRPr="0026509E" w:rsidRDefault="00447AA1" w:rsidP="00090ACB">
      <w:pPr>
        <w:pStyle w:val="0NOIDUNG"/>
        <w:rPr>
          <w:lang w:val="vi-VN"/>
        </w:rPr>
      </w:pPr>
      <w:r w:rsidRPr="0026509E">
        <w:t>Cụ thể, môn Pháp luật đại cương đảm nhận các chức năng cơ bản trong hệ thống giáo dục đại học</w:t>
      </w:r>
      <w:r w:rsidRPr="0026509E">
        <w:rPr>
          <w:lang w:val="vi-VN"/>
        </w:rPr>
        <w:t xml:space="preserve"> như c</w:t>
      </w:r>
      <w:r w:rsidRPr="0026509E">
        <w:t>hức năng giáo dục</w:t>
      </w:r>
      <w:r w:rsidRPr="0026509E">
        <w:rPr>
          <w:lang w:val="vi-VN"/>
        </w:rPr>
        <w:t>, c</w:t>
      </w:r>
      <w:r w:rsidRPr="0026509E">
        <w:t>hức năng phát triển nhân</w:t>
      </w:r>
      <w:r w:rsidRPr="0026509E">
        <w:rPr>
          <w:lang w:val="vi-VN"/>
        </w:rPr>
        <w:t>, c</w:t>
      </w:r>
      <w:r w:rsidRPr="0026509E">
        <w:t>hức năng chuẩn bị nghề nghiệp</w:t>
      </w:r>
      <w:r w:rsidRPr="0026509E">
        <w:rPr>
          <w:lang w:val="vi-VN"/>
        </w:rPr>
        <w:t xml:space="preserve"> cho sinh viên.</w:t>
      </w:r>
    </w:p>
    <w:p w14:paraId="63F33276" w14:textId="77777777" w:rsidR="00C71B38" w:rsidRPr="0026509E" w:rsidRDefault="00447AA1" w:rsidP="00090ACB">
      <w:pPr>
        <w:pStyle w:val="0NOIDUNG"/>
      </w:pPr>
      <w:r w:rsidRPr="0026509E">
        <w:t>Trong bối cảnh thực hiện Nghị quyết 66-NQ/TW, vai trò của môn Pháp luật đại cương càng trở nên quan trọng hơn. Môn học này không chỉ đơn thuần là việc truyền đạt kiến thức mà còn phải đảm nhận nhiệm vụ hình thành tư duy pháp lý, phát triển năng lực phản biện và ý thức tham gia xây dựng Nhà nước pháp quyền cho thế hệ trẻ.</w:t>
      </w:r>
    </w:p>
    <w:p w14:paraId="03E3D2B4" w14:textId="77777777" w:rsidR="00C71B38" w:rsidRPr="0026509E" w:rsidRDefault="00447AA1" w:rsidP="00090ACB">
      <w:pPr>
        <w:pStyle w:val="0LV3"/>
      </w:pPr>
      <w:bookmarkStart w:id="32" w:name="_Toc209105571"/>
      <w:r w:rsidRPr="0026509E">
        <w:t>2.4. Xu hướng đổi mới giảng dạy pháp luật trong kỷ nguyên số</w:t>
      </w:r>
      <w:bookmarkEnd w:id="32"/>
    </w:p>
    <w:p w14:paraId="56170434" w14:textId="77777777" w:rsidR="00C71B38" w:rsidRPr="0026509E" w:rsidRDefault="00447AA1" w:rsidP="00090ACB">
      <w:pPr>
        <w:pStyle w:val="0NOIDUNG"/>
      </w:pPr>
      <w:r w:rsidRPr="0026509E">
        <w:t>Cách mạng công nghiệp 4.0 và quá trình chuyển đổi số đã tạo ra những thay đổi căn bản trong mọi lĩnh vực của đời sống xã hội, trong đó có giáo dục. Đối với lĩnh vực giáo dục pháp luật, xu hướng đổi mới đang diễn ra mạnh mẽ trên thế giới với việc ứng dụng các công nghệ hiện đại như trí tuệ nhân tạo, thực tế ảo, học máy vào quá trình giảng dạy và học tập.</w:t>
      </w:r>
    </w:p>
    <w:p w14:paraId="4C091D4D" w14:textId="77777777" w:rsidR="00C71B38" w:rsidRPr="0026509E" w:rsidRDefault="00447AA1" w:rsidP="00090ACB">
      <w:pPr>
        <w:pStyle w:val="0NOIDUNG"/>
      </w:pPr>
      <w:r w:rsidRPr="0026509E">
        <w:t xml:space="preserve">Theo nghiên cứu của các học giả quốc tế, việc ứng dụng công nghệ thông tin trong giảng dạy pháp luật không chỉ giúp nâng cao hiệu quả truyền tải kiến thức mà còn tạo điều kiện để phát triển tư duy phản biện, khả năng phân tích và giải quyết vấn đề cho </w:t>
      </w:r>
      <w:r w:rsidRPr="0026509E">
        <w:lastRenderedPageBreak/>
        <w:t>người học. Các phương pháp như học qua mô phỏng, học qua trò chơi, học qua thực tế ảo đã được áp dụng thành công tại nhiều trường đại học hàng đầu trên thế giới.</w:t>
      </w:r>
      <w:r w:rsidRPr="0026509E">
        <w:footnoteReference w:id="26"/>
      </w:r>
    </w:p>
    <w:p w14:paraId="14B5E7B8" w14:textId="77777777" w:rsidR="00C71B38" w:rsidRPr="0026509E" w:rsidRDefault="00447AA1" w:rsidP="00090ACB">
      <w:pPr>
        <w:pStyle w:val="0NOIDUNG"/>
      </w:pPr>
      <w:r w:rsidRPr="0026509E">
        <w:t>Tại Việt Nam, xu hướng này cũng đang được quan tâm đặc biệt. Thông tư số 30/2023/TT-BGDĐT ngày 29/12/2023 quy định về ứng dụng công nghệ thông tin trong đào tạo trực tuyến đối với giáo dục đại học, tạo cơ sở pháp lý cho việc áp dụng công nghệ thông tin trong giảng dạy. Điều này mở ra những cơ hội mới cho việc đổi mới phương pháp giảng dạy môn Pháp luật đại cương theo hướng hiện đại, hiệu quả.</w:t>
      </w:r>
    </w:p>
    <w:p w14:paraId="21874208" w14:textId="77777777" w:rsidR="00C71B38" w:rsidRPr="0026509E" w:rsidRDefault="00447AA1" w:rsidP="00090ACB">
      <w:pPr>
        <w:pStyle w:val="0LV2"/>
        <w:rPr>
          <w:lang w:val="vi-VN"/>
        </w:rPr>
      </w:pPr>
      <w:bookmarkStart w:id="33" w:name="_Toc209105572"/>
      <w:r w:rsidRPr="0026509E">
        <w:t xml:space="preserve">3. </w:t>
      </w:r>
      <w:r w:rsidRPr="0026509E">
        <w:rPr>
          <w:lang w:val="vi-VN"/>
        </w:rPr>
        <w:t xml:space="preserve">THỰC TRẠNG </w:t>
      </w:r>
      <w:r w:rsidRPr="0026509E">
        <w:t>GIẢNG DẠY MÔN PHÁP LUẬT ĐẠI CƯƠNG</w:t>
      </w:r>
      <w:r w:rsidRPr="0026509E">
        <w:rPr>
          <w:lang w:val="vi-VN"/>
        </w:rPr>
        <w:t xml:space="preserve"> TẠI TRƯỜNG ĐẠI HỌC THUỶ LỢI</w:t>
      </w:r>
      <w:bookmarkEnd w:id="33"/>
    </w:p>
    <w:p w14:paraId="5CFCEB9F" w14:textId="77777777" w:rsidR="00C71B38" w:rsidRPr="0026509E" w:rsidRDefault="00447AA1" w:rsidP="008560E8">
      <w:pPr>
        <w:pStyle w:val="0NOIDUNG"/>
      </w:pPr>
      <w:r w:rsidRPr="0026509E">
        <w:t>Tại</w:t>
      </w:r>
      <w:r w:rsidRPr="0026509E">
        <w:rPr>
          <w:lang w:val="vi-VN"/>
        </w:rPr>
        <w:t xml:space="preserve"> </w:t>
      </w:r>
      <w:r w:rsidRPr="0026509E">
        <w:t>Trường Đại học Thủy lợi cho thấy việc giảng dạy môn Pháp luật đại cương hiện tại có những đặc điểm sau đây.</w:t>
      </w:r>
      <w:r w:rsidRPr="0026509E">
        <w:footnoteReference w:id="27"/>
      </w:r>
    </w:p>
    <w:p w14:paraId="6DE80DDF" w14:textId="77777777" w:rsidR="00C71B38" w:rsidRPr="0026509E" w:rsidRDefault="00447AA1" w:rsidP="00090ACB">
      <w:pPr>
        <w:pStyle w:val="0NOIDUNG"/>
      </w:pPr>
      <w:r w:rsidRPr="0026509E">
        <w:t>Về chương trình và nội dung, môn Pháp luật đại cương (mã học phần GLAW101) được thiết kế với quy mô 2 tín chỉ, tương đương 35 tiết học, trong đó bao gồm 27 tiết lý thuyết, 7 tiết thảo luận và 1 tiết kiểm tra. Nội dung chương trình được cấu trúc theo hướng truyền thống với các chương lý thuyết cơ bản về nhà nước, pháp luật và giới thiệu một số ngành luật quan trọng như luật hiến pháp, luật hành chính, luật dân sự, luật hình sự. Tuy nhiên, nội dung chương trình chưa được cập nhật thường xuyên theo các thay đổi của pháp luật, đặc biệt là các quy định pháp luật mới liên quan đến chuyển đổi số, bảo vệ môi trường, an toàn lao động mà sinh viên thường xuyên tiếp xúc trong cuộc sống.</w:t>
      </w:r>
    </w:p>
    <w:p w14:paraId="7A691F6A" w14:textId="77777777" w:rsidR="00C71B38" w:rsidRPr="0026509E" w:rsidRDefault="00447AA1" w:rsidP="00090ACB">
      <w:pPr>
        <w:pStyle w:val="0NOIDUNG"/>
      </w:pPr>
      <w:r w:rsidRPr="0026509E">
        <w:t>Về phương pháp giảng dạy</w:t>
      </w:r>
      <w:r w:rsidRPr="0026509E">
        <w:rPr>
          <w:lang w:val="vi-VN"/>
        </w:rPr>
        <w:t>, g</w:t>
      </w:r>
      <w:r w:rsidRPr="0026509E">
        <w:t>iảng viên chủ yếu sử dụng phương pháp thuyết trình để truyền đạt kiến thức lý thuyết, kết hợp với việc tổ chức một số buổi thảo luận nhóm với tần suất và chất lượng còn hạn chế. Việc sử dụng các phương pháp giảng dạy tích cực như học qua tình huống, đóng vai, tranh biện còn rất ít, chưa tạo được sự hứng thú và tính chủ động cao cho sinh viên trong quá trình học tập.</w:t>
      </w:r>
    </w:p>
    <w:p w14:paraId="2DE72C01" w14:textId="77777777" w:rsidR="00C71B38" w:rsidRPr="0026509E" w:rsidRDefault="00447AA1" w:rsidP="00090ACB">
      <w:pPr>
        <w:pStyle w:val="0NOIDUNG"/>
        <w:rPr>
          <w:lang w:val="vi-VN"/>
        </w:rPr>
      </w:pPr>
      <w:r w:rsidRPr="0026509E">
        <w:t>Về tài liệu giảng dạy và học liệu, nhà trường chủ yếu sử dụng giáo trình truyền thống dưới dạng sách in. Việc ứng dụng công nghệ thông tin trong xây dựng tài liệu giảng dạy còn hạn chế, chưa có những tài liệu đa phương tiện như video bài giảng, phim tư liệu pháp luật, các tình huống pháp lý tương tác. Thư viện số về pháp luật chưa được xây dựng đầy đủ và cập nhật thường xuyên.</w:t>
      </w:r>
      <w:r w:rsidRPr="0026509E">
        <w:rPr>
          <w:lang w:val="vi-VN"/>
        </w:rPr>
        <w:t xml:space="preserve"> </w:t>
      </w:r>
    </w:p>
    <w:p w14:paraId="188FFE01" w14:textId="77777777" w:rsidR="00C71B38" w:rsidRPr="0026509E" w:rsidRDefault="00447AA1" w:rsidP="00090ACB">
      <w:pPr>
        <w:pStyle w:val="0NOIDUNG"/>
        <w:rPr>
          <w:lang w:val="vi-VN"/>
        </w:rPr>
      </w:pPr>
      <w:r w:rsidRPr="0026509E">
        <w:t xml:space="preserve">Về hình thức đánh giá, môn học được đánh giá theo cơ cấu điểm quá trình chiếm </w:t>
      </w:r>
      <w:r w:rsidRPr="0026509E">
        <w:lastRenderedPageBreak/>
        <w:t>40% (bao gồm chuyên cần, thái độ học tập và bài tập) và điểm thi cuối kỳ chiếm 60% dưới dạng trắc nghiệm trên máy tính. Hình thức đánh giá này chủ yếu tập trung vào việc kiểm tra khả năng ghi nhớ kiến thức lý thuyết của sinh viên, chưa đánh giá được khả năng vận dụng kiến thức pháp luật vào thực tiễn, tư duy phản biện và kỹ năng phân tích, giải quyết các tình huống pháp lý cụ thể.</w:t>
      </w:r>
    </w:p>
    <w:p w14:paraId="67102575" w14:textId="77777777" w:rsidR="00C71B38" w:rsidRPr="0026509E" w:rsidRDefault="00447AA1" w:rsidP="00090ACB">
      <w:pPr>
        <w:pStyle w:val="0NOIDUNG"/>
        <w:rPr>
          <w:b/>
          <w:bCs/>
          <w:lang w:val="vi-VN"/>
        </w:rPr>
      </w:pPr>
      <w:r w:rsidRPr="0026509E">
        <w:t>Về cơ sở vật chất và trang thiết bị, Trường Đại học Thủy lợi đã đầu tư xây dựng hệ thống phòng học được trang bị máy chiếu, hệ thống âm thanh cơ bản. Tuy nhiên, việc trang bị các thiết bị hiện đại phục vụ cho việc giảng dạy tương tác, sử dụng công nghệ thông tin còn chưa đầy đủ. Hệ thống mạng internet trong một số phòng học chưa ổn định, ảnh hưởng đến việc ứng dụng công nghệ thông tin trong giảng dạy.</w:t>
      </w:r>
    </w:p>
    <w:p w14:paraId="7179E313" w14:textId="77777777" w:rsidR="00C71B38" w:rsidRPr="0026509E" w:rsidRDefault="00447AA1" w:rsidP="00090ACB">
      <w:pPr>
        <w:pStyle w:val="0LV2"/>
        <w:rPr>
          <w:lang w:val="vi-VN"/>
        </w:rPr>
      </w:pPr>
      <w:bookmarkStart w:id="34" w:name="_Toc209105573"/>
      <w:r w:rsidRPr="0026509E">
        <w:rPr>
          <w:lang w:val="vi-VN"/>
        </w:rPr>
        <w:t xml:space="preserve">4. GIẢI </w:t>
      </w:r>
      <w:r w:rsidRPr="0026509E">
        <w:t>PHÁP ĐỔI MỚI GIẢNG DẠY THEO ĐỊNH HƯỚNG NGHỊ QUYẾT 66-NQ/TW</w:t>
      </w:r>
      <w:bookmarkEnd w:id="34"/>
    </w:p>
    <w:p w14:paraId="6C094D7B" w14:textId="77777777" w:rsidR="00C71B38" w:rsidRPr="0026509E" w:rsidRDefault="00447AA1" w:rsidP="00090ACB">
      <w:pPr>
        <w:pStyle w:val="0LV3"/>
      </w:pPr>
      <w:bookmarkStart w:id="35" w:name="_Toc209105574"/>
      <w:r w:rsidRPr="0026509E">
        <w:t>4.1. Đổi mới nội dung chương trình theo tinh thần Nghị quyết 66-NQ/TW</w:t>
      </w:r>
      <w:bookmarkEnd w:id="35"/>
    </w:p>
    <w:p w14:paraId="3BEE5202" w14:textId="77777777" w:rsidR="00C71B38" w:rsidRPr="0026509E" w:rsidRDefault="00447AA1" w:rsidP="00090ACB">
      <w:pPr>
        <w:pStyle w:val="0NOIDUNG"/>
      </w:pPr>
      <w:r w:rsidRPr="0026509E">
        <w:t>Việc đổi mới nội dung chương trình môn Pháp luật đại cương cần được thực hiện một cách toàn diện, hệ thống để đáp ứng yêu cầu của Nghị quyết 66-NQ/TW về xây dựng Nhà nước pháp quyền và phát triển nguồn nhân lực chất lượng cao.</w:t>
      </w:r>
    </w:p>
    <w:p w14:paraId="40CCE6FA" w14:textId="77777777" w:rsidR="00C71B38" w:rsidRPr="0026509E" w:rsidRDefault="00447AA1" w:rsidP="00090ACB">
      <w:pPr>
        <w:pStyle w:val="0NOIDUNG"/>
      </w:pPr>
      <w:r w:rsidRPr="0026509E">
        <w:t>Trước hết, cần bổ sung và cập nhật nội dung chương trình phù hợp với tinh thần và yêu cầu của Nghị quyết 66-NQ/TW. Cụ thể, cần đưa vào chương trình những nội dung về xây dựng Nhà nước pháp quyền xã hội chủ nghĩa, vai trò và vị trí của pháp luật trong việc điều chỉnh các quan hệ xã hội trong bối cảnh mới. Đồng thời, cần tích hợp các nội dung về luật công nghệ số, bảo vệ dữ liệu cá nhân, an ninh mạng và các quy định pháp luật liên quan đến chuyển đổi số, phù hợp với xu hướng phát triển của xã hội trong kỷ nguyên số.</w:t>
      </w:r>
    </w:p>
    <w:p w14:paraId="0FC5CCE8" w14:textId="77777777" w:rsidR="00C71B38" w:rsidRPr="0026509E" w:rsidRDefault="00447AA1" w:rsidP="00090ACB">
      <w:pPr>
        <w:pStyle w:val="0NOIDUNG"/>
      </w:pPr>
      <w:r w:rsidRPr="0026509E">
        <w:t>Ngoài ra, cần tăng cường tính thực tiễn và sát thực của nội dung chương trình bằng cách đưa vào các quy định pháp luật thiết thực mà sinh viên thường xuyên tiếp xúc trong cuộc sống hàng ngày như luật giao thông đường bộ, luật bảo vệ môi trường, luật an toàn vệ sinh lao động, luật bảo vệ quyền lợi người tiêu dùng. Việc kết nối nội dung pháp luật với đặc thù chuyên ngành đào tạo cũng cần được chú trọng, giúp sinh viên hiểu được mối liên hệ chặt chẽ giữa kiến thức pháp luật với lĩnh vực chuyên môn mà họ sẽ làm việc trong tương lai.</w:t>
      </w:r>
    </w:p>
    <w:p w14:paraId="325289B8" w14:textId="77777777" w:rsidR="00C71B38" w:rsidRPr="0026509E" w:rsidRDefault="00447AA1" w:rsidP="00090ACB">
      <w:pPr>
        <w:pStyle w:val="0NOIDUNG"/>
      </w:pPr>
      <w:r w:rsidRPr="0026509E">
        <w:t>Đặc biệt, cần chú trọng việc cập nhật thường xuyên nội dung chương trình theo sự thay đổi của pháp luật. Điều này đòi hỏi phải xây dựng cơ chế thường xuyên rà soát, bổ sung, sửa đổi đề cương chi tiết môn học để đảm bảo tính cập nhật và phù hợp với thực tiễn.</w:t>
      </w:r>
    </w:p>
    <w:p w14:paraId="237A1C7B" w14:textId="77777777" w:rsidR="00C71B38" w:rsidRPr="0026509E" w:rsidRDefault="00447AA1" w:rsidP="00090ACB">
      <w:pPr>
        <w:pStyle w:val="0LV3"/>
      </w:pPr>
      <w:bookmarkStart w:id="36" w:name="_Toc209105575"/>
      <w:r w:rsidRPr="0026509E">
        <w:t>4.2. Đổi mới phương pháp giảng dạy theo hướng tích cực, chủ động</w:t>
      </w:r>
      <w:bookmarkEnd w:id="36"/>
    </w:p>
    <w:p w14:paraId="1EA35CD9" w14:textId="77777777" w:rsidR="00C71B38" w:rsidRPr="0026509E" w:rsidRDefault="00447AA1" w:rsidP="00090ACB">
      <w:pPr>
        <w:pStyle w:val="0NOIDUNG"/>
      </w:pPr>
      <w:r w:rsidRPr="0026509E">
        <w:t xml:space="preserve">Việc đổi mới phương pháp giảng dạy cần thực hiện theo hướng chuyển từ phương pháp thụ động sang chủ động, từ lấy giảng viên làm trung tâm sang lấy người học làm </w:t>
      </w:r>
      <w:r w:rsidRPr="0026509E">
        <w:lastRenderedPageBreak/>
        <w:t>trung tâm, nhằm phát huy tối đa khả năng tư duy sáng tạo, phản biện của sinh viên.</w:t>
      </w:r>
    </w:p>
    <w:p w14:paraId="7C2DB337" w14:textId="77777777" w:rsidR="00C71B38" w:rsidRPr="0026509E" w:rsidRDefault="00447AA1" w:rsidP="00090ACB">
      <w:pPr>
        <w:pStyle w:val="0NOIDUNG"/>
      </w:pPr>
      <w:r w:rsidRPr="0026509E">
        <w:t>Phương pháp học qua tình huống</w:t>
      </w:r>
      <w:r w:rsidRPr="0026509E">
        <w:rPr>
          <w:lang w:val="vi-VN"/>
        </w:rPr>
        <w:t xml:space="preserve"> đặc biệt là phân tích án lệ</w:t>
      </w:r>
      <w:r w:rsidRPr="0026509E">
        <w:t xml:space="preserve"> cần được áp dụng rộng rãi và hiệu quả. Giảng viên cần xây dựng ngân hàng các tình huống pháp lý thực tế, phong phú, đa dạng, có liên quan đến cuộc sống của sinh viên và chuyên ngành đào tạo. </w:t>
      </w:r>
    </w:p>
    <w:p w14:paraId="004142A4" w14:textId="77777777" w:rsidR="00C71B38" w:rsidRPr="0026509E" w:rsidRDefault="00447AA1" w:rsidP="00090ACB">
      <w:pPr>
        <w:pStyle w:val="0NOIDUNG"/>
      </w:pPr>
      <w:r w:rsidRPr="0026509E">
        <w:t>Phương pháp đóng vai và mô phỏng phiên tòa cần được đưa vào áp dụng để tạo sự sinh động, hấp dẫn cho bài học. Sinh viên sẽ được giao các vai trò khác nhau như thẩm phán, luật sư, kiểm sát viên, đương sự để mô phỏng quá trình giải quyết tranh chấp pháp lý. Phương pháp này không chỉ giúp sinh viên hiểu sâu hơn về quy trình tố tụng mà còn rèn luyện kỹ năng giao tiếp, thuyết trình và tư duy phản biện.</w:t>
      </w:r>
    </w:p>
    <w:p w14:paraId="62A63237" w14:textId="77777777" w:rsidR="00C71B38" w:rsidRPr="0026509E" w:rsidRDefault="00447AA1" w:rsidP="00090ACB">
      <w:pPr>
        <w:pStyle w:val="0NOIDUNG"/>
      </w:pPr>
      <w:r w:rsidRPr="0026509E">
        <w:t>Phương pháp học theo dự án cũng cần được khuyến khích áp dụng. Sinh viên sẽ được phân thành các nhóm nhỏ để thực hiện các dự án nghiên cứu về các vấn đề pháp lý thực tiễn. Qua đó, sinh viên sẽ học cách tìm hiểu, nghiên cứu pháp luật, phân tích vấn đề và đưa ra giải pháp một cách độc lập và sáng tạo.</w:t>
      </w:r>
    </w:p>
    <w:p w14:paraId="1CE1615E" w14:textId="77777777" w:rsidR="00C71B38" w:rsidRPr="0026509E" w:rsidRDefault="00447AA1" w:rsidP="00090ACB">
      <w:pPr>
        <w:pStyle w:val="0LV3"/>
      </w:pPr>
      <w:bookmarkStart w:id="37" w:name="_Toc209105576"/>
      <w:r w:rsidRPr="0026509E">
        <w:t>4.3. Ứng dụng công nghệ thông tin và chuyển đổi số trong giảng dạy</w:t>
      </w:r>
      <w:bookmarkEnd w:id="37"/>
    </w:p>
    <w:p w14:paraId="0D611EE8" w14:textId="77777777" w:rsidR="00C71B38" w:rsidRPr="0026509E" w:rsidRDefault="00447AA1" w:rsidP="00090ACB">
      <w:pPr>
        <w:pStyle w:val="0NOIDUNG"/>
      </w:pPr>
      <w:r w:rsidRPr="0026509E">
        <w:t>Trong bối cảnh cách mạng công nghiệp 4.0 và yêu cầu chuyển đổi số của Nghị quyết 66-NQ/TW, việc ứng dụng công nghệ thông tin vào giảng dạy môn Pháp luật đại cương là tất yếu khách quan.</w:t>
      </w:r>
    </w:p>
    <w:p w14:paraId="61EB4FE5" w14:textId="77777777" w:rsidR="00C71B38" w:rsidRPr="0026509E" w:rsidRDefault="00447AA1" w:rsidP="00090ACB">
      <w:pPr>
        <w:pStyle w:val="0NOIDUNG"/>
      </w:pPr>
      <w:r w:rsidRPr="0026509E">
        <w:t>Việc xây dựng và sử dụng các tài liệu giảng dạy số cần được ưu tiên thực hiện. Giảng viên cần biên soạn bài giảng điện tử tương tác với sự kết hợp hài hòa giữa văn bản, hình ảnh, âm thanh và video. Việc sử dụng các phim tư liệu pháp luật, video minh họa các quy trình tố tụng, các vụ việc pháp lý tiêu biểu sẽ giúp tăng tính sinh động và hiệu quả truyền tải thông tin.</w:t>
      </w:r>
    </w:p>
    <w:p w14:paraId="1B64E514" w14:textId="77777777" w:rsidR="00C71B38" w:rsidRPr="0026509E" w:rsidRDefault="00447AA1" w:rsidP="00090ACB">
      <w:pPr>
        <w:pStyle w:val="0NOIDUNG"/>
      </w:pPr>
      <w:r w:rsidRPr="0026509E">
        <w:t>Nền tảng học trực tuyến cần</w:t>
      </w:r>
      <w:r w:rsidRPr="0026509E">
        <w:rPr>
          <w:lang w:val="vi-VN"/>
        </w:rPr>
        <w:t xml:space="preserve"> mặc dù đã có nhưng hiện tại cần được </w:t>
      </w:r>
      <w:r w:rsidRPr="0026509E">
        <w:t>vận hành hiệu quả để hỗ trợ việc giảng dạy và học tập. Cần</w:t>
      </w:r>
      <w:r w:rsidRPr="0026509E">
        <w:rPr>
          <w:lang w:val="vi-VN"/>
        </w:rPr>
        <w:t xml:space="preserve"> khai thác tối đa</w:t>
      </w:r>
      <w:r w:rsidRPr="0026509E">
        <w:t xml:space="preserve"> các tính năng như chia sẻ tài liệu, tương tác trực tuyến, làm bài tập và kiểm tra trực tuyến, thảo luận trực tuyến. Việc ứng dụng các công nghệ như trí tuệ nhân tạo, thực tế ảo cũng cần được nghiên cứu và triển khai thí điểm để tăng cường trải nghiệm học tập cho sinh viên.</w:t>
      </w:r>
    </w:p>
    <w:p w14:paraId="08B4DE6D" w14:textId="77777777" w:rsidR="00C71B38" w:rsidRPr="0026509E" w:rsidRDefault="00447AA1" w:rsidP="00090ACB">
      <w:pPr>
        <w:pStyle w:val="0NOIDUNG"/>
      </w:pPr>
      <w:r w:rsidRPr="0026509E">
        <w:t>Cơ sở dữ liệu pháp luật điện tử cần được xây dựng đầy đủ, cập nhật thường xuyên và dễ dàng truy cập. Sinh viên cần được hướng dẫn kỹ năng tra cứu, tìm kiếm thông tin pháp luật trên các cơ sở dữ liệu điện tử, giúp họ có thể tự học và cập nhật kiến thức một cách chủ động.</w:t>
      </w:r>
    </w:p>
    <w:p w14:paraId="1DC5AAE1" w14:textId="77777777" w:rsidR="00C71B38" w:rsidRPr="0026509E" w:rsidRDefault="00447AA1" w:rsidP="00090ACB">
      <w:pPr>
        <w:pStyle w:val="0LV3"/>
      </w:pPr>
      <w:bookmarkStart w:id="38" w:name="_Toc209105577"/>
      <w:r w:rsidRPr="0026509E">
        <w:t>4.4. Cải tiến hình thức đánh giá và kiểm tra</w:t>
      </w:r>
      <w:bookmarkEnd w:id="38"/>
    </w:p>
    <w:p w14:paraId="433944D1" w14:textId="77777777" w:rsidR="00C71B38" w:rsidRPr="0026509E" w:rsidRDefault="00447AA1" w:rsidP="00090ACB">
      <w:pPr>
        <w:pStyle w:val="0NOIDUNG"/>
      </w:pPr>
      <w:r w:rsidRPr="0026509E">
        <w:t>Hệ thống đánh giá và kiểm tra cần được đổi mới toàn diện để phản ánh đúng năng lực và kết quả học tập của sinh viên, đồng thời khuyến khích việc phát triển tư duy sáng tạo và kỹ năng vận dụng kiến thức.</w:t>
      </w:r>
    </w:p>
    <w:p w14:paraId="0711DFEB" w14:textId="77777777" w:rsidR="00C71B38" w:rsidRPr="0026509E" w:rsidRDefault="00447AA1" w:rsidP="00090ACB">
      <w:pPr>
        <w:pStyle w:val="0NOIDUNG"/>
      </w:pPr>
      <w:r w:rsidRPr="0026509E">
        <w:t xml:space="preserve">Tỷ trọng điểm đánh giá quá trình cần được tăng lên từ 40% hiện tại lên 50-60% </w:t>
      </w:r>
      <w:r w:rsidRPr="0026509E">
        <w:lastRenderedPageBreak/>
        <w:t>để khuyến khích sinh viên tham gia tích cực vào các hoạt động học tập. Điểm đánh giá quá trình cần bao gồm đánh giá việc tham gia thảo luận, tranh biện, thực hiện các bài tập tình huống, tham gia các dự án nhóm. Việc đánh giá cần dựa trên các tiêu chí cụ thể, rõ ràng về khả năng phân tích, tư duy logic, kỹ năng giao tiếp và thái độ học tập.</w:t>
      </w:r>
    </w:p>
    <w:p w14:paraId="53C7F39E" w14:textId="77777777" w:rsidR="00C71B38" w:rsidRPr="0026509E" w:rsidRDefault="00447AA1" w:rsidP="00090ACB">
      <w:pPr>
        <w:pStyle w:val="0LV3"/>
      </w:pPr>
      <w:bookmarkStart w:id="39" w:name="_Toc209105578"/>
      <w:r w:rsidRPr="0026509E">
        <w:t>4.5. Nâng cao chất lượng đội ngũ giảng viên</w:t>
      </w:r>
      <w:bookmarkEnd w:id="39"/>
    </w:p>
    <w:p w14:paraId="38D9C58C" w14:textId="77777777" w:rsidR="00C71B38" w:rsidRPr="0026509E" w:rsidRDefault="00447AA1" w:rsidP="00090ACB">
      <w:pPr>
        <w:pStyle w:val="0NOIDUNG"/>
      </w:pPr>
      <w:r w:rsidRPr="0026509E">
        <w:t>Đội ngũ giảng viên là yếu tố quyết định thành công của việc đổi mới phương pháp giảng dạy. Do đó, việc nâng cao chất lượng đội ngũ giảng viên cần được coi là nhiệm vụ trọng tâm và được thực hiện một cách có hệ thống, lâu dài.</w:t>
      </w:r>
    </w:p>
    <w:p w14:paraId="157C5AD6" w14:textId="77777777" w:rsidR="00C71B38" w:rsidRPr="0026509E" w:rsidRDefault="00447AA1" w:rsidP="00090ACB">
      <w:pPr>
        <w:pStyle w:val="0NOIDUNG"/>
      </w:pPr>
      <w:r w:rsidRPr="0026509E">
        <w:t>Công tác đào tạo, bồi dưỡng giảng viên cần được tổ chức thường xuyên và hiệu quả. Giảng viên cần được tập huấn về các phương pháp giảng dạy tích cực, kỹ thuật sử dụng công nghệ thông tin trong giảng dạy, kỹ năng xây dựng tình huống pháp lý và tổ chức thảo luận nhóm. Đồng thời, cần tạo điều kiện cho giảng viên cập nhật kiến thức chuyên môn thông qua việc tham gia các khóa học, hội thảo, nghiên cứu khoa học.</w:t>
      </w:r>
    </w:p>
    <w:p w14:paraId="5EB58873" w14:textId="77777777" w:rsidR="00C71B38" w:rsidRPr="0026509E" w:rsidRDefault="00447AA1" w:rsidP="00090ACB">
      <w:pPr>
        <w:pStyle w:val="0NOIDUNG"/>
      </w:pPr>
      <w:r w:rsidRPr="0026509E">
        <w:t>Việc trao đổi kinh nghiệm giảng dạy cần được khuyến khích và tạo điều kiện thuận lợi. Nhà trường cần tổ chức các buổi seminar, workshop để giảng viên chia sẻ kinh nghiệm, học hỏi lẫn nhau. Việc mời các chuyên gia, giảng viên có kinh nghiệm từ các trường khác đến trao đổi, hướng dẫn cũng là một biện pháp hữu hiệu.</w:t>
      </w:r>
    </w:p>
    <w:p w14:paraId="75409345" w14:textId="77777777" w:rsidR="00C71B38" w:rsidRPr="0026509E" w:rsidRDefault="00447AA1" w:rsidP="00090ACB">
      <w:pPr>
        <w:pStyle w:val="0LV2"/>
      </w:pPr>
      <w:bookmarkStart w:id="40" w:name="_Toc209105579"/>
      <w:r w:rsidRPr="0026509E">
        <w:t>5.  KẾT LUẬN</w:t>
      </w:r>
      <w:bookmarkEnd w:id="40"/>
    </w:p>
    <w:p w14:paraId="495EA2B2" w14:textId="77777777" w:rsidR="00C71B38" w:rsidRPr="0026509E" w:rsidRDefault="00447AA1" w:rsidP="00090ACB">
      <w:pPr>
        <w:pStyle w:val="0NOIDUNG"/>
      </w:pPr>
      <w:r w:rsidRPr="0026509E">
        <w:t>Nghiên cứu đã phân tích toàn diện thực trạng giảng dạy môn Pháp luật đại cương tại Trường Đại học Thủy lợi và xác định những hạn chế cần được khắc phục. Việc đổi mới phương pháp giảng dạy theo tinh thần Nghị quyết 66-NQ/TW không chỉ là yêu cầu khách quan mà còn là cơ hội để nâng cao chất lượng đào tạo và đáp ứng nhu cầu phát triển nguồn nhân lực chất lượng cao của đất nước.</w:t>
      </w:r>
      <w:r w:rsidRPr="0026509E">
        <w:rPr>
          <w:lang w:val="vi-VN"/>
        </w:rPr>
        <w:t xml:space="preserve"> </w:t>
      </w:r>
      <w:r w:rsidRPr="0026509E">
        <w:t>Hệ thống giải pháp được đề xuất bao gồm việc đổi mới toàn diện nội dung chương trình, phương pháp giảng dạy, ứng dụng công nghệ thông tin, cải tiến hình thức đánh giá và nâng cao chất lượng đội ngũ giảng viên. Những giải pháp này cần được thực hiện một cách đồng bộ, có hệ thống với sự cam kết mạnh mẽ từ ban lãnh đạo nhà trường và sự tham gia tích cực của toàn bộ đội ngũ giảng viên.</w:t>
      </w:r>
    </w:p>
    <w:p w14:paraId="4E945E68" w14:textId="77777777" w:rsidR="00C71B38" w:rsidRPr="0026509E" w:rsidRDefault="00447AA1" w:rsidP="00090ACB">
      <w:pPr>
        <w:pStyle w:val="0LV2"/>
      </w:pPr>
      <w:bookmarkStart w:id="41" w:name="_Toc209105580"/>
      <w:r w:rsidRPr="0026509E">
        <w:t>TÀI LIỆU THAM KHẢO</w:t>
      </w:r>
      <w:bookmarkEnd w:id="41"/>
    </w:p>
    <w:p w14:paraId="2CF68A28" w14:textId="77777777" w:rsidR="00C71B38" w:rsidRPr="0026509E" w:rsidRDefault="00447AA1" w:rsidP="008560E8">
      <w:pPr>
        <w:numPr>
          <w:ilvl w:val="0"/>
          <w:numId w:val="1"/>
        </w:numPr>
        <w:tabs>
          <w:tab w:val="clear" w:pos="360"/>
          <w:tab w:val="left" w:pos="284"/>
        </w:tabs>
        <w:spacing w:after="0" w:line="312" w:lineRule="auto"/>
        <w:ind w:left="0" w:firstLine="0"/>
        <w:jc w:val="both"/>
        <w:rPr>
          <w:rFonts w:ascii="Times New Roman" w:eastAsia="Times New Roman" w:hAnsi="Times New Roman" w:cs="Times New Roman"/>
          <w:sz w:val="26"/>
          <w:szCs w:val="26"/>
        </w:rPr>
      </w:pPr>
      <w:r w:rsidRPr="0026509E">
        <w:rPr>
          <w:rFonts w:ascii="Times New Roman" w:eastAsia="Times New Roman" w:hAnsi="Times New Roman" w:cs="Times New Roman"/>
          <w:sz w:val="26"/>
          <w:szCs w:val="26"/>
        </w:rPr>
        <w:t xml:space="preserve">Bộ Chính trị (2025), </w:t>
      </w:r>
      <w:r w:rsidRPr="0026509E">
        <w:rPr>
          <w:rFonts w:ascii="Times New Roman" w:eastAsia="Times New Roman" w:hAnsi="Times New Roman" w:cs="Times New Roman"/>
          <w:i/>
          <w:iCs/>
          <w:sz w:val="26"/>
          <w:szCs w:val="26"/>
        </w:rPr>
        <w:t>Nghị quyết số 66-NQ/TW ngày 30/4/2025 về việc tiếp tục xây dựng và hoàn thiện Nhà nước pháp quyền xã hội chủ nghĩa Việt Nam</w:t>
      </w:r>
      <w:r w:rsidRPr="0026509E">
        <w:rPr>
          <w:rFonts w:ascii="Times New Roman" w:eastAsia="Times New Roman" w:hAnsi="Times New Roman" w:cs="Times New Roman"/>
          <w:sz w:val="26"/>
          <w:szCs w:val="26"/>
        </w:rPr>
        <w:t>.</w:t>
      </w:r>
    </w:p>
    <w:p w14:paraId="091EFA39" w14:textId="77777777" w:rsidR="00C71B38" w:rsidRPr="0026509E" w:rsidRDefault="00447AA1" w:rsidP="008560E8">
      <w:pPr>
        <w:numPr>
          <w:ilvl w:val="0"/>
          <w:numId w:val="1"/>
        </w:numPr>
        <w:tabs>
          <w:tab w:val="clear" w:pos="360"/>
          <w:tab w:val="left" w:pos="284"/>
        </w:tabs>
        <w:spacing w:after="0" w:line="312" w:lineRule="auto"/>
        <w:ind w:left="0" w:firstLine="0"/>
        <w:jc w:val="both"/>
        <w:rPr>
          <w:rFonts w:ascii="Times New Roman" w:eastAsia="Times New Roman" w:hAnsi="Times New Roman" w:cs="Times New Roman"/>
          <w:sz w:val="26"/>
          <w:szCs w:val="26"/>
        </w:rPr>
      </w:pPr>
      <w:r w:rsidRPr="0026509E">
        <w:rPr>
          <w:rFonts w:ascii="Times New Roman" w:eastAsia="Times New Roman" w:hAnsi="Times New Roman" w:cs="Times New Roman"/>
          <w:sz w:val="26"/>
          <w:szCs w:val="26"/>
        </w:rPr>
        <w:t xml:space="preserve">Bộ Giáo dục và Đào tạo (2015), </w:t>
      </w:r>
      <w:r w:rsidRPr="0026509E">
        <w:rPr>
          <w:rFonts w:ascii="Times New Roman" w:eastAsia="Times New Roman" w:hAnsi="Times New Roman" w:cs="Times New Roman"/>
          <w:i/>
          <w:iCs/>
          <w:sz w:val="26"/>
          <w:szCs w:val="26"/>
        </w:rPr>
        <w:t>Thông tư số 07/2015/TT-BGDĐT ngày 16/4/2015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r w:rsidRPr="0026509E">
        <w:rPr>
          <w:rFonts w:ascii="Times New Roman" w:eastAsia="Times New Roman" w:hAnsi="Times New Roman" w:cs="Times New Roman"/>
          <w:sz w:val="26"/>
          <w:szCs w:val="26"/>
        </w:rPr>
        <w:t>.</w:t>
      </w:r>
    </w:p>
    <w:p w14:paraId="04722072" w14:textId="77777777" w:rsidR="00C71B38" w:rsidRPr="0026509E" w:rsidRDefault="00447AA1" w:rsidP="008560E8">
      <w:pPr>
        <w:numPr>
          <w:ilvl w:val="0"/>
          <w:numId w:val="1"/>
        </w:numPr>
        <w:tabs>
          <w:tab w:val="clear" w:pos="360"/>
          <w:tab w:val="left" w:pos="284"/>
        </w:tabs>
        <w:spacing w:after="0" w:line="312" w:lineRule="auto"/>
        <w:ind w:left="0" w:firstLine="0"/>
        <w:jc w:val="both"/>
        <w:rPr>
          <w:rFonts w:ascii="Times New Roman" w:eastAsia="Times New Roman" w:hAnsi="Times New Roman" w:cs="Times New Roman"/>
          <w:sz w:val="26"/>
          <w:szCs w:val="26"/>
        </w:rPr>
      </w:pPr>
      <w:r w:rsidRPr="0026509E">
        <w:rPr>
          <w:rFonts w:ascii="Times New Roman" w:eastAsia="Times New Roman" w:hAnsi="Times New Roman" w:cs="Times New Roman"/>
          <w:sz w:val="26"/>
          <w:szCs w:val="26"/>
        </w:rPr>
        <w:lastRenderedPageBreak/>
        <w:t xml:space="preserve">Bộ Giáo dục và Đào tạo (2023), </w:t>
      </w:r>
      <w:r w:rsidRPr="0026509E">
        <w:rPr>
          <w:rFonts w:ascii="Times New Roman" w:eastAsia="Times New Roman" w:hAnsi="Times New Roman" w:cs="Times New Roman"/>
          <w:i/>
          <w:iCs/>
          <w:sz w:val="26"/>
          <w:szCs w:val="26"/>
        </w:rPr>
        <w:t>Thông tư số 30/2023/TT-BGDĐT ngày 29/12/2023 quy định về ứng dụng công nghệ thông tin trong đào tạo trực tuyến đối với giáo dục đại học</w:t>
      </w:r>
      <w:r w:rsidRPr="0026509E">
        <w:rPr>
          <w:rFonts w:ascii="Times New Roman" w:eastAsia="Times New Roman" w:hAnsi="Times New Roman" w:cs="Times New Roman"/>
          <w:sz w:val="26"/>
          <w:szCs w:val="26"/>
        </w:rPr>
        <w:t>.</w:t>
      </w:r>
    </w:p>
    <w:p w14:paraId="295370AF" w14:textId="77777777" w:rsidR="00C71B38" w:rsidRPr="0026509E" w:rsidRDefault="00447AA1" w:rsidP="008560E8">
      <w:pPr>
        <w:numPr>
          <w:ilvl w:val="0"/>
          <w:numId w:val="1"/>
        </w:numPr>
        <w:tabs>
          <w:tab w:val="clear" w:pos="360"/>
          <w:tab w:val="left" w:pos="284"/>
        </w:tabs>
        <w:spacing w:after="0" w:line="312" w:lineRule="auto"/>
        <w:ind w:left="0" w:firstLine="0"/>
        <w:jc w:val="both"/>
        <w:rPr>
          <w:rFonts w:ascii="Times New Roman" w:eastAsia="Times New Roman" w:hAnsi="Times New Roman" w:cs="Times New Roman"/>
          <w:sz w:val="26"/>
          <w:szCs w:val="26"/>
        </w:rPr>
      </w:pPr>
      <w:r w:rsidRPr="0026509E">
        <w:rPr>
          <w:rFonts w:ascii="Times New Roman" w:eastAsia="Times New Roman" w:hAnsi="Times New Roman" w:cs="Times New Roman"/>
          <w:sz w:val="26"/>
          <w:szCs w:val="26"/>
        </w:rPr>
        <w:t xml:space="preserve">Trường Đại học Thủy lợi (2024), </w:t>
      </w:r>
      <w:r w:rsidRPr="0026509E">
        <w:rPr>
          <w:rFonts w:ascii="Times New Roman" w:eastAsia="Times New Roman" w:hAnsi="Times New Roman" w:cs="Times New Roman"/>
          <w:i/>
          <w:iCs/>
          <w:sz w:val="26"/>
          <w:szCs w:val="26"/>
        </w:rPr>
        <w:t>Đề cương chi tiết môn học Pháp luật đại cương (GLAW101)</w:t>
      </w:r>
      <w:r w:rsidRPr="0026509E">
        <w:rPr>
          <w:rFonts w:ascii="Times New Roman" w:eastAsia="Times New Roman" w:hAnsi="Times New Roman" w:cs="Times New Roman"/>
          <w:sz w:val="26"/>
          <w:szCs w:val="26"/>
        </w:rPr>
        <w:t>.</w:t>
      </w:r>
    </w:p>
    <w:p w14:paraId="0116B70E" w14:textId="77777777" w:rsidR="00C71B38" w:rsidRPr="0026509E" w:rsidRDefault="000F75CC" w:rsidP="008560E8">
      <w:pPr>
        <w:numPr>
          <w:ilvl w:val="0"/>
          <w:numId w:val="1"/>
        </w:numPr>
        <w:tabs>
          <w:tab w:val="clear" w:pos="360"/>
          <w:tab w:val="left" w:pos="284"/>
        </w:tabs>
        <w:spacing w:after="0" w:line="312" w:lineRule="auto"/>
        <w:ind w:left="0" w:firstLine="0"/>
        <w:jc w:val="both"/>
        <w:rPr>
          <w:rFonts w:ascii="Times New Roman" w:eastAsia="Times New Roman" w:hAnsi="Times New Roman" w:cs="Times New Roman"/>
          <w:sz w:val="26"/>
          <w:szCs w:val="26"/>
          <w:lang w:val="vi-VN"/>
        </w:rPr>
      </w:pPr>
      <w:hyperlink w:history="1">
        <w:r w:rsidR="00447AA1" w:rsidRPr="0026509E">
          <w:rPr>
            <w:rFonts w:ascii="Times New Roman" w:eastAsia="Times New Roman" w:hAnsi="Times New Roman" w:cs="Times New Roman"/>
            <w:sz w:val="26"/>
            <w:szCs w:val="26"/>
            <w:lang w:val="vi-VN"/>
          </w:rPr>
          <w:t>Kuizhong Xue</w:t>
        </w:r>
      </w:hyperlink>
      <w:r w:rsidR="00447AA1" w:rsidRPr="0026509E">
        <w:rPr>
          <w:rFonts w:ascii="Times New Roman" w:eastAsia="Times New Roman" w:hAnsi="Times New Roman" w:cs="Times New Roman"/>
          <w:sz w:val="26"/>
          <w:szCs w:val="26"/>
          <w:lang w:val="vi-VN"/>
        </w:rPr>
        <w:t xml:space="preserve"> &amp; </w:t>
      </w:r>
      <w:hyperlink w:history="1">
        <w:r w:rsidR="00447AA1" w:rsidRPr="0026509E">
          <w:rPr>
            <w:rFonts w:ascii="Times New Roman" w:eastAsia="Times New Roman" w:hAnsi="Times New Roman" w:cs="Times New Roman"/>
            <w:sz w:val="26"/>
            <w:szCs w:val="26"/>
            <w:lang w:val="vi-VN"/>
          </w:rPr>
          <w:t>Qingshuai Zhang</w:t>
        </w:r>
      </w:hyperlink>
      <w:r w:rsidR="00447AA1" w:rsidRPr="0026509E">
        <w:rPr>
          <w:rFonts w:ascii="Times New Roman" w:eastAsia="Times New Roman" w:hAnsi="Times New Roman" w:cs="Times New Roman"/>
          <w:sz w:val="26"/>
          <w:szCs w:val="26"/>
          <w:lang w:val="vi-VN"/>
        </w:rPr>
        <w:t xml:space="preserve"> Emerging Technology-Driven Legal Education Reform and the Cultivation of Students’ Critical Thinking Skills truy cập tại Sciendo.com ngày 30/8/2025</w:t>
      </w:r>
    </w:p>
    <w:p w14:paraId="5F794084" w14:textId="77777777" w:rsidR="00C71B38" w:rsidRPr="0026509E" w:rsidRDefault="00447AA1" w:rsidP="008560E8">
      <w:pPr>
        <w:numPr>
          <w:ilvl w:val="0"/>
          <w:numId w:val="1"/>
        </w:numPr>
        <w:tabs>
          <w:tab w:val="clear" w:pos="360"/>
          <w:tab w:val="left" w:pos="284"/>
        </w:tabs>
        <w:spacing w:after="0" w:line="312" w:lineRule="auto"/>
        <w:ind w:left="0" w:firstLine="0"/>
        <w:jc w:val="both"/>
        <w:rPr>
          <w:rFonts w:ascii="Times New Roman" w:eastAsia="Times New Roman" w:hAnsi="Times New Roman" w:cs="Times New Roman"/>
          <w:sz w:val="26"/>
          <w:szCs w:val="26"/>
        </w:rPr>
      </w:pPr>
      <w:r w:rsidRPr="0026509E">
        <w:rPr>
          <w:rFonts w:ascii="Times New Roman" w:eastAsia="Times New Roman" w:hAnsi="Times New Roman" w:cs="Times New Roman"/>
          <w:sz w:val="26"/>
          <w:szCs w:val="26"/>
          <w:lang w:val="vi-VN"/>
        </w:rPr>
        <w:t xml:space="preserve">Đỗ Thị Hạnh, Nguyễn Thúy Hằng </w:t>
      </w:r>
      <w:r w:rsidRPr="0026509E">
        <w:rPr>
          <w:rFonts w:ascii="Times New Roman" w:eastAsia="Times New Roman" w:hAnsi="Times New Roman" w:cs="Times New Roman"/>
          <w:sz w:val="26"/>
          <w:szCs w:val="26"/>
        </w:rPr>
        <w:t>(202</w:t>
      </w:r>
      <w:r w:rsidRPr="0026509E">
        <w:rPr>
          <w:rFonts w:ascii="Times New Roman" w:eastAsia="Times New Roman" w:hAnsi="Times New Roman" w:cs="Times New Roman"/>
          <w:sz w:val="26"/>
          <w:szCs w:val="26"/>
          <w:lang w:val="vi-VN"/>
        </w:rPr>
        <w:t>3</w:t>
      </w:r>
      <w:r w:rsidRPr="0026509E">
        <w:rPr>
          <w:rFonts w:ascii="Times New Roman" w:eastAsia="Times New Roman" w:hAnsi="Times New Roman" w:cs="Times New Roman"/>
          <w:sz w:val="26"/>
          <w:szCs w:val="26"/>
        </w:rPr>
        <w:t xml:space="preserve">), </w:t>
      </w:r>
      <w:hyperlink w:history="1">
        <w:r w:rsidRPr="0026509E">
          <w:rPr>
            <w:rFonts w:ascii="Times New Roman" w:eastAsia="Times New Roman" w:hAnsi="Times New Roman" w:cs="Times New Roman"/>
            <w:sz w:val="26"/>
            <w:szCs w:val="26"/>
            <w:lang w:val="vi-VN"/>
          </w:rPr>
          <w:t> “</w:t>
        </w:r>
        <w:r w:rsidRPr="0026509E">
          <w:rPr>
            <w:rFonts w:ascii="Times New Roman" w:eastAsia="Times New Roman" w:hAnsi="Times New Roman" w:cs="Times New Roman"/>
            <w:i/>
            <w:iCs/>
            <w:sz w:val="26"/>
            <w:szCs w:val="26"/>
            <w:lang w:val="vi-VN"/>
          </w:rPr>
          <w:t>Sử dụng bản án trong học tập và nghiên cứu khoa học của sinh viên ngành luật trường đại học Thủy lợi</w:t>
        </w:r>
      </w:hyperlink>
      <w:r w:rsidRPr="0026509E">
        <w:rPr>
          <w:rFonts w:ascii="Times New Roman" w:eastAsia="Times New Roman" w:hAnsi="Times New Roman" w:cs="Times New Roman"/>
          <w:sz w:val="26"/>
          <w:szCs w:val="26"/>
          <w:lang w:val="vi-VN"/>
        </w:rPr>
        <w:t>”,</w:t>
      </w:r>
      <w:r w:rsidRPr="0026509E">
        <w:rPr>
          <w:rFonts w:ascii="Times New Roman" w:eastAsia="Times New Roman" w:hAnsi="Times New Roman" w:cs="Times New Roman"/>
          <w:sz w:val="26"/>
          <w:szCs w:val="26"/>
        </w:rPr>
        <w:t xml:space="preserve"> Tuyển tập Hội nghị Khoa học thường niên năm 2023, Trường Đại học Thủy lợi.</w:t>
      </w:r>
      <w:r w:rsidRPr="0026509E">
        <w:rPr>
          <w:rFonts w:ascii="Times New Roman" w:eastAsia="Times New Roman" w:hAnsi="Times New Roman" w:cs="Times New Roman"/>
          <w:sz w:val="26"/>
          <w:szCs w:val="26"/>
          <w:lang w:val="vi-VN"/>
        </w:rPr>
        <w:t>\</w:t>
      </w:r>
    </w:p>
    <w:p w14:paraId="49ACFD24" w14:textId="77777777" w:rsidR="00C71B38" w:rsidRPr="0026509E" w:rsidRDefault="000F75CC" w:rsidP="008560E8">
      <w:pPr>
        <w:numPr>
          <w:ilvl w:val="0"/>
          <w:numId w:val="1"/>
        </w:numPr>
        <w:tabs>
          <w:tab w:val="clear" w:pos="360"/>
          <w:tab w:val="left" w:pos="284"/>
        </w:tabs>
        <w:spacing w:after="0" w:line="312" w:lineRule="auto"/>
        <w:ind w:left="0" w:firstLine="0"/>
        <w:jc w:val="both"/>
        <w:rPr>
          <w:rFonts w:ascii="Times New Roman" w:eastAsia="Times New Roman" w:hAnsi="Times New Roman" w:cs="Times New Roman"/>
          <w:sz w:val="26"/>
          <w:szCs w:val="26"/>
        </w:rPr>
      </w:pPr>
      <w:hyperlink w:history="1">
        <w:r w:rsidR="00447AA1" w:rsidRPr="0026509E">
          <w:rPr>
            <w:rFonts w:ascii="Times New Roman" w:hAnsi="Times New Roman" w:cs="Times New Roman"/>
            <w:sz w:val="26"/>
            <w:szCs w:val="26"/>
          </w:rPr>
          <w:t>https://danchuphapluat.vn/bo-tu-phap-quan-triet-chuyen-sau-cac-nghi-quyet-ve-doi-moi-cong-tac-xay-dung-va-thi-hanh-phap-luat-6702.html</w:t>
        </w:r>
      </w:hyperlink>
      <w:r w:rsidR="00447AA1" w:rsidRPr="0026509E">
        <w:rPr>
          <w:rFonts w:ascii="Times New Roman" w:hAnsi="Times New Roman" w:cs="Times New Roman"/>
          <w:sz w:val="26"/>
          <w:szCs w:val="26"/>
          <w:lang w:val="vi-VN"/>
        </w:rPr>
        <w:t xml:space="preserve"> truy cập 29/8/2025</w:t>
      </w:r>
    </w:p>
    <w:p w14:paraId="0C7836AE" w14:textId="77777777" w:rsidR="00C71B38" w:rsidRPr="0026509E" w:rsidRDefault="00C71B38" w:rsidP="00C71B38">
      <w:pPr>
        <w:spacing w:line="300" w:lineRule="auto"/>
        <w:rPr>
          <w:rStyle w:val="Strong"/>
          <w:rFonts w:ascii="Times New Roman" w:eastAsiaTheme="majorEastAsia" w:hAnsi="Times New Roman" w:cs="Times New Roman"/>
          <w:sz w:val="26"/>
          <w:szCs w:val="26"/>
        </w:rPr>
      </w:pPr>
    </w:p>
    <w:p w14:paraId="7AD67A90" w14:textId="77777777" w:rsidR="00C71B38" w:rsidRPr="00090ACB" w:rsidRDefault="00447AA1" w:rsidP="00090ACB">
      <w:pPr>
        <w:pStyle w:val="0LV1"/>
        <w:jc w:val="center"/>
      </w:pPr>
      <w:bookmarkStart w:id="42" w:name="_Toc209105581"/>
      <w:r w:rsidRPr="00090ACB">
        <w:t>CÔNG NGHỆ SỐ VÀ YÊU CẦU ĐỔI MỚI TRONG GIÁO DỤC, ĐÀO TẠO PHÁP LUẬT ĐẠI CƯƠNG TẠI TRƯỜNG ĐẠI HỌC THỦY LỢI</w:t>
      </w:r>
      <w:bookmarkEnd w:id="42"/>
    </w:p>
    <w:p w14:paraId="1128DFD9" w14:textId="77777777" w:rsidR="00C71B38" w:rsidRPr="008560E8" w:rsidRDefault="00447AA1" w:rsidP="00090ACB">
      <w:pPr>
        <w:spacing w:after="0" w:line="300" w:lineRule="auto"/>
        <w:ind w:left="5529"/>
        <w:rPr>
          <w:rFonts w:ascii="Times New Roman" w:hAnsi="Times New Roman" w:cs="Times New Roman"/>
          <w:sz w:val="26"/>
          <w:szCs w:val="26"/>
        </w:rPr>
      </w:pPr>
      <w:r w:rsidRPr="008560E8">
        <w:rPr>
          <w:rFonts w:ascii="Times New Roman" w:hAnsi="Times New Roman" w:cs="Times New Roman"/>
          <w:sz w:val="26"/>
          <w:szCs w:val="26"/>
        </w:rPr>
        <w:t>TS. Trần Thị Thanh Huyền</w:t>
      </w:r>
    </w:p>
    <w:p w14:paraId="68205348" w14:textId="77777777" w:rsidR="00C71B38" w:rsidRPr="008560E8" w:rsidRDefault="00447AA1" w:rsidP="00090ACB">
      <w:pPr>
        <w:spacing w:after="0" w:line="300" w:lineRule="auto"/>
        <w:ind w:left="5529"/>
        <w:rPr>
          <w:rFonts w:ascii="Times New Roman" w:hAnsi="Times New Roman" w:cs="Times New Roman"/>
          <w:sz w:val="26"/>
          <w:szCs w:val="26"/>
        </w:rPr>
      </w:pPr>
      <w:r w:rsidRPr="008560E8">
        <w:rPr>
          <w:rFonts w:ascii="Times New Roman" w:hAnsi="Times New Roman" w:cs="Times New Roman"/>
          <w:sz w:val="26"/>
          <w:szCs w:val="26"/>
        </w:rPr>
        <w:t>Khoa Luật và Lý luận chính trị</w:t>
      </w:r>
    </w:p>
    <w:p w14:paraId="3B27EDFD" w14:textId="77777777" w:rsidR="00C71B38" w:rsidRPr="0026509E" w:rsidRDefault="00447AA1" w:rsidP="00090ACB">
      <w:pPr>
        <w:pStyle w:val="0LV2"/>
      </w:pPr>
      <w:bookmarkStart w:id="43" w:name="_Toc209105582"/>
      <w:r w:rsidRPr="0026509E">
        <w:t>TÓM TẮT</w:t>
      </w:r>
      <w:bookmarkEnd w:id="43"/>
    </w:p>
    <w:p w14:paraId="05E1CDEB" w14:textId="77777777" w:rsidR="00C71B38" w:rsidRPr="0026509E" w:rsidRDefault="00447AA1" w:rsidP="00090ACB">
      <w:pPr>
        <w:pStyle w:val="0NOIDUNG"/>
      </w:pPr>
      <w:r w:rsidRPr="0026509E">
        <w:t xml:space="preserve">Bài viết tập trung phân tích một số vấn đề lý luận và chính sách về chuyển đổi số trong giáo dục đại học, đồng thời làm rõ những yêu cầu đặt ra đối với đổi mới đào tạo </w:t>
      </w:r>
      <w:r w:rsidRPr="0026509E">
        <w:rPr>
          <w:rStyle w:val="Emphasis"/>
          <w:rFonts w:cs="Times New Roman"/>
          <w:b/>
        </w:rPr>
        <w:t>Pháp luật đại cương</w:t>
      </w:r>
      <w:r w:rsidRPr="0026509E">
        <w:t xml:space="preserve"> tại Trường Đại học Thủy lợi (TLU) trong bối cảnh hiện nay. Trên cơ sở tiếp cận các định hướng chính sách, pháp luật và xu thế của thời kỳ chuyển đổi số, bài viết tổng quan thực trạng giảng dạy tại TLU, đồng thời tham chiếu kinh nghiệm từ một số mô hình tiêu biểu trong cả nước. Qua đó, tác giả chỉ ra những nguyên nhân, thách thức, cũng như đề xuất các giải pháp đổi mới phương pháp đào tạo </w:t>
      </w:r>
      <w:r w:rsidRPr="0026509E">
        <w:rPr>
          <w:rStyle w:val="Emphasis"/>
          <w:rFonts w:cs="Times New Roman"/>
          <w:b/>
        </w:rPr>
        <w:t>Pháp luật đại cương</w:t>
      </w:r>
      <w:r w:rsidRPr="0026509E">
        <w:t xml:space="preserve"> gắn với ứng dụng công nghệ và bảo đảm cơ sở pháp lý. Kết quả nghiên cứu hướng tới việc nâng cao chất lượng giảng dạy của giảng viên, tạo hứng thú học tập cho sinh viên, đồng thời phát triển năng lực pháp lý và năng lực số cho người học tại TLU.</w:t>
      </w:r>
    </w:p>
    <w:p w14:paraId="42A55D07" w14:textId="77777777" w:rsidR="00C71B38" w:rsidRPr="0026509E" w:rsidRDefault="00447AA1" w:rsidP="00090ACB">
      <w:pPr>
        <w:pStyle w:val="0NOIDUNG"/>
        <w:rPr>
          <w:szCs w:val="26"/>
        </w:rPr>
      </w:pPr>
      <w:r w:rsidRPr="0026509E">
        <w:rPr>
          <w:rStyle w:val="Strong"/>
          <w:rFonts w:cs="Times New Roman"/>
          <w:szCs w:val="26"/>
        </w:rPr>
        <w:t>Từ khóa:</w:t>
      </w:r>
      <w:r w:rsidRPr="0026509E">
        <w:rPr>
          <w:szCs w:val="26"/>
        </w:rPr>
        <w:t xml:space="preserve"> chuyển đổi số; giáo dục đại học; phương pháp giảng dạy; pháp luật đại cương; Trường Đại học Thủy lợi.</w:t>
      </w:r>
    </w:p>
    <w:p w14:paraId="5CEEB945" w14:textId="77777777" w:rsidR="00C71B38" w:rsidRPr="0026509E" w:rsidRDefault="00447AA1" w:rsidP="00090ACB">
      <w:pPr>
        <w:pStyle w:val="0NOIDUNG"/>
      </w:pPr>
      <w:r w:rsidRPr="0026509E">
        <w:t>ABSTRACT</w:t>
      </w:r>
    </w:p>
    <w:p w14:paraId="4D468334" w14:textId="77777777" w:rsidR="00C71B38" w:rsidRPr="0026509E" w:rsidRDefault="00447AA1" w:rsidP="00090ACB">
      <w:pPr>
        <w:pStyle w:val="0NOIDUNG"/>
        <w:rPr>
          <w:szCs w:val="26"/>
        </w:rPr>
      </w:pPr>
      <w:r w:rsidRPr="0026509E">
        <w:rPr>
          <w:szCs w:val="26"/>
        </w:rPr>
        <w:t xml:space="preserve">This paper analyzes theoretical and policy issues concerning digital transformation in higher education, while clarifying the requirements for innovating teaching methods of the </w:t>
      </w:r>
      <w:r w:rsidRPr="0026509E">
        <w:rPr>
          <w:rStyle w:val="Emphasis"/>
          <w:rFonts w:cs="Times New Roman"/>
          <w:szCs w:val="26"/>
        </w:rPr>
        <w:t>General Law</w:t>
      </w:r>
      <w:r w:rsidRPr="0026509E">
        <w:rPr>
          <w:szCs w:val="26"/>
        </w:rPr>
        <w:t xml:space="preserve"> course at Thuy Loi University (TLU) in the current context. Based on the orientations of policies, legal frameworks, and the trends </w:t>
      </w:r>
      <w:r w:rsidRPr="0026509E">
        <w:rPr>
          <w:szCs w:val="26"/>
        </w:rPr>
        <w:lastRenderedPageBreak/>
        <w:t xml:space="preserve">of the digital transformation era, the study provides an overview of the teaching practices at TLU and draws comparisons with several representative models across the country. Accordingly, the paper identifies the underlying causes and challenges, and proposes solutions to reform teaching methods of the </w:t>
      </w:r>
      <w:r w:rsidRPr="0026509E">
        <w:rPr>
          <w:rStyle w:val="Emphasis"/>
          <w:rFonts w:cs="Times New Roman"/>
          <w:szCs w:val="26"/>
        </w:rPr>
        <w:t>General Law</w:t>
      </w:r>
      <w:r w:rsidRPr="0026509E">
        <w:rPr>
          <w:szCs w:val="26"/>
        </w:rPr>
        <w:t xml:space="preserve"> course, integrating technological applications with legal assurance. The findings aim to improve teaching quality, enhance students’ learning motivation, and foster both legal competence and digital competence for learners at TLU.</w:t>
      </w:r>
    </w:p>
    <w:p w14:paraId="25243463" w14:textId="77777777" w:rsidR="00C71B38" w:rsidRPr="0026509E" w:rsidRDefault="00447AA1" w:rsidP="00090ACB">
      <w:pPr>
        <w:pStyle w:val="0NOIDUNG"/>
        <w:rPr>
          <w:szCs w:val="26"/>
        </w:rPr>
      </w:pPr>
      <w:r w:rsidRPr="0026509E">
        <w:rPr>
          <w:rStyle w:val="Strong"/>
          <w:rFonts w:cs="Times New Roman"/>
          <w:szCs w:val="26"/>
        </w:rPr>
        <w:t>Keywords:</w:t>
      </w:r>
      <w:r w:rsidRPr="0026509E">
        <w:rPr>
          <w:szCs w:val="26"/>
        </w:rPr>
        <w:t xml:space="preserve"> digital transformation; higher education; teaching methods; general law; Thuy Loi University.</w:t>
      </w:r>
    </w:p>
    <w:p w14:paraId="78FA9347" w14:textId="77777777" w:rsidR="00C71B38" w:rsidRPr="0026509E" w:rsidRDefault="00447AA1" w:rsidP="00090ACB">
      <w:pPr>
        <w:pStyle w:val="0LV2"/>
      </w:pPr>
      <w:bookmarkStart w:id="44" w:name="_Toc209105583"/>
      <w:r w:rsidRPr="0026509E">
        <w:t>1. Đặt vấn đề</w:t>
      </w:r>
      <w:bookmarkEnd w:id="44"/>
    </w:p>
    <w:p w14:paraId="3FF0F86A" w14:textId="77777777" w:rsidR="00C71B38" w:rsidRPr="0026509E" w:rsidRDefault="00447AA1" w:rsidP="00090ACB">
      <w:pPr>
        <w:pStyle w:val="0NOIDUNG"/>
      </w:pPr>
      <w:r w:rsidRPr="0026509E">
        <w:t>Chuyển đổi số đang tái định hình cách thức dạy – học trong giáo dục đại học ở quy mô toàn cầu. Tại Việt Nam, Đảng và Nhà nước đã xác lập định hướng chiến lược về đổi mới giáo dục và chuyển đổi số thông qua nhiều văn bản quan trọng như Nghị quyết 29-NQ/TW (2013) về đổi mới căn bản, toàn diện giáo dục và đào tạo, Nghị quyết 52-NQ/TW (2019) về chủ động tham gia CMCN 4.0, cùng Quyết định 749/QĐ</w:t>
      </w:r>
      <w:r w:rsidRPr="0026509E">
        <w:rPr>
          <w:rFonts w:ascii="MS Mincho" w:eastAsia="MS Mincho" w:hAnsi="MS Mincho" w:cs="MS Mincho" w:hint="eastAsia"/>
        </w:rPr>
        <w:t>‑</w:t>
      </w:r>
      <w:r w:rsidRPr="0026509E">
        <w:t>TTg (2020) ph</w:t>
      </w:r>
      <w:r w:rsidRPr="0026509E">
        <w:rPr>
          <w:rFonts w:cs="Times New Roman"/>
        </w:rPr>
        <w:t>ê</w:t>
      </w:r>
      <w:r w:rsidRPr="0026509E">
        <w:t xml:space="preserve"> duyệt Chương trình Chuyển đổi số quốc gia, và Quyết định 131/QĐ</w:t>
      </w:r>
      <w:r w:rsidRPr="0026509E">
        <w:rPr>
          <w:rFonts w:ascii="MS Mincho" w:eastAsia="MS Mincho" w:hAnsi="MS Mincho" w:cs="MS Mincho" w:hint="eastAsia"/>
        </w:rPr>
        <w:t>‑</w:t>
      </w:r>
      <w:r w:rsidRPr="0026509E">
        <w:t>TTg (2022) về chuyển đổi số trong giáo dục và đào tạo</w:t>
      </w:r>
    </w:p>
    <w:p w14:paraId="1A76CA75" w14:textId="77777777" w:rsidR="00C71B38" w:rsidRPr="0026509E" w:rsidRDefault="00447AA1" w:rsidP="00090ACB">
      <w:pPr>
        <w:pStyle w:val="0NOIDUNG"/>
      </w:pPr>
      <w:r w:rsidRPr="0026509E">
        <w:t>Đối với Trường Đại học Thủy lợi, Pháp luật đại cương là học phần bắt buộc cho hầu hết các ngành ngoài luật, với quy mô lớp lớn, cấu trúc 2 tín chỉ/35 tiết; đánh giá kết thúc học phần theo hình thức trắc nghiệm trên máy/phiếu, và tỉ trọng điểm quá trình – cuối kỳ được quy định rõ trong đề cương chính thức của khoa.</w:t>
      </w:r>
    </w:p>
    <w:p w14:paraId="5A41BD13" w14:textId="77777777" w:rsidR="00C71B38" w:rsidRPr="0026509E" w:rsidRDefault="00447AA1" w:rsidP="00090ACB">
      <w:pPr>
        <w:pStyle w:val="0NOIDUNG"/>
      </w:pPr>
      <w:r w:rsidRPr="0026509E">
        <w:t>Đặc thù người học tại TLU chủ yếu đến từ các khối ngành kỹ thuật – kinh tế, nên nhu cầu trực quan hóa kiến thức, tăng cường tình huống thực tiễn và học liệu số là rất lớn. Vì vậy, việc gắn đổi mới giáo dục, đào tạo các học phần nói chung, Pháp luật đại cương nói riêng với chuyển đổi số không chỉ nhằm nâng cao chất lượng học tập, mà còn góp phần thực hiện sứ mệnh chuyển đổi số của giáo dục đại học theo định hướng quốc gia.</w:t>
      </w:r>
    </w:p>
    <w:p w14:paraId="26FF6230" w14:textId="77777777" w:rsidR="00C71B38" w:rsidRPr="0026509E" w:rsidRDefault="00447AA1" w:rsidP="00090ACB">
      <w:pPr>
        <w:pStyle w:val="0LV2"/>
      </w:pPr>
      <w:bookmarkStart w:id="45" w:name="_Toc209105584"/>
      <w:r w:rsidRPr="0026509E">
        <w:t>2. Tổng quan về chuyển đổi số trong giáo dục đào tạo đại học và yêu cầu đổi mới phương pháp đào tạo đại học</w:t>
      </w:r>
      <w:bookmarkEnd w:id="45"/>
    </w:p>
    <w:p w14:paraId="2E668E93" w14:textId="77777777" w:rsidR="00C71B38" w:rsidRPr="0026509E" w:rsidRDefault="00447AA1" w:rsidP="00090ACB">
      <w:pPr>
        <w:pStyle w:val="0LV3"/>
      </w:pPr>
      <w:bookmarkStart w:id="46" w:name="_Toc209105585"/>
      <w:r w:rsidRPr="0026509E">
        <w:t>2.1. Khái niệm, sự đặc thù của chuyển đổi số trong giáo dục đào tạo đại học</w:t>
      </w:r>
      <w:bookmarkEnd w:id="46"/>
    </w:p>
    <w:p w14:paraId="2F786DA7" w14:textId="77777777" w:rsidR="00C71B38" w:rsidRPr="0026509E" w:rsidRDefault="00447AA1" w:rsidP="00090ACB">
      <w:pPr>
        <w:pStyle w:val="0NOIDUNG"/>
      </w:pPr>
      <w:r w:rsidRPr="0026509E">
        <w:t>Trong những năm gần đây, khái niệm về chuyển đổi số đã trở nên phổ biến hơn bao giờ hết. Chuyển đổi số đã bao phủ hầu hết tất cả các ngành, lĩnh vực khác nhau trong đời sống kinh tế, văn hóa xã hội. Với giáo dục và đào tạo, chuyển đổi số đặt ra rất nhiều vấn đề để nâng cao hiệu quả hơn nữa sự kỳ vọng của toàn xã hội trong sự nghiệp giáo dục trồng người. Một cách hiểu chung nhất,</w:t>
      </w:r>
      <w:r w:rsidRPr="0026509E">
        <w:rPr>
          <w:i/>
        </w:rPr>
        <w:t>“chuyển đổi số</w:t>
      </w:r>
      <w:r w:rsidRPr="0026509E">
        <w:rPr>
          <w:i/>
          <w:color w:val="000000"/>
          <w:shd w:val="clear" w:color="auto" w:fill="FFFFFF"/>
        </w:rPr>
        <w:t xml:space="preserve"> là quá trình thay đổi tổng thể và toàn diện của cá nhân, tổ chức về cách sống, cách làm việc và phương thức sản </w:t>
      </w:r>
      <w:r w:rsidRPr="0026509E">
        <w:rPr>
          <w:i/>
          <w:color w:val="000000"/>
          <w:shd w:val="clear" w:color="auto" w:fill="FFFFFF"/>
        </w:rPr>
        <w:lastRenderedPageBreak/>
        <w:t>xuất dựa trên các công nghệ số”</w:t>
      </w:r>
      <w:r w:rsidRPr="0026509E">
        <w:rPr>
          <w:color w:val="000000"/>
          <w:shd w:val="clear" w:color="auto" w:fill="FFFFFF"/>
        </w:rPr>
        <w:footnoteReference w:id="28"/>
      </w:r>
      <w:r w:rsidRPr="0026509E">
        <w:rPr>
          <w:color w:val="000000"/>
          <w:shd w:val="clear" w:color="auto" w:fill="FFFFFF"/>
        </w:rPr>
        <w:t xml:space="preserve">. </w:t>
      </w:r>
      <w:r w:rsidRPr="0026509E">
        <w:t xml:space="preserve">Hay nói cách khác, đây chính là quá trình ứng dụng các dữ liệu số, công nghệ số trong các lĩnh vực khác nhau của đời sống kinh tế, văn hóa, xã hội, giúp chúng ta thay đổi về cách sống, làm việc và sự tương tác với chúng. Gắn liền với cách mạng công nghiệp lần thứ 4, chuyển đổi số chính là sự chuyển đổi từ mô hình cũ sang mô hình số sử dụng các công nghệ mới như dữ liệu lớn, Internet vạn vật (IoT) và điện tử, điện toán đám mây, công nghệ máy tính làm thay đổi thực tiễn quản lí, thực tiễn làm việc, văn hóa của các công ty, đơn vị, tổ chức. Từ đó, các hoạt động ở các lĩnh vực khác nhau của đời sống trong thế giới thực được chuyển sang thế giới ảo trong môi trường có kết nối Internet. </w:t>
      </w:r>
    </w:p>
    <w:p w14:paraId="3A1367C0" w14:textId="77777777" w:rsidR="00C71B38" w:rsidRPr="0026509E" w:rsidRDefault="00447AA1" w:rsidP="00090ACB">
      <w:pPr>
        <w:pStyle w:val="0NOIDUNG"/>
      </w:pPr>
      <w:r w:rsidRPr="0026509E">
        <w:t xml:space="preserve">Khác với các lĩnh vực sản xuất – kinh doanh, hay một số lĩnh vực khác, nơi chuyển đổi số thường tập trung vào đổi mới quy trình và mô hình giá trị. Trong giáo dục đại học, chuyển đổi số mang tính </w:t>
      </w:r>
      <w:r w:rsidRPr="0026509E">
        <w:rPr>
          <w:rStyle w:val="Strong"/>
          <w:rFonts w:cs="Times New Roman"/>
          <w:b w:val="0"/>
          <w:szCs w:val="26"/>
        </w:rPr>
        <w:t>đặc thù</w:t>
      </w:r>
      <w:r w:rsidRPr="0026509E">
        <w:t xml:space="preserve"> bởi lẽ chuyển đổi số gắn liền với quá trình</w:t>
      </w:r>
      <w:r w:rsidRPr="0026509E">
        <w:rPr>
          <w:b/>
        </w:rPr>
        <w:t xml:space="preserve"> </w:t>
      </w:r>
      <w:r w:rsidRPr="0026509E">
        <w:rPr>
          <w:rStyle w:val="Strong"/>
          <w:rFonts w:cs="Times New Roman"/>
          <w:b w:val="0"/>
          <w:szCs w:val="26"/>
        </w:rPr>
        <w:t>chuyển giao tri thức</w:t>
      </w:r>
      <w:r w:rsidRPr="0026509E">
        <w:t xml:space="preserve">, sự </w:t>
      </w:r>
      <w:r w:rsidRPr="0026509E">
        <w:rPr>
          <w:rStyle w:val="Strong"/>
          <w:rFonts w:cs="Times New Roman"/>
          <w:b w:val="0"/>
          <w:szCs w:val="26"/>
        </w:rPr>
        <w:t>gắn kết cảm xúc</w:t>
      </w:r>
      <w:r w:rsidRPr="0026509E">
        <w:t xml:space="preserve"> giữa giảng viên và người học và quan trọng nhất là kết quả cuối cùng tác động trực tiếp đến </w:t>
      </w:r>
      <w:r w:rsidRPr="0026509E">
        <w:rPr>
          <w:rStyle w:val="Strong"/>
          <w:rFonts w:cs="Times New Roman"/>
          <w:b w:val="0"/>
          <w:szCs w:val="26"/>
        </w:rPr>
        <w:t>thế giới nội tâm, sự phát triển cá nhân và bản sắc của mỗi con người</w:t>
      </w:r>
      <w:r w:rsidRPr="0026509E">
        <w:rPr>
          <w:b/>
        </w:rPr>
        <w:t>.</w:t>
      </w:r>
      <w:r w:rsidRPr="0026509E">
        <w:t xml:space="preserve"> Đào tạo sinh viên bậc đại học nhằm cung ứng trực tiếp nguồn nhân lực, nguồn nhân lực tài năng cho thị trường lao động. Do vậy, triển khai chuyển đổi số trong giáo dục, đặc biệt là bậc đại học không thể chỉ dừng ở mức độ số hóa tài liệu hay tự động hóa quản trị, mà cần chú trọng tới </w:t>
      </w:r>
      <w:r w:rsidRPr="0026509E">
        <w:rPr>
          <w:rStyle w:val="Strong"/>
          <w:rFonts w:cs="Times New Roman"/>
          <w:b w:val="0"/>
          <w:szCs w:val="26"/>
        </w:rPr>
        <w:t>tương tác nhân văn, thiết kế sư phạm và cá nhân hóa trải nghiệm học tập</w:t>
      </w:r>
      <w:r w:rsidRPr="0026509E">
        <w:rPr>
          <w:b/>
        </w:rPr>
        <w:t xml:space="preserve">. </w:t>
      </w:r>
      <w:r w:rsidRPr="0026509E">
        <w:rPr>
          <w:rStyle w:val="Strong"/>
          <w:rFonts w:cs="Times New Roman"/>
          <w:b w:val="0"/>
          <w:szCs w:val="26"/>
        </w:rPr>
        <w:t>Salmon, G. et al. (2019)</w:t>
      </w:r>
      <w:r w:rsidRPr="0026509E">
        <w:rPr>
          <w:b/>
        </w:rPr>
        <w:t xml:space="preserve">: </w:t>
      </w:r>
      <w:r w:rsidRPr="0026509E">
        <w:t>Trong bản trình bày "Learning Design for Transformation – Progressing ‘Carpe Diem’..."</w:t>
      </w:r>
      <w:r w:rsidRPr="0026509E">
        <w:footnoteReference w:id="29"/>
      </w:r>
      <w:r w:rsidRPr="0026509E">
        <w:t xml:space="preserve">, Salmon nhấn mạnh quá trình học tập số không chỉ đơn thuần là đưa nội dung lên môi trường trực tuyến, mà cần thiết kế lại hoàn toàn trải nghiệm học tập nhằm đảm bảo tính </w:t>
      </w:r>
      <w:r w:rsidRPr="0026509E">
        <w:rPr>
          <w:rStyle w:val="Strong"/>
          <w:rFonts w:cs="Times New Roman"/>
          <w:b w:val="0"/>
          <w:szCs w:val="26"/>
        </w:rPr>
        <w:t>tương tác, hợp tác và phù hợp với tương lai</w:t>
      </w:r>
      <w:r w:rsidRPr="0026509E">
        <w:rPr>
          <w:b/>
        </w:rPr>
        <w:t>.</w:t>
      </w:r>
      <w:r w:rsidRPr="0026509E">
        <w:t xml:space="preserve"> Như vậy có thể thấy: </w:t>
      </w:r>
      <w:r w:rsidRPr="0026509E">
        <w:rPr>
          <w:i/>
        </w:rPr>
        <w:t>Chuyển đổi số trong giáo dục và đào tạo là một quá trình chuyển biến toàn diện, trong đó công nghệ đóng vai trò chất xúc tác, còn trung tâm vẫn là con người, tri thức và sự phát triển bên trong của người học</w:t>
      </w:r>
      <w:r w:rsidRPr="0026509E">
        <w:t xml:space="preserve">. </w:t>
      </w:r>
    </w:p>
    <w:p w14:paraId="1580008D" w14:textId="77777777" w:rsidR="00C71B38" w:rsidRPr="0026509E" w:rsidRDefault="00447AA1" w:rsidP="00090ACB">
      <w:pPr>
        <w:pStyle w:val="0NOIDUNG"/>
      </w:pPr>
      <w:r w:rsidRPr="0026509E">
        <w:t xml:space="preserve">Gắn với khía cạnh đặc thù về đào tạo, giảng dạy, chuyển đổi số trong giáo dục và đào tạo đặc biệt ở bậc đại học (hướng tới cung cấp nguồn nhân lực trực tiếp cho thị trường lao động, xã hội) không thể chỉ được hiểu là việc số hóa học liệu, áp dụng nền tảng trực tuyến hay sử dụng công nghệ mới trong quản lý. Theo tác giả, bản chất của quá trình này là </w:t>
      </w:r>
      <w:r w:rsidRPr="0026509E">
        <w:rPr>
          <w:rStyle w:val="Strong"/>
          <w:rFonts w:cs="Times New Roman"/>
          <w:b w:val="0"/>
          <w:szCs w:val="26"/>
        </w:rPr>
        <w:t>tái cấu trúc toàn diện hoạt động dạy – học và quản trị giáo dục</w:t>
      </w:r>
      <w:r w:rsidRPr="0026509E">
        <w:rPr>
          <w:b/>
        </w:rPr>
        <w:t xml:space="preserve"> </w:t>
      </w:r>
      <w:r w:rsidRPr="0026509E">
        <w:t xml:space="preserve">trên nền </w:t>
      </w:r>
      <w:r w:rsidRPr="0026509E">
        <w:lastRenderedPageBreak/>
        <w:t xml:space="preserve">tảng công nghệ số, nhằm: </w:t>
      </w:r>
      <w:r w:rsidRPr="0026509E">
        <w:rPr>
          <w:i/>
        </w:rPr>
        <w:t>i</w:t>
      </w:r>
      <w:r w:rsidRPr="0026509E">
        <w:rPr>
          <w:b/>
          <w:i/>
        </w:rPr>
        <w:t xml:space="preserve">) </w:t>
      </w:r>
      <w:r w:rsidRPr="0026509E">
        <w:rPr>
          <w:rStyle w:val="Strong"/>
          <w:rFonts w:cs="Times New Roman"/>
          <w:b w:val="0"/>
          <w:i/>
          <w:szCs w:val="26"/>
        </w:rPr>
        <w:t>Đảm bảo giá trị cốt lõi của giáo dục</w:t>
      </w:r>
      <w:r w:rsidRPr="0026509E">
        <w:rPr>
          <w:b/>
        </w:rPr>
        <w:t>:</w:t>
      </w:r>
      <w:r w:rsidRPr="0026509E">
        <w:t xml:space="preserve"> chuyển giao tri thức, hình thành năng lực, bồi dưỡng nhân cách, nuôi dưỡng cảm xúc và khát vọng của người học (khả năng cống hiến, đóng góp, đam mê thực tế với ngành nghề); ii)</w:t>
      </w:r>
      <w:r w:rsidRPr="0026509E">
        <w:rPr>
          <w:b/>
        </w:rPr>
        <w:t xml:space="preserve"> </w:t>
      </w:r>
      <w:r w:rsidRPr="0026509E">
        <w:rPr>
          <w:rStyle w:val="Strong"/>
          <w:rFonts w:cs="Times New Roman"/>
          <w:b w:val="0"/>
          <w:i/>
          <w:szCs w:val="26"/>
        </w:rPr>
        <w:t>Cá nhân hóa trải nghiệm học tập</w:t>
      </w:r>
      <w:r w:rsidRPr="0026509E">
        <w:rPr>
          <w:b/>
        </w:rPr>
        <w:t>:</w:t>
      </w:r>
      <w:r w:rsidRPr="0026509E">
        <w:t xml:space="preserve"> công nghệ được dùng để hỗ trợ sự khác biệt về năng lực, sở thích, tốc độ học tập, giúp mỗi cá nhân phát huy tối đa tiềm năng; iii) </w:t>
      </w:r>
      <w:r w:rsidRPr="0026509E">
        <w:rPr>
          <w:rStyle w:val="Strong"/>
          <w:rFonts w:cs="Times New Roman"/>
          <w:b w:val="0"/>
          <w:i/>
          <w:szCs w:val="26"/>
        </w:rPr>
        <w:t>Tăng cường tính tương tác và nhân văn</w:t>
      </w:r>
      <w:r w:rsidRPr="0026509E">
        <w:rPr>
          <w:i/>
        </w:rPr>
        <w:t>:</w:t>
      </w:r>
      <w:r w:rsidRPr="0026509E">
        <w:t xml:space="preserve"> duy trì mối liên hệ thầy – trò – tri thức, đảm bảo yếu tố cảm xúc, sự đồng cảm và cộng tác, tránh biến giáo dục thành một quá trình cơ giới hóa; iv) </w:t>
      </w:r>
      <w:r w:rsidRPr="0026509E">
        <w:rPr>
          <w:rStyle w:val="Strong"/>
          <w:rFonts w:cs="Times New Roman"/>
          <w:b w:val="0"/>
          <w:i/>
          <w:szCs w:val="26"/>
        </w:rPr>
        <w:t>Hướng đến phát triển bền vững</w:t>
      </w:r>
      <w:r w:rsidRPr="0026509E">
        <w:t>: không chỉ đào tạo nguồn nhân lực thích ứng với CMCN 4.0 mà còn nuôi dưỡng công dân số có trách nhiệm, sáng tạo và nhân văn. Bởi vậy giáo dục đại học với các học phần chuyên môn cần đảm bảo những khía cạnh này xuất phát từ chính những đặc thù của đào tạo bậc đại học.</w:t>
      </w:r>
    </w:p>
    <w:p w14:paraId="6AA1E5DB" w14:textId="77777777" w:rsidR="00C71B38" w:rsidRPr="0026509E" w:rsidRDefault="00447AA1" w:rsidP="00090ACB">
      <w:pPr>
        <w:pStyle w:val="0LV3"/>
      </w:pPr>
      <w:bookmarkStart w:id="47" w:name="_Toc209105586"/>
      <w:r w:rsidRPr="0026509E">
        <w:t>2.2. Ý nghĩa, tác động chuyển đổi số trong giáo dục đào tạo đại học và yêu cầu của sự đổi mới phương pháp đào tạo giáo dục đại học.</w:t>
      </w:r>
      <w:bookmarkEnd w:id="47"/>
    </w:p>
    <w:p w14:paraId="5FFBEB15" w14:textId="77777777" w:rsidR="00C71B38" w:rsidRPr="0026509E" w:rsidRDefault="00447AA1" w:rsidP="00090ACB">
      <w:pPr>
        <w:pStyle w:val="0NOIDUNG"/>
      </w:pPr>
      <w:r w:rsidRPr="0026509E">
        <w:t xml:space="preserve">Với ý nghĩa của bậc đào tạo đại học, chuyển đổi số trong giáo dục đào tạo đại học không chỉ là xu hướng mang tính công nghệ, mà còn là </w:t>
      </w:r>
      <w:r w:rsidRPr="0026509E">
        <w:rPr>
          <w:rStyle w:val="Strong"/>
          <w:rFonts w:cs="Times New Roman"/>
          <w:b w:val="0"/>
          <w:szCs w:val="26"/>
        </w:rPr>
        <w:t>cơ hội chiến lược</w:t>
      </w:r>
      <w:r w:rsidRPr="0026509E">
        <w:rPr>
          <w:b/>
        </w:rPr>
        <w:t xml:space="preserve"> </w:t>
      </w:r>
      <w:r w:rsidRPr="0026509E">
        <w:t xml:space="preserve">để các trường đại học tái định hình sứ mệnh của mình. Ở cấp độ vi mô, chuyển đổi số mở ra khả năng </w:t>
      </w:r>
      <w:r w:rsidRPr="0026509E">
        <w:rPr>
          <w:rStyle w:val="Strong"/>
          <w:rFonts w:cs="Times New Roman"/>
          <w:b w:val="0"/>
          <w:szCs w:val="26"/>
        </w:rPr>
        <w:t>tiếp cận tri thức mọi lúc, mọi nơi</w:t>
      </w:r>
      <w:r w:rsidRPr="0026509E">
        <w:t>, phá bỏ giới hạn về thời gian và không gian học tập. Ở cấp độ vĩ mô, nó góp phần</w:t>
      </w:r>
      <w:r w:rsidRPr="0026509E">
        <w:rPr>
          <w:b/>
        </w:rPr>
        <w:t xml:space="preserve"> </w:t>
      </w:r>
      <w:r w:rsidRPr="0026509E">
        <w:rPr>
          <w:rStyle w:val="Strong"/>
          <w:rFonts w:cs="Times New Roman"/>
          <w:b w:val="0"/>
          <w:szCs w:val="26"/>
        </w:rPr>
        <w:t>nâng cao chất lượng nguồn nhân lực đào tạo</w:t>
      </w:r>
      <w:r w:rsidRPr="0026509E">
        <w:rPr>
          <w:b/>
        </w:rPr>
        <w:t>,</w:t>
      </w:r>
      <w:r w:rsidRPr="0026509E">
        <w:t xml:space="preserve"> thúc đẩy công bằng trong tiếp cận giáo dục, đồng thời gia tăng năng lực cạnh tranh của quốc gia trong bối cảnh toàn cầu hóa. Nhờ hạ tầng công nghệ số, học liệu mở và dữ liệu lớn, các trường đại học có thể hình thành </w:t>
      </w:r>
      <w:r w:rsidRPr="0026509E">
        <w:rPr>
          <w:rStyle w:val="Strong"/>
          <w:rFonts w:cs="Times New Roman"/>
          <w:b w:val="0"/>
          <w:szCs w:val="26"/>
        </w:rPr>
        <w:t>hệ sinh thái học tập liên thông và suốt đời</w:t>
      </w:r>
      <w:r w:rsidRPr="0026509E">
        <w:t xml:space="preserve">, nơi mỗi sinh viên được định hướng và hỗ trợ cá nhân hóa lộ trình học tập. Ý nghĩa nhân văn sâu xa hơn là: chuyển đổi số giúp giáo dục không chỉ dừng lại ở truyền đạt tri thức, mà còn </w:t>
      </w:r>
      <w:r w:rsidRPr="0026509E">
        <w:rPr>
          <w:rStyle w:val="Strong"/>
          <w:rFonts w:cs="Times New Roman"/>
          <w:b w:val="0"/>
          <w:szCs w:val="26"/>
        </w:rPr>
        <w:t>nuôi dưỡng cảm xúc, khơi gợi sáng tạo và hình thành thế giới nội tâm lành mạnh cho mỗi người học</w:t>
      </w:r>
      <w:r w:rsidRPr="0026509E">
        <w:rPr>
          <w:b/>
        </w:rPr>
        <w:t xml:space="preserve">. </w:t>
      </w:r>
      <w:r w:rsidRPr="0026509E">
        <w:t xml:space="preserve">Trong khi đó người học ở bậc đại học chính là nguồn nhân lực dồi dào và trực tiếp bước vào thị trường lao động trong tương lai. Có thể thấy việc bồi dưỡng tri thức, vun bồi thế giới nội tâm gắn liền chuyển đổi số trong giai đoạn đào tạo nguồn nhân lực bậc đại học rất quan trọng đối với sự phát triển tương lại của mỗi quốc gia. </w:t>
      </w:r>
    </w:p>
    <w:p w14:paraId="5E766D61" w14:textId="77777777" w:rsidR="00C71B38" w:rsidRPr="0026509E" w:rsidRDefault="00447AA1" w:rsidP="00090ACB">
      <w:pPr>
        <w:pStyle w:val="0NOIDUNG"/>
      </w:pPr>
      <w:r w:rsidRPr="0026509E">
        <w:t xml:space="preserve">Chính từ những ý nghĩa đó, chuyển đổi số tạo ra những tác động trực tiếp đến hoạt động đào tạo: </w:t>
      </w:r>
      <w:r w:rsidRPr="0026509E">
        <w:rPr>
          <w:bCs/>
        </w:rPr>
        <w:t>Đối với người học</w:t>
      </w:r>
      <w:r w:rsidRPr="0026509E">
        <w:t xml:space="preserve">: Sinh viên có thể trải nghiệm môi trường học tập linh hoạt, vừa học trực tiếp, vừa học trực tuyến, có cơ hội tham gia các lớp học quốc tế; được rèn luyện năng lực số, tư duy phản biện, khả năng hợp tác và sáng tạo. Các công cụ phân tích dữ liệu học tập giúp nhận diện điểm mạnh – điểm yếu, từ đó hỗ trợ sinh viên điều chỉnh phương pháp học. </w:t>
      </w:r>
      <w:r w:rsidRPr="0026509E">
        <w:rPr>
          <w:bCs/>
        </w:rPr>
        <w:t>Đối với giảng viên</w:t>
      </w:r>
      <w:r w:rsidRPr="0026509E">
        <w:t xml:space="preserve">: chuyển đổi số thay đổi vai trò của người thầy, từ “người truyền đạt” sang </w:t>
      </w:r>
      <w:r w:rsidRPr="0026509E">
        <w:rPr>
          <w:bCs/>
          <w:i/>
        </w:rPr>
        <w:t>“người thiết kế và dẫn dắt trải nghiệm học tập”</w:t>
      </w:r>
      <w:r w:rsidRPr="0026509E">
        <w:rPr>
          <w:i/>
        </w:rPr>
        <w:t>.</w:t>
      </w:r>
      <w:r w:rsidRPr="0026509E">
        <w:t xml:space="preserve"> Giảng viên được hỗ trợ bởi nền tảng quản lý học tập, công cụ AI, mô phỏng thực tế ảo, nhờ đó có thể tạo ra những hoạt động tương tác và cá nhân hóa hơn cho sinh viên. </w:t>
      </w:r>
      <w:r w:rsidRPr="0026509E">
        <w:rPr>
          <w:bCs/>
          <w:i/>
        </w:rPr>
        <w:t xml:space="preserve">Đối </w:t>
      </w:r>
      <w:r w:rsidRPr="0026509E">
        <w:rPr>
          <w:bCs/>
          <w:i/>
        </w:rPr>
        <w:lastRenderedPageBreak/>
        <w:t>với nhà trường</w:t>
      </w:r>
      <w:r w:rsidRPr="0026509E">
        <w:rPr>
          <w:i/>
        </w:rPr>
        <w:t xml:space="preserve">: </w:t>
      </w:r>
      <w:r w:rsidRPr="0026509E">
        <w:t xml:space="preserve">chuyển đổi số thúc đẩy quản trị minh bạch, tối ưu hóa quy trình (tuyển sinh, đào tạo, khảo thí, nghiên cứu khoa học). Nhà trường có khả năng </w:t>
      </w:r>
      <w:r w:rsidRPr="0026509E">
        <w:rPr>
          <w:bCs/>
        </w:rPr>
        <w:t>kết nối với doanh nghiệp và xã hội</w:t>
      </w:r>
      <w:r w:rsidRPr="0026509E">
        <w:t xml:space="preserve"> thông qua dữ liệu và nền tảng số, từ đó mở rộng nguồn lực và nâng cao chất lượng kiểm định.</w:t>
      </w:r>
    </w:p>
    <w:p w14:paraId="004EF989" w14:textId="77777777" w:rsidR="00C71B38" w:rsidRPr="0026509E" w:rsidRDefault="00447AA1" w:rsidP="00090ACB">
      <w:pPr>
        <w:pStyle w:val="0NOIDUNG"/>
      </w:pPr>
      <w:r w:rsidRPr="0026509E">
        <w:t>Từ sự tác động mạnh mẽ của chuyển đổi số đồng thời đặt ra những yêu cầu cấp bách trong đổi mới trong đào tạo đại học. Theo đó, yêu cầu chuyển đổi từ hình thức giảng dạy đào tạo từ truyền thống sang việc trọng tâm lấy người học làm trung tâm. Ngoài ra các yêu cầu về giảng dạy đa chiều và cộng tác cần được phát huy hơn nữa trong thời đại số, qua đó góp phần nâng cao năng lực số cho giảng viên, sinh viên. Các hoạt động về kiểm tra, đánh giá, giám sát sinh viên cũng cần được triển khai chuyển đổi số đồng bộ, theo yêu cầu dựa trên dữ liệu số. Đặc biệt, trong bối cảnh chuyển đổi số thì yêu cầu nâng cao năng lực số của giảng viên với những tiêu chí đo lường năng lực và khung tiêu chuẩn là rất quan trọng…Tất cả những yêu cầu này đặt ra cần thiết để các trường đại học đồng bộ triển khai trong quá trình chuyển đổi số hoạt động đào tạo giảng dạy phục vụ mục tiêu, sứ mệnh của trường trong kỷ nguyên vươn mình của dân tộc.</w:t>
      </w:r>
    </w:p>
    <w:p w14:paraId="70C7A155" w14:textId="77777777" w:rsidR="00C71B38" w:rsidRPr="0026509E" w:rsidRDefault="00447AA1" w:rsidP="00090ACB">
      <w:pPr>
        <w:pStyle w:val="0LV3"/>
      </w:pPr>
      <w:bookmarkStart w:id="48" w:name="_Toc209105587"/>
      <w:r w:rsidRPr="0026509E">
        <w:t>2.3. Chính sách, pháp luật của Nhà nước về chuyển đổi số trong giáo dục đào tạo</w:t>
      </w:r>
      <w:bookmarkEnd w:id="48"/>
      <w:r w:rsidRPr="0026509E">
        <w:t xml:space="preserve"> </w:t>
      </w:r>
    </w:p>
    <w:p w14:paraId="35852C4C" w14:textId="77777777" w:rsidR="00C71B38" w:rsidRPr="0026509E" w:rsidRDefault="00447AA1" w:rsidP="00090ACB">
      <w:pPr>
        <w:pStyle w:val="0NOIDUNG"/>
        <w:rPr>
          <w:shd w:val="clear" w:color="auto" w:fill="FFFFFF"/>
        </w:rPr>
      </w:pPr>
      <w:r w:rsidRPr="0026509E">
        <w:rPr>
          <w:shd w:val="clear" w:color="auto" w:fill="FFFFFF"/>
        </w:rPr>
        <w:t xml:space="preserve">Ở cấp cao nhất, Bộ Chính trị đã ban hành Nghị quyết số 52-NQ/TW ngày 27/9/2019 về một số chủ trương, chính sách chủ động tham gia cuộc Cách mạng công nghiệp lần thứ tư. Cụ thể hóa chủ trương của Đảng, Thủ tướng Chính phủ đã ban hành Quyết định số 749/QĐ-TTg ngày 03/6/2020 phê duyệt Chương trình Chuyển đổi số quốc gia đến năm 2025 và định hướng đến năm 2030. Quyết định số 131/QĐ-TTg, ngày 25 tháng 01 năm 2022 của Thủ tướng Chính phủ phê duyệt đề án “Tăng cường ứng dụng công nghệ thông tin và chuyển đổi số trong giáo dục và đào tạo giai đoạn 2022 - 2025, định hướng đến năm 2030” đã xác định một số nội dung liên quan đến chuyển đổi số cơ sở giáo dục đại học. </w:t>
      </w:r>
      <w:r w:rsidRPr="0026509E">
        <w:rPr>
          <w:color w:val="222222"/>
        </w:rPr>
        <w:t>Quyết định 131/QĐ-TTg tiếp tục cụ thể hóa nội dung chuyển đổi số trong giáo dục theo định hướng từ Chương trình chuyển đổi số quốc gia (tại Quyết định 749/QĐ-TTg ngày 03-6-2020 của Thủ tướng Chính phủ), đồng thời đặt ra mục tiêu rõ ràng đối với toàn bộ hệ thống giáo dục quốc dân.</w:t>
      </w:r>
      <w:r w:rsidRPr="0026509E">
        <w:rPr>
          <w:shd w:val="clear" w:color="auto" w:fill="FFFFFF"/>
        </w:rPr>
        <w:t xml:space="preserve"> Quyết  định  4740/QĐ-BGDĐT  ngày 30 tháng 12 năm 2022 của Bộ trưởng Bộ Giáo dục và Đào tạo “Ban hành bộ chỉ số, tiêu chí đánh giá chuyển đổi số cơ sở giáo dục đại học“ qua đó thúc đẩy chuyển đổi số ở các cơ sở giáo dục đại học. </w:t>
      </w:r>
    </w:p>
    <w:p w14:paraId="51012F8F" w14:textId="77777777" w:rsidR="00C71B38" w:rsidRPr="0026509E" w:rsidRDefault="00447AA1" w:rsidP="00090ACB">
      <w:pPr>
        <w:pStyle w:val="0LV2"/>
      </w:pPr>
      <w:bookmarkStart w:id="49" w:name="_Toc209105588"/>
      <w:r w:rsidRPr="0026509E">
        <w:t>3. Thực trạng về chuyển đổi số trong đào tạo pháp luật đại cương tại Trường Đại học Thủy lợi và một số trường đại học</w:t>
      </w:r>
      <w:bookmarkEnd w:id="49"/>
    </w:p>
    <w:p w14:paraId="358A5385" w14:textId="77777777" w:rsidR="00C71B38" w:rsidRPr="0026509E" w:rsidRDefault="00447AA1" w:rsidP="00090ACB">
      <w:pPr>
        <w:pStyle w:val="0LV3"/>
      </w:pPr>
      <w:bookmarkStart w:id="50" w:name="_Toc209105589"/>
      <w:r w:rsidRPr="0026509E">
        <w:t>3.1. Thực trạng về chuyển đổi số trong đào tạo pháp luật đại cương tại Trường Đại học Thủy lợi</w:t>
      </w:r>
      <w:bookmarkEnd w:id="50"/>
      <w:r w:rsidRPr="0026509E">
        <w:t xml:space="preserve"> </w:t>
      </w:r>
    </w:p>
    <w:p w14:paraId="16B2F59A" w14:textId="77777777" w:rsidR="00C71B38" w:rsidRPr="0026509E" w:rsidRDefault="00447AA1" w:rsidP="00090ACB">
      <w:pPr>
        <w:pStyle w:val="0NOIDUNG"/>
      </w:pPr>
      <w:r w:rsidRPr="0026509E">
        <w:t xml:space="preserve">Với đặc thù đào tạo của Nhà trường hướng về các ngành kỹ thuật, kinh tế, công nghệ thông tin, nên tỷ lệ sinh viên là nam theo học ở trường rất đômg, sinh viên nam </w:t>
      </w:r>
      <w:r w:rsidRPr="0026509E">
        <w:lastRenderedPageBreak/>
        <w:t>chiếm hơn 2/3 trên tổng số tỷ lệ sinh viên toàn trường. Tại trường Đại học TLU, học phần pháp luật đại cương được đưa vào giảng dạy cho sinh viên không chuyên luật từ những năm 2011-2012. Đây là học phần mang tính bắt buộc nhằm trang bị kiến thức pháp lý cho sinh viên trong trường. Theo đề cương học phần hiện hành, Pháp luật đại cương với thiết kế gồm 2 tín chỉ/35 tiết, có tỉ trọng đánh giá quá trình và thi kết thúc học phần bằng trắc nghiệm (70 câu/60 phút). Mục tiêu môn học nhấn mạnh kiến thức nền tảng, kỹ năng pháp lý cơ bản, kỹ năng mềm (thuyết trình, làm việc nhóm, tự học) và thái độ – phẩm chất công dân, gắn với yêu cầu tuân thủ pháp luật và các chuẩn đầu ra cụ thể của khoa. Nội dung của môn học pháp luật đại cương bao gồm các vấn đề khái quát chung về nhà nước và pháp luật, tổng quan một số ngành luật cụ thể. Từ đó trang bị cho sinh viên kiến thức, kỹ năng học phần pháp luật đại cương, ứng dụng giải quyết những vấn đề pháp lý cơ bản nhất của cuộc sống. Đây là môn học mang tính bắt buộc của Bộ Giáo dục và Đào tạo đối với sinh viên không chuyên luật, mặc dù chứa đựng những vấn đề pháp lý cơ bản, nhưng có tính khuôn mẫu, do vậy rất cần thiết có sự sáng tạo trong giáo dục, đào tạo, qua đó nâng cao khả năng học tập và tạo hứng thú người học một cách tốt nhất.</w:t>
      </w:r>
    </w:p>
    <w:p w14:paraId="6A84D814" w14:textId="77777777" w:rsidR="00C71B38" w:rsidRPr="0026509E" w:rsidRDefault="00447AA1" w:rsidP="00090ACB">
      <w:pPr>
        <w:pStyle w:val="0NOIDUNG"/>
      </w:pPr>
      <w:r w:rsidRPr="0026509E">
        <w:rPr>
          <w:i/>
        </w:rPr>
        <w:t>Về yêu cầu chuyển đổi số gắn với đào tạo các học phần trong Bộ môn:</w:t>
      </w:r>
      <w:r w:rsidRPr="0026509E">
        <w:t xml:space="preserve"> Gắn với sự đổi mới trong mọi hoạt động của trường đại học trong kỷ nguyên mới của dân tộc. Với sự chỉ đạo sát sao các cấp ủy, lãnh đạo Nhà trường, lãnh đạo Khoa, công tác đào tạo giảng dạy học phần đã được giảng viên của Bộ môn luật tích cực cập nhật các nội dung liên quan tới chuyển đổi số. Lãnh đạo Khoa, giảng viên bộ môn, sinh viên đã có những buổi họp quán triệt về mục tiêu, định hướng, kế hoạch triển khai việc chuyển đổi số đào tạo của Khoa. Với học phần pháp luật đại cương, việc ứng dụng công nghệ số đã được khởi động (bài giảng số, trắc nghiệm trên máy, tài liệu điện tử), tuy nhiên hiện tại vẫn còn thiếu đồng bộ về học liệu số chuẩn hoá, ngân hàng câu hỏi theo năng lực, lớp học đảo ngược, và mô phỏng tình huống nghề nghiệp gắn với đặc thù kỹ thuật – kinh tế của TLU. </w:t>
      </w:r>
      <w:r w:rsidRPr="0026509E">
        <w:rPr>
          <w:i/>
        </w:rPr>
        <w:t>Về năng lực số của giảng viên</w:t>
      </w:r>
      <w:r w:rsidRPr="0026509E">
        <w:t xml:space="preserve">: Tất cả các giảng viên giảng dạy học phần đều từ trình độ thạc sỹ trở lên và đáp ứng các yêu cầu về chứng chỉ công nghệ, song việc sử dụng phương pháp giảng dạy có ứng dụng công nghệ chưa đồng đều giữa các giảng viên. Hiện tại chỉ một số ít giảng viên trẻ có ứng dụng công nghệ trong đào tạo, giảng dạy, kiểm tra, ôn tập và cải tiến các phương pháp giảng dạy cập nhật thời đại số (ứng dụng AI, ứng dụng bài giảng động, video trực tuyến…). Hầu hết các phương pháp giáo dục truyền thống (slide Powerpoit, bảng phấn..) được sử dụng trong thiết kế bài giảng là chủ yếu. </w:t>
      </w:r>
      <w:r w:rsidRPr="0026509E">
        <w:rPr>
          <w:i/>
        </w:rPr>
        <w:t>Về năng lực số của người học</w:t>
      </w:r>
      <w:r w:rsidRPr="0026509E">
        <w:t xml:space="preserve">: Tình hình sinh viên ứng dụng công nghệ trong học tập còn hạn chế, chẳng hạn như việc ứng dụng công cụ AI trí tuệ nhân tạo, đặt các câu lệnh để tra cứu tìm hiểu nội dung bài học chưa được sinh viên khai thác hiệu quả. Giảng viên trên lớp đã dành thời gian để khảo sát bài tập thực hành luật có ứng dụng AI, </w:t>
      </w:r>
      <w:r w:rsidRPr="0026509E">
        <w:lastRenderedPageBreak/>
        <w:t xml:space="preserve">nhưng nhìn chung các khối lớp không chuyên về công nghệ thông tin, chưa biết cách khai thác sử dụng AI trong học tập môn học. Tuy vậy, về trải nghiệm học tập có thể thấy sinh viên cảm thấy hài long, vui vẻ và được truyền cảm hứng thông qua các tiết học có sự tương tác cao: thảo luận nhóm, đóng vai tình huống, các trải nghiệm có trực quan sinh động của bài giảng. Một số nhóm sinh viên đã trao đổi với giảng viên sau kết thúc học phần về việc hứng thú và yêu thích môn học, mong muốn ứng dụng kiến thức pháp luật vào đời sống thực tiễn. Điều này cho thấy, phương pháp đào tạo trong đó gắn kết được sự tương tác, có tiếp xúc làm gia tang cảm xúc của người học về học phần, giá trị của học phần mang lại trong đời sống có ý nghĩa quan trọng. Đây cũng là điều giảng viên cần hướng tới để chuyển đổi vai trò từ người “truyền đạt” sang </w:t>
      </w:r>
      <w:r w:rsidRPr="0026509E">
        <w:rPr>
          <w:bCs/>
          <w:i/>
        </w:rPr>
        <w:t>“người thiết kế và dẫn dắt trải nghiệm học tập”</w:t>
      </w:r>
      <w:r w:rsidRPr="0026509E">
        <w:t xml:space="preserve">. </w:t>
      </w:r>
      <w:r w:rsidRPr="0026509E">
        <w:rPr>
          <w:i/>
        </w:rPr>
        <w:t>Về học liệu, dữ liệu số:</w:t>
      </w:r>
      <w:r w:rsidRPr="0026509E">
        <w:t xml:space="preserve"> Hiện tại, học liệu số của Khoa Luật và Lý luận chính trị đang trong quá trình cập nhật và hoàn thiện, trong đó có các bài giảng, giáo trình tài liệu tham khảo pháp luật cơ bản dành cho sinh viên không chuyên luật cũng đang được tiến hành. Tuy vậy, quá trình này có thể mất nhiều thời gian do việc tìm kiếm và liên hệ với các đơn vị có bản quyền trong việc hoàn thiện dữ liệu số ngành luật.  Mặc dù Lãnh đạo Khoa, Trường và giảng viên tích cực thực hiện các nhiệm vụ chuyển đổi số theo yêu cầu đặt ra, tuy nhiêm một số thách thức trong thực trạng triển khai vấn đề này: Sinh viên TLU thuộc những nhóm ngành kỹ thuật, tỷ lệ năm giới cao, quy mô lớp học lớn; giữa các lớp có sự chênh lệch năng lực số (khối các lớp về Công nghệ thông tin, Trí tuệ nhân tạo, điện tử, điện…) thường có nhận thức, mức độ ứng dụng công nghệ cao hơn các khối lớp khác. Hiện tại, việc thực hiện ngân hàng câu hỏi trắc nghiệm kiểm tra, đánh giá cuối kỳ còn thiếu ngân hàng case theo đặc thù kỹ thuật – kinh tế. Các vấn đề bảo đảm pháp lý cho dữ liệu học tập và học liệu số còn hạn chế.</w:t>
      </w:r>
    </w:p>
    <w:p w14:paraId="05626DE2" w14:textId="77777777" w:rsidR="00C71B38" w:rsidRPr="0026509E" w:rsidRDefault="00447AA1" w:rsidP="00090ACB">
      <w:pPr>
        <w:pStyle w:val="0NOIDUNG"/>
      </w:pPr>
      <w:r w:rsidRPr="0026509E">
        <w:t xml:space="preserve"> Một cách khái quát nhất có thể thấy rằng, quá trình chuyển đổi số gắn liền với đổi mới phương pháp giảng dạy học phần pháp luật đại cương đã bắt đầu nhưng còn phân tán; mức độ số hoá học liệu và bài kiểm tra còn hạn chế; thiếu mô-đun tình huống theo ngành; mức độ cá thể hoá học tập chưa cao.</w:t>
      </w:r>
    </w:p>
    <w:p w14:paraId="2C1E18D2" w14:textId="77777777" w:rsidR="00C71B38" w:rsidRPr="0026509E" w:rsidRDefault="00447AA1" w:rsidP="00090ACB">
      <w:pPr>
        <w:pStyle w:val="0LV3"/>
      </w:pPr>
      <w:bookmarkStart w:id="51" w:name="_Toc209105590"/>
      <w:r w:rsidRPr="0026509E">
        <w:t>3.2. Thách thức và nguyên nhân thách thức trong quá trình chuyển đổi số công tác đào tạo học phần Pháp luật đại cương tại Trường Đại học Thủy lợi</w:t>
      </w:r>
      <w:bookmarkEnd w:id="51"/>
    </w:p>
    <w:p w14:paraId="19AB0017" w14:textId="77777777" w:rsidR="00C71B38" w:rsidRPr="0026509E" w:rsidRDefault="00447AA1" w:rsidP="00090ACB">
      <w:pPr>
        <w:pStyle w:val="0NOIDUNG"/>
        <w:rPr>
          <w:b/>
        </w:rPr>
      </w:pPr>
      <w:r w:rsidRPr="0026509E">
        <w:rPr>
          <w:b/>
          <w:i/>
        </w:rPr>
        <w:t>Một số những thách thức</w:t>
      </w:r>
      <w:r w:rsidRPr="0026509E">
        <w:rPr>
          <w:b/>
        </w:rPr>
        <w:t xml:space="preserve"> có thể kể đến như sau trong quá trình tổ chức, triển khai hoạt động chuyển đổi số gắn liền đào tạo giảng dạy pháp luật đại cương tại trường Đại học Thủy lợi:</w:t>
      </w:r>
    </w:p>
    <w:p w14:paraId="502F36FD" w14:textId="77777777" w:rsidR="00C71B38" w:rsidRPr="0026509E" w:rsidRDefault="00447AA1" w:rsidP="00090ACB">
      <w:pPr>
        <w:pStyle w:val="0NOIDUNG"/>
      </w:pPr>
      <w:r w:rsidRPr="0026509E">
        <w:t xml:space="preserve">Thứ nhất là những thách thức trong quá trình tổ chức và triển khai hoạt động chuyển đổi số của Khoa: Hiện tại, quá trình chuyển đổi số trong các hoạt động của Khoa nói chung, trong đào tạo, giảng dạy các học phần pháp luật, pháp luật đại cương nói riêng, mới dừng ở mức “khởi động”, vẫn còn thiếu sự đồng bộ và thống nhất giữa các </w:t>
      </w:r>
      <w:r w:rsidRPr="0026509E">
        <w:lastRenderedPageBreak/>
        <w:t>bộ môn và các ngành. Quá trình ứng dụng công nghệ còn mang tính tự phát, phụ thuộc vào sáng kiến riêng, ứng dụng, kinh nghiệm và trải nghiệm riêng của từng giảng viên, vẫn chưa có nhiều cơ chế liên kết, chia sẻ nguồn học liệu và kinh nghiệm, trải nghiệm của giảng viên Khoa, liên Khoa…Việc quản lý lớp học quy mô lớn, đặc biệt lớp học online (60-70 sinh viên) cũng là những thách thức không nhỏ, đặc biệt trong việc kiểm soát tiến độ học tập và tương tác cá nhân hóa sinh viên, chưa kiểm soát được cảm xúc, trải nghiệm của người học..</w:t>
      </w:r>
    </w:p>
    <w:p w14:paraId="3E5D7070" w14:textId="77777777" w:rsidR="00C71B38" w:rsidRPr="0026509E" w:rsidRDefault="00447AA1" w:rsidP="00090ACB">
      <w:pPr>
        <w:pStyle w:val="0NOIDUNG"/>
      </w:pPr>
      <w:r w:rsidRPr="0026509E">
        <w:t>Thứ nữa, là những thách thức từ đặc thù sinh viên TLU: Sinh viên TLU chủ yếu là</w:t>
      </w:r>
      <w:r w:rsidRPr="0026509E">
        <w:rPr>
          <w:b/>
        </w:rPr>
        <w:t xml:space="preserve"> </w:t>
      </w:r>
      <w:r w:rsidRPr="0026509E">
        <w:rPr>
          <w:rStyle w:val="Strong"/>
          <w:rFonts w:cs="Times New Roman"/>
          <w:b w:val="0"/>
          <w:szCs w:val="26"/>
        </w:rPr>
        <w:t>khối kỹ thuật</w:t>
      </w:r>
      <w:r w:rsidRPr="0026509E">
        <w:rPr>
          <w:b/>
        </w:rPr>
        <w:t>,</w:t>
      </w:r>
      <w:r w:rsidRPr="0026509E">
        <w:t xml:space="preserve"> tư duy thực nghiệm và thực hành mạnh, nhưng ít hứng thú với môn học lý luận, pháp lý. Lớp học có sự </w:t>
      </w:r>
      <w:r w:rsidRPr="0026509E">
        <w:rPr>
          <w:rStyle w:val="Strong"/>
          <w:rFonts w:cs="Times New Roman"/>
          <w:b w:val="0"/>
          <w:szCs w:val="26"/>
        </w:rPr>
        <w:t>không đồng đều về năng lực số</w:t>
      </w:r>
      <w:r w:rsidRPr="0026509E">
        <w:rPr>
          <w:b/>
        </w:rPr>
        <w:t>:</w:t>
      </w:r>
      <w:r w:rsidRPr="0026509E">
        <w:t xml:space="preserve"> nhóm công nghệ thông tin, AI dễ dàng thích ứng với học liệu trực tuyến, trong khi các ngành khác (thủy lợi, môi trường, kinh tế) gặp khó khăn. Tỷ lệ nam giới cao, thói quen học tập thiên về “nghe giảng – ghi chép” truyền thống, ít chủ động khai thác tài nguyên số.</w:t>
      </w:r>
    </w:p>
    <w:p w14:paraId="21AF3B13" w14:textId="77777777" w:rsidR="00C71B38" w:rsidRPr="0026509E" w:rsidRDefault="00447AA1" w:rsidP="00090ACB">
      <w:pPr>
        <w:pStyle w:val="0NOIDUNG"/>
      </w:pPr>
      <w:r w:rsidRPr="0026509E">
        <w:t xml:space="preserve">Thứ ba: Thách thức về học liệu và phương pháp giảng dạy: Tài liệu số hoá còn thiên về dạng </w:t>
      </w:r>
      <w:r w:rsidRPr="0026509E">
        <w:rPr>
          <w:rStyle w:val="Strong"/>
          <w:rFonts w:cs="Times New Roman"/>
          <w:b w:val="0"/>
          <w:szCs w:val="26"/>
        </w:rPr>
        <w:t>văn bản truyền thống</w:t>
      </w:r>
      <w:r w:rsidRPr="0026509E">
        <w:t xml:space="preserve"> (giáo trình, slide PDF), chưa nhiều học liệu tương tác (video tình huống, mô phỏng pháp luật, quiz tự động…); hiện tại việc đào tạo đang thiếu mô-đun tình huống gắn với các ngành kỹ thuật – kinh tế (ví dụ: tranh chấp hợp đồng dân sự xây dựng, vấn đề sở hữu trí tuệ trong công nghệ, AI…). Điều này làm sinh viên khó gắn kết kiến thức pháp luật với ngành nghề tương lai. Ngân hàng câu hỏi trắc nghiệm cuối kỳ chưa tích hợp </w:t>
      </w:r>
      <w:r w:rsidRPr="0026509E">
        <w:rPr>
          <w:rStyle w:val="Strong"/>
          <w:rFonts w:cs="Times New Roman"/>
          <w:b w:val="0"/>
          <w:szCs w:val="26"/>
        </w:rPr>
        <w:t>các case-study đa ngành</w:t>
      </w:r>
      <w:r w:rsidRPr="0026509E">
        <w:t xml:space="preserve">, chủ yếu thiên về lý thuyết, dẫn đến sinh viên ít cơ hội rèn kỹ năng vận dụng. </w:t>
      </w:r>
      <w:r w:rsidRPr="0026509E">
        <w:rPr>
          <w:rStyle w:val="Strong"/>
          <w:rFonts w:cs="Times New Roman"/>
          <w:b w:val="0"/>
          <w:szCs w:val="26"/>
        </w:rPr>
        <w:t>Thứ tư: Thách thức về pháp lý và quản trị dữ liệu</w:t>
      </w:r>
      <w:r w:rsidRPr="0026509E">
        <w:t>: Cơ chế bảo đảm an toàn, bảo mật dữ liệu học tập và học liệu số chưa rõ ràng, dễ nảy sinh rủi ro về quyền sở hữu trí tuệ, quyền riêng tư dữ liệu. Thiếu hành lang pháp lý và quy định nội bộ cụ thể về chuẩn hóa học liệu số, kiểm định chất lượng học tập trực tuyến.</w:t>
      </w:r>
    </w:p>
    <w:p w14:paraId="5A7A1F31" w14:textId="77777777" w:rsidR="00C71B38" w:rsidRPr="0026509E" w:rsidRDefault="00447AA1" w:rsidP="00C71B38">
      <w:pPr>
        <w:spacing w:after="0" w:line="300" w:lineRule="auto"/>
        <w:ind w:firstLine="284"/>
        <w:jc w:val="both"/>
        <w:rPr>
          <w:rFonts w:ascii="Times New Roman" w:hAnsi="Times New Roman" w:cs="Times New Roman"/>
          <w:sz w:val="26"/>
          <w:szCs w:val="26"/>
        </w:rPr>
      </w:pPr>
      <w:r w:rsidRPr="0026509E">
        <w:rPr>
          <w:rFonts w:ascii="Times New Roman" w:hAnsi="Times New Roman" w:cs="Times New Roman"/>
          <w:sz w:val="26"/>
          <w:szCs w:val="26"/>
        </w:rPr>
        <w:t xml:space="preserve">Có thể kể đến </w:t>
      </w:r>
      <w:r w:rsidRPr="0026509E">
        <w:rPr>
          <w:rFonts w:ascii="Times New Roman" w:hAnsi="Times New Roman" w:cs="Times New Roman"/>
          <w:i/>
          <w:sz w:val="26"/>
          <w:szCs w:val="26"/>
        </w:rPr>
        <w:t>một số nguyên nhân</w:t>
      </w:r>
      <w:r w:rsidRPr="0026509E">
        <w:rPr>
          <w:rFonts w:ascii="Times New Roman" w:hAnsi="Times New Roman" w:cs="Times New Roman"/>
          <w:sz w:val="26"/>
          <w:szCs w:val="26"/>
        </w:rPr>
        <w:t xml:space="preserve"> dẫn đến những thách thức kể trên như sau:</w:t>
      </w:r>
    </w:p>
    <w:p w14:paraId="1A0B8C18" w14:textId="77777777" w:rsidR="00C71B38" w:rsidRPr="0026509E" w:rsidRDefault="00447AA1" w:rsidP="00090ACB">
      <w:pPr>
        <w:pStyle w:val="0NOIDUNG"/>
      </w:pPr>
      <w:r w:rsidRPr="0026509E">
        <w:rPr>
          <w:rStyle w:val="Strong"/>
          <w:rFonts w:cs="Times New Roman"/>
          <w:b w:val="0"/>
          <w:szCs w:val="26"/>
        </w:rPr>
        <w:t xml:space="preserve">Về mặt chiến lược hoạt động: Hiện tại Khoa chưa hình thành bộ tiêu chuẩn chung về học liệu số, khung năng lực số cho sinh viên và giảng viên cũng như chưa có bộ tiêu chí đánh giá chuẩn, do vậy chưa có những khung chuẩn trong quá trình tổ chức và triển khai hoạt động. Về nguồn lực triển khai: Vấn đề hạ tầng công nghệ thông tin còn hạn chế, nguồn lực giảng viên còn chưa đủ, số lượng giảng viên có năng lực thiết kế bài giảng số, xây dựng ngần hàng case theo từng ngành, ứng dụng AI trong giảng dạy còn ít. Kinh phí đầu tư cho chuyển đổi số, đào tạo, tổ chức triển khai còn hạn hẹp, chưa có cơ chế tài chính chuyển đổi số riêng cho từng học phần (xây dựng dữ liệu số, ngân hàng học liệu số…). Bên cạnh đó những cơ chế khuyến khích giảng viên tham gia chuyển đổi số còn hạn chế (khen thưởng, giảm định mức giờ nghiên cứu khoa học…) công nhận xây dựng, update dữ liệu học liệu số như công trình nghiên cứu, chưa có chính sách, </w:t>
      </w:r>
      <w:r w:rsidRPr="0026509E">
        <w:rPr>
          <w:rStyle w:val="Strong"/>
          <w:rFonts w:cs="Times New Roman"/>
          <w:b w:val="0"/>
          <w:szCs w:val="26"/>
        </w:rPr>
        <w:lastRenderedPageBreak/>
        <w:t xml:space="preserve">chưa đủ mạnh. Hiện tại Khoa chưa xây dựng được </w:t>
      </w:r>
      <w:r w:rsidRPr="0026509E">
        <w:rPr>
          <w:rStyle w:val="Strong"/>
          <w:rFonts w:cs="Times New Roman"/>
          <w:b w:val="0"/>
          <w:i/>
          <w:szCs w:val="26"/>
        </w:rPr>
        <w:t xml:space="preserve">“cộng đồng giảng viên – sinh viên số” </w:t>
      </w:r>
      <w:r w:rsidRPr="0026509E">
        <w:rPr>
          <w:rStyle w:val="Strong"/>
          <w:rFonts w:cs="Times New Roman"/>
          <w:b w:val="0"/>
          <w:szCs w:val="26"/>
        </w:rPr>
        <w:t xml:space="preserve">để chia sẻ, cập nhật, phản hồi học liệu. Ngoài ra, một nguyên nhân từ phía người học: </w:t>
      </w:r>
      <w:r w:rsidRPr="0026509E">
        <w:t>Sinh viên coi học phần Pháp luật đại cương là môn phụ, nên</w:t>
      </w:r>
      <w:r w:rsidRPr="0026509E">
        <w:rPr>
          <w:b/>
        </w:rPr>
        <w:t xml:space="preserve"> </w:t>
      </w:r>
      <w:r w:rsidRPr="0026509E">
        <w:rPr>
          <w:rStyle w:val="Strong"/>
          <w:rFonts w:cs="Times New Roman"/>
          <w:b w:val="0"/>
          <w:szCs w:val="26"/>
        </w:rPr>
        <w:t>chưa đầu tư học tập qua nền tảng số</w:t>
      </w:r>
      <w:r w:rsidRPr="0026509E">
        <w:rPr>
          <w:b/>
        </w:rPr>
        <w:t xml:space="preserve">. </w:t>
      </w:r>
      <w:r w:rsidRPr="0026509E">
        <w:t xml:space="preserve">Năng lực tự học và tự quản lý học tập trực tuyến còn yếu; nhiều sinh viên chưa quen với hình thức học tập dựa trên công nghệ. </w:t>
      </w:r>
    </w:p>
    <w:p w14:paraId="480A40C5" w14:textId="77777777" w:rsidR="00C71B38" w:rsidRPr="0026509E" w:rsidRDefault="00447AA1" w:rsidP="00090ACB">
      <w:pPr>
        <w:pStyle w:val="0LV3"/>
      </w:pPr>
      <w:bookmarkStart w:id="52" w:name="_Toc209105591"/>
      <w:r w:rsidRPr="0026509E">
        <w:t>3.3. Kinh nghiệm đào tạo học phần pháp luật đại cương ở một số trường đại học trên cả nước</w:t>
      </w:r>
      <w:bookmarkEnd w:id="52"/>
    </w:p>
    <w:p w14:paraId="4C63AD6B" w14:textId="77777777" w:rsidR="00C71B38" w:rsidRPr="0026509E" w:rsidRDefault="00447AA1" w:rsidP="00090ACB">
      <w:pPr>
        <w:pStyle w:val="0NOIDUNG"/>
      </w:pPr>
      <w:r w:rsidRPr="0026509E">
        <w:t>Một số mô hình giảng dạy gắn liền chuyển đổi số trong đào tạo pháp luật đại cương ở các trường đại học trong cả nước: Tại trường Đại học Kinh Tế Nghệ An, việc sử dụng tình huống gắn liền đổi mới phương pháp đào tạo học phần pháp luật đại cương được triển khai. Phương pháp áp dụng được ghi nhận có hiệu quả tại Trường bao gồm từ việc chuyển từ giảng truyền thống sang phương pháp tích cực: đặt vấn đề, giải quyết vấn đề, tranh luận nhóm, sử dụng sơ đồ tư duy, trình chiếu video clip để tăng tương tác trong lớp học, kết quả ghi nhận mức độ hài lòng của sinh viên học tập rất cao.</w:t>
      </w:r>
      <w:r w:rsidRPr="0026509E">
        <w:footnoteReference w:id="30"/>
      </w:r>
      <w:r w:rsidRPr="0026509E">
        <w:t xml:space="preserve"> Hay việc dạy học theo Dự án học tập được triển khai tại Trường Đại học Kinh tế T.P Hồ Chí Minh với phương pháp áp dụng dạy học theo Dự án, lấy sinh viên làm trung tâm, giảng viên đóng vai trò gợi mở đề tài và hướng dẫn thực hành nhóm có ứng dụng công nghệ thông tin. </w:t>
      </w:r>
      <w:r w:rsidRPr="0026509E">
        <w:rPr>
          <w:color w:val="000000"/>
          <w:spacing w:val="-8"/>
          <w:shd w:val="clear" w:color="auto" w:fill="FFFFFF"/>
        </w:rPr>
        <w:t xml:space="preserve">Dạy học dự án là một hình thức tổ chức dạy học, trong đó học sinh thực hiện một nhiệm vụ học tập phức hợp, gắn với thực tiễn, kết hợp lý thuyết với thực hành, tự lực lập kế hoạch, thực hiện và đánh giá kết quả. Hình thức làm việc chủ yếu là theo nhóm, kết quả dự án là những sản phẩm hành động có thể giới thiệu được. Dự án là một kế hoạch, dự định, về cơ bản được đặc trưng bởi tính duy nhất của các điều kiện trong tính tổng thể của chúng, ví dụ có mục đích định trước, giới hạn về thời gian, nhân lực và các điều kiện khác. Mặc dù ứng dụng của Dự án được </w:t>
      </w:r>
      <w:r w:rsidRPr="0026509E">
        <w:t xml:space="preserve">Thực tiễn áp dụng cho môn “Pháp luật và phát triển” ở cao học – là gợi ý mở rộng cho các môn pháp luật khác, kể cả học phần pháp luật đại cương. </w:t>
      </w:r>
    </w:p>
    <w:p w14:paraId="2700B245" w14:textId="77777777" w:rsidR="00C71B38" w:rsidRPr="00090ACB" w:rsidRDefault="00447AA1" w:rsidP="00090ACB">
      <w:pPr>
        <w:pStyle w:val="0LV2"/>
        <w:jc w:val="both"/>
      </w:pPr>
      <w:bookmarkStart w:id="53" w:name="_Toc209105592"/>
      <w:r w:rsidRPr="00090ACB">
        <w:t>4. Giải pháp chuyển đổi số và đổi mới trong giáo dục, đào tạo Pháp luật đại cương tại Trường Đại học Thủy lợi.</w:t>
      </w:r>
      <w:bookmarkEnd w:id="53"/>
    </w:p>
    <w:p w14:paraId="60C3D715" w14:textId="77777777" w:rsidR="00C71B38" w:rsidRPr="0026509E" w:rsidRDefault="00447AA1" w:rsidP="00090ACB">
      <w:pPr>
        <w:pStyle w:val="0NOIDUNG"/>
      </w:pPr>
      <w:r w:rsidRPr="0026509E">
        <w:t>Trên cơ sở định hướng chủ trương của Đảng, chính sách pháp luật của Nhà nước, sự chỉ đạo và tổ chức thực hiện của Nhà trường, cấp Khoa, bộ môn, đánh giá nguyên nhân, thực trạng tổ chức triển khai chuyển đổi số và đổi mới phương pháp đào tạo học phần pháp luật đại cương của TLU, tác giả đề xuất một số nhóm giải pháp trong giáo dục đào tạo học phần Pháp luật đại cương như sau:</w:t>
      </w:r>
    </w:p>
    <w:p w14:paraId="541F2E8C" w14:textId="77777777" w:rsidR="00C71B38" w:rsidRPr="0026509E" w:rsidRDefault="00447AA1" w:rsidP="00090ACB">
      <w:pPr>
        <w:pStyle w:val="0NOIDUNG"/>
        <w:rPr>
          <w:i/>
        </w:rPr>
      </w:pPr>
      <w:r w:rsidRPr="0026509E">
        <w:rPr>
          <w:i/>
        </w:rPr>
        <w:t xml:space="preserve">Đối với Trường Đại học Thủy lợi </w:t>
      </w:r>
    </w:p>
    <w:p w14:paraId="4B499C9B" w14:textId="77777777" w:rsidR="00C71B38" w:rsidRPr="0026509E" w:rsidRDefault="00447AA1" w:rsidP="00090ACB">
      <w:pPr>
        <w:pStyle w:val="0NOIDUNG"/>
      </w:pPr>
      <w:r w:rsidRPr="0026509E">
        <w:t xml:space="preserve">Học phần pháp luật đại cương rất quan trọng trong việc trang bị kiến thức pháp </w:t>
      </w:r>
      <w:r w:rsidRPr="0026509E">
        <w:lastRenderedPageBreak/>
        <w:t xml:space="preserve">lý chung cho sinh viên không chuyên ngành luật, hàng năm số lượng đào tạo cho sinh viên không chuyên luật các khối ngành rất đông, do vậy Nhà trường cần Ban hành Chiến lược chuyển đổi số học phần pháp lý cơ sở đến 2027; Bên cạnh đó, Nhà trường có thể thành lập </w:t>
      </w:r>
      <w:r w:rsidRPr="0026509E">
        <w:rPr>
          <w:i/>
        </w:rPr>
        <w:t xml:space="preserve">“Trung tâm Học liệu số &amp; Mô phỏng pháp lý” </w:t>
      </w:r>
      <w:r w:rsidRPr="0026509E">
        <w:t>để phát triển và duy trì kho học liệu số dùng chung. Theo đó, Trung tâm thuộc sự quản lý của Khoa Luật và Lý luận chính trị, xây dựng ngân hàng câu hỏi – case có ứng dụng thực tiễn. Ngoài ra, việc xây dựng và ban hành các Quy chế trong thời kỳ chuyển đổi số là rất cần thiết, ví dụ như, việc xây dựng Quy chế sử dụng AI trong dạy – học và đánh giá (quy định công bố sử dụng, hạn chế sao chép, chống gian lận học thuật, lưu vết dữ liệu).</w:t>
      </w:r>
    </w:p>
    <w:p w14:paraId="6209C7CA" w14:textId="77777777" w:rsidR="00C71B38" w:rsidRPr="0026509E" w:rsidRDefault="00447AA1" w:rsidP="00090ACB">
      <w:pPr>
        <w:pStyle w:val="0NOIDUNG"/>
        <w:rPr>
          <w:i/>
        </w:rPr>
      </w:pPr>
      <w:r w:rsidRPr="0026509E">
        <w:rPr>
          <w:i/>
        </w:rPr>
        <w:t>Đối với Khoa Luật &amp; Lý luận chính trị và Bộ môn Luật</w:t>
      </w:r>
    </w:p>
    <w:p w14:paraId="2C427649" w14:textId="77777777" w:rsidR="00C71B38" w:rsidRPr="0026509E" w:rsidRDefault="00447AA1" w:rsidP="00090ACB">
      <w:pPr>
        <w:pStyle w:val="0NOIDUNG"/>
      </w:pPr>
      <w:r w:rsidRPr="0026509E">
        <w:t xml:space="preserve">Đóng vai trò là Khoa, Bộ môn chuyên ngành phụ trách đào tạo, giáo dục người học với học phần. Khoa và Bộ môn cần thiết xây dựng và ban hàn đề cương mẫu và bộ học liệu số (video ngắn, case) theo từng chuyên đề gắn liền với sinh viên khối ngành. Gắn với đặc thù của sinh viên đa ngành TLU, nên chăng Bộ môn xây dựng và biên soạn “Casebook liên ngành TLU” gắn với các lĩnh vực xây dựng, logistics, CNTT, công trình thủy lợi….. Trong tiến trình chuyển đổi số toàn Khoa hiện nay, Khoa cần có giải pháp trong việc xây dựng và </w:t>
      </w:r>
      <w:r w:rsidRPr="0026509E">
        <w:rPr>
          <w:i/>
        </w:rPr>
        <w:t>tổ chức cộng đồng thực hành</w:t>
      </w:r>
      <w:r w:rsidRPr="0026509E">
        <w:t xml:space="preserve"> (community of practice) về dạy học pháp luật số; triển khai tập huấn bài bản về lớp học đảo ngược, thiết kế học liệu số có lộ trình và đánh giá theo năng lực số của giảng viên. Cụ thể, </w:t>
      </w:r>
      <w:r w:rsidRPr="0026509E">
        <w:rPr>
          <w:i/>
        </w:rPr>
        <w:t>phát triển học liệu số và LMS dùng chung</w:t>
      </w:r>
      <w:r w:rsidRPr="0026509E">
        <w:t>: Xây dựng kho học liệu số có bản quyền (video ngắn, infographic, bộ câu hỏi tương tác) theo từng chủ đề và case ngành; chuẩn hoá cấu trúc khóa học trên LMS; quy định về bản quyền học liệu và chính sách bảo vệ dữ liệu người học; từng bước có lộ trình xây dựng mô phỏng phiên toà giả định và tình huống pháp lý giúp phát triển tư duy phản biện, kỹ năng lập luận pháp lý và năng lực vận dụng vào thực tiễn. Ngoài ra, Khoa và Bộ môn cũng cần có định hướng việc xây dựng ngân hàng 50 -70 tình huống gắn với các ngành của TLU (hợp đồng xây dựng, đấu thầu, an toàn lao động, môi trường, dữ liệu cá nhân…)  để sử dụng chung cho các bài giảng, tăng sự hứng thú học tập của sinh viên; việc thiết kế “moot court mini” cuối kỳ cho một số chủ đề cũng có ý nghĩa để tạo cảm xúc và tăng cường trải nghiệm học phần cho sinh viên cuối học phần.</w:t>
      </w:r>
    </w:p>
    <w:p w14:paraId="0CC0A990" w14:textId="77777777" w:rsidR="00C71B38" w:rsidRPr="0026509E" w:rsidRDefault="00447AA1" w:rsidP="00090ACB">
      <w:pPr>
        <w:pStyle w:val="0NOIDUNG"/>
        <w:rPr>
          <w:i/>
        </w:rPr>
      </w:pPr>
      <w:r w:rsidRPr="0026509E">
        <w:t xml:space="preserve">Ở cấp độ chung, Khoa và Bộ môn cần chú trọng trong việc </w:t>
      </w:r>
      <w:r w:rsidRPr="0026509E">
        <w:rPr>
          <w:i/>
        </w:rPr>
        <w:t xml:space="preserve">phát triển năng lực số cho giảng viên – sinh viên và cơ chế bảo đảm pháp lý: </w:t>
      </w:r>
      <w:r w:rsidRPr="0026509E">
        <w:t>Tổ chức các khoá bồi dưỡng giảng viên về thiết kế học liệu số, lớp học đảo ngược, đánh giá số; chuẩn hoá hướng dẫn đạo đức – pháp lý khi dùng AI, bảo vệ dữ liệu cá nhân và quyền sở hữu trí tuệ học liệu; xây dựng quy chế nội bộ về dạy học số của Khoa.</w:t>
      </w:r>
    </w:p>
    <w:p w14:paraId="5635A106" w14:textId="77777777" w:rsidR="00C71B38" w:rsidRPr="0026509E" w:rsidRDefault="00447AA1" w:rsidP="00090ACB">
      <w:pPr>
        <w:pStyle w:val="0NOIDUNG"/>
        <w:rPr>
          <w:i/>
        </w:rPr>
      </w:pPr>
      <w:r w:rsidRPr="0026509E">
        <w:rPr>
          <w:i/>
        </w:rPr>
        <w:t xml:space="preserve"> Đối với giảng viên giảng dạy</w:t>
      </w:r>
    </w:p>
    <w:p w14:paraId="626F475B" w14:textId="77777777" w:rsidR="00C71B38" w:rsidRPr="0026509E" w:rsidRDefault="00447AA1" w:rsidP="00090ACB">
      <w:pPr>
        <w:pStyle w:val="0NOIDUNG"/>
        <w:rPr>
          <w:bCs/>
          <w:i/>
        </w:rPr>
      </w:pPr>
      <w:r w:rsidRPr="0026509E">
        <w:t xml:space="preserve">Trên cơ sở đặc thù của đào tạo bậc đại học, đối với giảng viên cần thay đổi theo các mũi nhọn “chuyển đổi vai trò” gắn liền “ đổi mới phương pháp đào tạo” và nâng cao </w:t>
      </w:r>
      <w:r w:rsidRPr="0026509E">
        <w:lastRenderedPageBreak/>
        <w:t xml:space="preserve">“năng lực số” của mỗi giảng viên. Theo đó, trong việc “chuyển đổi vai trò”, người giảng viên cần chuyển mình từ người truyền đạt truyền thống trở thành </w:t>
      </w:r>
      <w:r w:rsidRPr="0026509E">
        <w:rPr>
          <w:i/>
        </w:rPr>
        <w:t>“nhà thiết kế và dẫn dắt trải nghiệm lớp học”</w:t>
      </w:r>
      <w:r w:rsidRPr="0026509E">
        <w:t>. Điều này có nghĩa, giảng viên chính là nhà sáng tạo thiết kế lộ trình học tập cho sinh viên, xây dựng các tình huống học tập gắn với ngành nghề để sinh viên học tập thảo luận. Giảng viên xác định mình có vai trò khai vấn, huấn luyện viên (Coach) gợi mở, khuyến khích và động viên sinh viên đồng hành, tự giác học tập, rèn luyện. Ở mũi nhọn thứ 2, trong việc nâng cao năng lực số, mỗi giảng viên liên tục cập nhật kiến thức từ cộng đồng, nhà trường hoặc có trả phí các khóa học ứng dụng công nghệ để thành thạo thực hiện các nền tảng số (MS teams, LMS, Google classroom…); biết cách sử dụng các công cụ khai thác như: Kahoot, Quizizz…trong kiểm tra và đánh gia học phần giữa kỳ và thảo luận; có kỹ năng biên tập tạo ra các sản phẩm số: video….</w:t>
      </w:r>
    </w:p>
    <w:p w14:paraId="621168A4" w14:textId="77777777" w:rsidR="00C71B38" w:rsidRPr="0026509E" w:rsidRDefault="00447AA1" w:rsidP="00090ACB">
      <w:pPr>
        <w:pStyle w:val="0NOIDUNG"/>
        <w:rPr>
          <w:i/>
        </w:rPr>
      </w:pPr>
      <w:r w:rsidRPr="0026509E">
        <w:rPr>
          <w:i/>
        </w:rPr>
        <w:t>Đối với sinh viên</w:t>
      </w:r>
    </w:p>
    <w:p w14:paraId="50E83BB6" w14:textId="77777777" w:rsidR="00C71B38" w:rsidRPr="0026509E" w:rsidRDefault="00447AA1" w:rsidP="00090ACB">
      <w:pPr>
        <w:pStyle w:val="0NOIDUNG"/>
      </w:pPr>
      <w:r w:rsidRPr="0026509E">
        <w:t>Sinh viên cần nghiêm túc và có ý thức trong việc bồi dưỡng năng lực học trực tuyến, kỹ năng tìm kiếm – đánh giá nguồn tin. Ngoài ra cần có ý thức trong việc nâng cao đạo đức và trách nhiệm của người học trong môi trường giáo dục số. Có ý thức trong việc bảo vệ các quyền riêng tư dữ liệu và sở hữu trí tuệ, tôn trọng bản quyền tác giả trong môi trường số. Bên cạnh đó, phát huy năng lực sáng tạo, đồng thiết kế và tham gia tích cực trong các bài giảng, tình huống thực tế từ ngành học của mình.</w:t>
      </w:r>
    </w:p>
    <w:p w14:paraId="784790AD" w14:textId="77777777" w:rsidR="00C71B38" w:rsidRPr="0026509E" w:rsidRDefault="00447AA1" w:rsidP="00090ACB">
      <w:pPr>
        <w:pStyle w:val="0LV2"/>
      </w:pPr>
      <w:bookmarkStart w:id="54" w:name="_Toc209105593"/>
      <w:r w:rsidRPr="0026509E">
        <w:t>KẾT LUẬN</w:t>
      </w:r>
      <w:bookmarkEnd w:id="54"/>
    </w:p>
    <w:p w14:paraId="6C863BB3" w14:textId="77777777" w:rsidR="00C71B38" w:rsidRPr="0026509E" w:rsidRDefault="00447AA1" w:rsidP="00090ACB">
      <w:pPr>
        <w:pStyle w:val="0NOIDUNG"/>
      </w:pPr>
      <w:r w:rsidRPr="0026509E">
        <w:t>Đổi mới trong giáo dục, đào tạo Pháp luật đại cương tại TLU gắn với chuyển đổi số là yêu cầu tất yếu từ cả phía chính sách quốc gia lẫn thực tiễn đào tạo tại chính cơ sở đào tạo. Việc tận dụng hạ tầng số, học liệu số, dạy học tình huống – mô phỏng và đổi mới đánh giá theo năng lực sẽ giúp tăng chất lượng và hứng thú học tập cho sinh viên đa ngành, đồng thời bảo đảm tuân thủ pháp lý về dữ liệu và sở hữu trí tuệ. Điều này rất cần thiết sự vào cuộc cấp bách của các giảng viên, sinh viên, bộ môn và toàn Trường trong việc đổi mới toàn diện về giáo dục, đào tạo các học phần nói chung, pháp luật đại cương nói riêng.</w:t>
      </w:r>
    </w:p>
    <w:p w14:paraId="74AD2FCB" w14:textId="77777777" w:rsidR="00C71B38" w:rsidRPr="0026509E" w:rsidRDefault="00447AA1" w:rsidP="00090ACB">
      <w:pPr>
        <w:pStyle w:val="0LV2"/>
      </w:pPr>
      <w:bookmarkStart w:id="55" w:name="_Toc209105594"/>
      <w:r w:rsidRPr="0026509E">
        <w:t>TÀI LIỆU THAM KHẢO</w:t>
      </w:r>
      <w:bookmarkEnd w:id="55"/>
    </w:p>
    <w:p w14:paraId="330F82FF" w14:textId="77777777" w:rsidR="00C71B38" w:rsidRPr="0026509E" w:rsidRDefault="00447AA1" w:rsidP="00090ACB">
      <w:pPr>
        <w:pStyle w:val="0NOIDUNG"/>
        <w:ind w:firstLine="284"/>
      </w:pPr>
      <w:r w:rsidRPr="0026509E">
        <w:t>1) Quyết định 749/QĐ-TTg (03/6/2020) – Chương trình Chuyển đổi số quốc gia. Link: https://vanban.chinhphu.vn/?docid=200163</w:t>
      </w:r>
    </w:p>
    <w:p w14:paraId="75213B0A" w14:textId="77777777" w:rsidR="00C71B38" w:rsidRPr="0026509E" w:rsidRDefault="00447AA1" w:rsidP="00090ACB">
      <w:pPr>
        <w:pStyle w:val="0NOIDUNG"/>
        <w:ind w:firstLine="284"/>
      </w:pPr>
      <w:r w:rsidRPr="0026509E">
        <w:t>2) Nghị quyết 52-NQ/TW (27/9/2019) của Bộ Chính trị về chủ động tham gia CMCN 4.0. Link: https://tulieuvankien.dangcongsan.vn/he-thong-van-ban/van-ban-cua-dang/nghi-quyet-so-52-nqtw-ngay-2792019-cua-bo-chinh-tri-ve-mot-so-chu-truong-chinh-sach-chu-dong-tham-gia-cuoc-cach-mang-cong-5715</w:t>
      </w:r>
    </w:p>
    <w:p w14:paraId="16E2D6A3" w14:textId="77777777" w:rsidR="00C71B38" w:rsidRPr="0026509E" w:rsidRDefault="00447AA1" w:rsidP="00090ACB">
      <w:pPr>
        <w:pStyle w:val="0NOIDUNG"/>
        <w:ind w:firstLine="284"/>
      </w:pPr>
      <w:r w:rsidRPr="0026509E">
        <w:t>3) Nghị quyết 29-NQ/TW (04/11/2013) về đổi mới căn bản, toàn diện GD&amp;ĐT. Link: https://thuvienphapluat.vn/van-ban/Thuong-mai/Nghi-quyet-29-NQ-TW-nam-2013-doi-moi-can-ban-toan-dien-giao-duc-dao-tao-hoi-nhap-quoc-te-212441.aspx</w:t>
      </w:r>
    </w:p>
    <w:p w14:paraId="1750E330" w14:textId="77777777" w:rsidR="00C71B38" w:rsidRPr="0026509E" w:rsidRDefault="00447AA1" w:rsidP="00090ACB">
      <w:pPr>
        <w:pStyle w:val="0NOIDUNG"/>
        <w:ind w:firstLine="284"/>
      </w:pPr>
      <w:r w:rsidRPr="0026509E">
        <w:lastRenderedPageBreak/>
        <w:t xml:space="preserve">5) Quyết định 131/QĐ-TTg (25/01/2022) về tăng cường ứng dụng CNTT và chuyển đổi số trong GD&amp;ĐT. </w:t>
      </w:r>
    </w:p>
    <w:p w14:paraId="15287637" w14:textId="77777777" w:rsidR="00C71B38" w:rsidRPr="0026509E" w:rsidRDefault="00447AA1" w:rsidP="00090ACB">
      <w:pPr>
        <w:pStyle w:val="0NOIDUNG"/>
        <w:ind w:firstLine="284"/>
      </w:pPr>
      <w:r w:rsidRPr="0026509E">
        <w:t>Link: https://vanban.chinhphu.vn/?classid=0&amp;docid=205236</w:t>
      </w:r>
    </w:p>
    <w:p w14:paraId="4C4BE449" w14:textId="77777777" w:rsidR="00C71B38" w:rsidRPr="0026509E" w:rsidRDefault="00447AA1" w:rsidP="00090ACB">
      <w:pPr>
        <w:pStyle w:val="0NOIDUNG"/>
        <w:ind w:firstLine="284"/>
      </w:pPr>
      <w:r w:rsidRPr="0026509E">
        <w:t>6) Công văn 478/BGDĐT-CNTT (16/02/2022) thực hiện Quyết định 131/QĐ-TTg. Link: https://thuvienphapluat.vn/cong-van/Cong-nghe-thong-tin/Cong-van-478-BGDDT-CNTT-2022-thuc-hien-quyet-dinh-131-QD-TTg-512277.aspx</w:t>
      </w:r>
    </w:p>
    <w:p w14:paraId="1681A93A" w14:textId="77777777" w:rsidR="00C71B38" w:rsidRPr="0026509E" w:rsidRDefault="00447AA1" w:rsidP="00090ACB">
      <w:pPr>
        <w:pStyle w:val="0NOIDUNG"/>
        <w:ind w:firstLine="284"/>
      </w:pPr>
      <w:r w:rsidRPr="0026509E">
        <w:t>7) Nguyễn Thị Khuyến (2017), “Đổi mới PPGD học phần Pháp luật đại cương tại Trường Đại học Tiền Giang”, Tạp chí KH Đại học Đồng Tháp, 25, 42–47. Link PDF: https://dthujs.vn/index.php/dthujs/article/download/696/626</w:t>
      </w:r>
    </w:p>
    <w:p w14:paraId="0745CE58" w14:textId="77777777" w:rsidR="00C71B38" w:rsidRPr="0026509E" w:rsidRDefault="00447AA1" w:rsidP="00090ACB">
      <w:pPr>
        <w:pStyle w:val="0NOIDUNG"/>
        <w:ind w:firstLine="284"/>
      </w:pPr>
      <w:r w:rsidRPr="0026509E">
        <w:t>8) VNU – Bài viết về đào tạo trực tuyến học phần ‘Nhà nước &amp; pháp luật đại cương’. Link: https://vnu.edu.vn/dao-tao-truc-tuyen-phuong-thuc-dot-pha-de-doi-moi-va-nang-cao-chat-luong-dao-tao-post36501.html</w:t>
      </w:r>
    </w:p>
    <w:p w14:paraId="1C09C942" w14:textId="77777777" w:rsidR="00C71B38" w:rsidRPr="0026509E" w:rsidRDefault="00447AA1" w:rsidP="00090ACB">
      <w:pPr>
        <w:pStyle w:val="0NOIDUNG"/>
        <w:ind w:firstLine="284"/>
      </w:pPr>
      <w:r w:rsidRPr="0026509E">
        <w:t xml:space="preserve">10) “Chuyển đổi số trong đào tạo luật nhìn từ thực tiễn”, nguồn học thuật (ĐH Đà Lạt/Huế). </w:t>
      </w:r>
    </w:p>
    <w:p w14:paraId="3E7AA0CC" w14:textId="77777777" w:rsidR="00C71B38" w:rsidRPr="0026509E" w:rsidRDefault="00447AA1" w:rsidP="00090ACB">
      <w:pPr>
        <w:pStyle w:val="0NOIDUNG"/>
        <w:ind w:firstLine="284"/>
      </w:pPr>
      <w:r w:rsidRPr="0026509E">
        <w:t>Link:https://scholar.dlu.edu.vn/thuvienso/bitstream/DLU123456789/194382/1/CTv149V7S220234219.pdf</w:t>
      </w:r>
    </w:p>
    <w:p w14:paraId="01779851" w14:textId="77777777" w:rsidR="00C71B38" w:rsidRPr="0026509E" w:rsidRDefault="00447AA1" w:rsidP="00090ACB">
      <w:pPr>
        <w:pStyle w:val="0NOIDUNG"/>
        <w:ind w:firstLine="284"/>
      </w:pPr>
      <w:r w:rsidRPr="0026509E">
        <w:t>11) Vận dụng mô hình phiên toà giả định trong đào tạo luật. Link:https://scholar.dlu.edu.vn/thuvienso/bitstream/DLU123456789/269462/1/69212-1237-174723-1-10-20220713.pdf</w:t>
      </w:r>
    </w:p>
    <w:p w14:paraId="641B059C" w14:textId="77777777" w:rsidR="00C71B38" w:rsidRPr="0026509E" w:rsidRDefault="00447AA1" w:rsidP="00090ACB">
      <w:pPr>
        <w:pStyle w:val="0NOIDUNG"/>
        <w:ind w:firstLine="284"/>
      </w:pPr>
      <w:r w:rsidRPr="0026509E">
        <w:t>12) ĐH Thủ Dầu Một – thông tin triển khai phiên toà giả định. Link: https://tdmu.edu.vn/tin-tuc/tin-dao-tao/phien-toa-gia-dinh-mo-hinh-hoc-tap-ket-hop-trai-nghiem-va-thuc-hanh-ky-nang-nghe-nghiep</w:t>
      </w:r>
    </w:p>
    <w:p w14:paraId="7BB315A0" w14:textId="77777777" w:rsidR="00C71B38" w:rsidRPr="0026509E" w:rsidRDefault="00447AA1" w:rsidP="00090ACB">
      <w:pPr>
        <w:pStyle w:val="0NOIDUNG"/>
        <w:ind w:firstLine="284"/>
      </w:pPr>
      <w:r w:rsidRPr="0026509E">
        <w:t>13) Huế University – Tác động của chuyển đổi số tới đào tạo luật (kỷ yếu). Link: https://csdlkhoahoc.hueuni.edu.vn/data/2022/7/Tom_tat_Ky_yeu_Hoi_thao_Chuyen_doi_so_%28ban_gui_tac_gia%29.pdf</w:t>
      </w:r>
    </w:p>
    <w:p w14:paraId="20518C45" w14:textId="77777777" w:rsidR="00C71B38" w:rsidRPr="0026509E" w:rsidRDefault="00447AA1" w:rsidP="00090ACB">
      <w:pPr>
        <w:pStyle w:val="0NOIDUNG"/>
        <w:ind w:firstLine="284"/>
      </w:pPr>
      <w:r w:rsidRPr="0026509E">
        <w:t>14) Tạp chí Giáo dục – Xu hướng e</w:t>
      </w:r>
      <w:r w:rsidRPr="0026509E">
        <w:rPr>
          <w:rFonts w:ascii="MS Mincho" w:eastAsia="MS Mincho" w:hAnsi="MS Mincho" w:cs="MS Mincho" w:hint="eastAsia"/>
        </w:rPr>
        <w:t>‑</w:t>
      </w:r>
      <w:r w:rsidRPr="0026509E">
        <w:t>learning trong gi</w:t>
      </w:r>
      <w:r w:rsidRPr="0026509E">
        <w:rPr>
          <w:rFonts w:cs="Times New Roman"/>
        </w:rPr>
        <w:t>á</w:t>
      </w:r>
      <w:r w:rsidRPr="0026509E">
        <w:t>o dục đại học (2025). Link: https://tapchigiaoduc.edu.vn/article/89501/225/xu-huong-tuong-lai-cua-e-learning-trong-giao-duc-dai-hoc-thach-thuc-va-co-hoi/</w:t>
      </w:r>
    </w:p>
    <w:p w14:paraId="737EF154" w14:textId="77777777" w:rsidR="00C71B38" w:rsidRPr="0026509E" w:rsidRDefault="00447AA1" w:rsidP="00090ACB">
      <w:pPr>
        <w:pStyle w:val="0NOIDUNG"/>
        <w:ind w:firstLine="284"/>
      </w:pPr>
      <w:r w:rsidRPr="0026509E">
        <w:t>15) Trần Thị Thanh Huyền (2025), “Tăng cường hứng thú học tập trong môn Pháp luật đại cương: giải pháp cho thời kỳ chuyển đổi số tại TLU”, Tạp chí Công Thương, số 6, tr. 180–189.</w:t>
      </w:r>
    </w:p>
    <w:p w14:paraId="67FD218B" w14:textId="77777777" w:rsidR="00C71B38" w:rsidRPr="0026509E" w:rsidRDefault="00447AA1" w:rsidP="00090ACB">
      <w:pPr>
        <w:pStyle w:val="0NOIDUNG"/>
        <w:ind w:firstLine="284"/>
      </w:pPr>
      <w:r w:rsidRPr="0026509E">
        <w:t xml:space="preserve">16) Harnessing AI with Higher Education in Vietnam (bài học cho đào tạo luật không chuyên). </w:t>
      </w:r>
    </w:p>
    <w:p w14:paraId="74FCBF6A" w14:textId="77777777" w:rsidR="00C71B38" w:rsidRPr="0026509E" w:rsidRDefault="00447AA1" w:rsidP="00090ACB">
      <w:pPr>
        <w:pStyle w:val="0NOIDUNG"/>
        <w:ind w:firstLine="284"/>
      </w:pPr>
      <w:r w:rsidRPr="0026509E">
        <w:t>Link:https://www.researchgate.net/publication/387239302_HARNESSING_ARTIFICIAL_INTELLIGENCE_WITH_HIGHER_EDUCATION_IN_VIETNAM_OPPORTUNITIES_CHALLENGES_AND_RECOMMENDATIONS_FOR_LEGAL_UNDERGRADUATE_EDUCATION</w:t>
      </w:r>
    </w:p>
    <w:p w14:paraId="1F483142" w14:textId="77777777" w:rsidR="00C71B38" w:rsidRPr="0026509E" w:rsidRDefault="00C71B38" w:rsidP="00C71B38">
      <w:pPr>
        <w:spacing w:after="0" w:line="300" w:lineRule="auto"/>
        <w:ind w:firstLine="284"/>
        <w:jc w:val="both"/>
        <w:rPr>
          <w:rFonts w:ascii="Times New Roman" w:hAnsi="Times New Roman" w:cs="Times New Roman"/>
          <w:sz w:val="26"/>
          <w:szCs w:val="26"/>
        </w:rPr>
      </w:pPr>
    </w:p>
    <w:p w14:paraId="2F966C3F" w14:textId="77777777" w:rsidR="00C71B38" w:rsidRPr="0026509E" w:rsidRDefault="00C71B38" w:rsidP="00C71B38">
      <w:pPr>
        <w:spacing w:after="0" w:line="300" w:lineRule="auto"/>
        <w:ind w:firstLine="284"/>
        <w:jc w:val="both"/>
        <w:rPr>
          <w:rFonts w:ascii="Times New Roman" w:hAnsi="Times New Roman" w:cs="Times New Roman"/>
          <w:sz w:val="26"/>
          <w:szCs w:val="26"/>
        </w:rPr>
      </w:pPr>
    </w:p>
    <w:p w14:paraId="38C37A5D" w14:textId="77777777" w:rsidR="00C71B38" w:rsidRPr="0026509E" w:rsidRDefault="00C71B38" w:rsidP="00C71B38">
      <w:pPr>
        <w:spacing w:line="300" w:lineRule="auto"/>
        <w:rPr>
          <w:rStyle w:val="Strong"/>
          <w:rFonts w:ascii="Times New Roman" w:eastAsiaTheme="majorEastAsia" w:hAnsi="Times New Roman" w:cs="Times New Roman"/>
          <w:sz w:val="26"/>
          <w:szCs w:val="26"/>
        </w:rPr>
      </w:pPr>
    </w:p>
    <w:p w14:paraId="3E3A1495" w14:textId="77777777" w:rsidR="00C71B38" w:rsidRPr="0026509E" w:rsidRDefault="00C71B38" w:rsidP="00C71B38">
      <w:pPr>
        <w:spacing w:line="300" w:lineRule="auto"/>
        <w:rPr>
          <w:rFonts w:ascii="Times New Roman" w:hAnsi="Times New Roman" w:cs="Times New Roman"/>
          <w:sz w:val="26"/>
          <w:szCs w:val="26"/>
        </w:rPr>
      </w:pPr>
    </w:p>
    <w:p w14:paraId="553466F4" w14:textId="77777777" w:rsidR="00C71B38" w:rsidRPr="0026509E" w:rsidRDefault="00C71B38">
      <w:pPr>
        <w:spacing w:line="300" w:lineRule="auto"/>
        <w:rPr>
          <w:rFonts w:ascii="Times New Roman" w:hAnsi="Times New Roman" w:cs="Times New Roman"/>
          <w:sz w:val="26"/>
          <w:szCs w:val="26"/>
        </w:rPr>
      </w:pPr>
    </w:p>
    <w:p w14:paraId="565E7BC7" w14:textId="77777777" w:rsidR="00C71B38" w:rsidRPr="0026509E" w:rsidRDefault="00C71B38">
      <w:pPr>
        <w:spacing w:line="300" w:lineRule="auto"/>
        <w:rPr>
          <w:rFonts w:ascii="Times New Roman" w:hAnsi="Times New Roman" w:cs="Times New Roman"/>
          <w:sz w:val="26"/>
          <w:szCs w:val="26"/>
        </w:rPr>
      </w:pPr>
    </w:p>
    <w:p w14:paraId="01BF52AB" w14:textId="77777777" w:rsidR="008560E8" w:rsidRDefault="008560E8">
      <w:pPr>
        <w:rPr>
          <w:rFonts w:ascii="Times New Roman" w:eastAsiaTheme="majorEastAsia" w:hAnsi="Times New Roman" w:cstheme="majorBidi"/>
          <w:b/>
          <w:sz w:val="26"/>
          <w:lang w:val="vi-VN"/>
        </w:rPr>
      </w:pPr>
      <w:r>
        <w:rPr>
          <w:b/>
          <w:lang w:val="vi-VN"/>
        </w:rPr>
        <w:br w:type="page"/>
      </w:r>
    </w:p>
    <w:p w14:paraId="23D327A4" w14:textId="77777777" w:rsidR="00C71B38" w:rsidRPr="00573178" w:rsidRDefault="00447AA1" w:rsidP="00F11DC9">
      <w:pPr>
        <w:pStyle w:val="0LV1"/>
        <w:jc w:val="center"/>
        <w:rPr>
          <w:lang w:val="vi-VN"/>
        </w:rPr>
      </w:pPr>
      <w:bookmarkStart w:id="56" w:name="_Toc209105595"/>
      <w:r w:rsidRPr="00573178">
        <w:rPr>
          <w:lang w:val="vi-VN"/>
        </w:rPr>
        <w:lastRenderedPageBreak/>
        <w:t>ỨNG DỤNG MÔ HÌNH ĐÀO TẠO E – LEARNING TRONG GIẢNG DẠY HỌC PHẦN PHÁP LUẬT ĐẠI CƯƠNG TẠI TRƯỜNG ĐẠI HỌC THUỶ LỢI</w:t>
      </w:r>
      <w:bookmarkEnd w:id="56"/>
    </w:p>
    <w:p w14:paraId="76A476EC" w14:textId="77777777" w:rsidR="00C71B38" w:rsidRPr="008560E8" w:rsidRDefault="00447AA1" w:rsidP="00090ACB">
      <w:pPr>
        <w:spacing w:after="0" w:line="300" w:lineRule="auto"/>
        <w:ind w:left="5103"/>
        <w:rPr>
          <w:rFonts w:ascii="Times New Roman" w:hAnsi="Times New Roman" w:cs="Times New Roman"/>
          <w:iCs/>
          <w:sz w:val="26"/>
          <w:lang w:val="vi-VN"/>
        </w:rPr>
      </w:pPr>
      <w:r w:rsidRPr="008560E8">
        <w:rPr>
          <w:rFonts w:ascii="Times New Roman" w:hAnsi="Times New Roman" w:cs="Times New Roman"/>
          <w:iCs/>
          <w:sz w:val="26"/>
          <w:lang w:val="vi-VN"/>
        </w:rPr>
        <w:t>ThS. Lê Thị Huyền Trang</w:t>
      </w:r>
    </w:p>
    <w:p w14:paraId="1E73435B" w14:textId="77777777" w:rsidR="00657B76" w:rsidRPr="008560E8" w:rsidRDefault="00447AA1" w:rsidP="00090ACB">
      <w:pPr>
        <w:spacing w:after="0" w:line="300" w:lineRule="auto"/>
        <w:ind w:left="5103"/>
        <w:rPr>
          <w:rFonts w:ascii="Times New Roman" w:hAnsi="Times New Roman" w:cs="Times New Roman"/>
          <w:iCs/>
          <w:sz w:val="26"/>
          <w:lang w:val="vi-VN"/>
        </w:rPr>
      </w:pPr>
      <w:r w:rsidRPr="008560E8">
        <w:rPr>
          <w:rFonts w:ascii="Times New Roman" w:hAnsi="Times New Roman" w:cs="Times New Roman"/>
          <w:iCs/>
          <w:sz w:val="26"/>
          <w:lang w:val="vi-VN"/>
        </w:rPr>
        <w:t>Khoa Luật và Lý luận chính trị</w:t>
      </w:r>
      <w:r w:rsidR="00657B76" w:rsidRPr="008560E8">
        <w:rPr>
          <w:rFonts w:ascii="Times New Roman" w:hAnsi="Times New Roman" w:cs="Times New Roman"/>
          <w:iCs/>
          <w:sz w:val="26"/>
          <w:lang w:val="vi-VN"/>
        </w:rPr>
        <w:t xml:space="preserve"> </w:t>
      </w:r>
    </w:p>
    <w:p w14:paraId="46EBCB35" w14:textId="77777777" w:rsidR="00C71B38" w:rsidRPr="008560E8" w:rsidRDefault="00447AA1" w:rsidP="00090ACB">
      <w:pPr>
        <w:spacing w:after="0" w:line="300" w:lineRule="auto"/>
        <w:ind w:left="5103"/>
        <w:rPr>
          <w:rFonts w:ascii="Times New Roman" w:hAnsi="Times New Roman" w:cs="Times New Roman"/>
          <w:iCs/>
          <w:sz w:val="26"/>
          <w:lang w:val="vi-VN"/>
        </w:rPr>
      </w:pPr>
      <w:r w:rsidRPr="008560E8">
        <w:rPr>
          <w:rFonts w:ascii="Times New Roman" w:hAnsi="Times New Roman" w:cs="Times New Roman"/>
          <w:iCs/>
          <w:sz w:val="26"/>
          <w:lang w:val="vi-VN"/>
        </w:rPr>
        <w:t>Trường Đại học Thuỷ lợi</w:t>
      </w:r>
    </w:p>
    <w:p w14:paraId="5EDF7F3A" w14:textId="77777777" w:rsidR="00C71B38" w:rsidRPr="0026509E" w:rsidRDefault="00C71B38" w:rsidP="00C71B38">
      <w:pPr>
        <w:spacing w:after="0" w:line="300" w:lineRule="auto"/>
        <w:rPr>
          <w:rFonts w:ascii="Times New Roman" w:hAnsi="Times New Roman" w:cs="Times New Roman"/>
          <w:sz w:val="26"/>
          <w:szCs w:val="26"/>
          <w:lang w:val="vi-VN"/>
        </w:rPr>
      </w:pPr>
    </w:p>
    <w:p w14:paraId="3F20BF25" w14:textId="77777777" w:rsidR="00C71B38" w:rsidRPr="0026509E" w:rsidRDefault="00447AA1" w:rsidP="00573178">
      <w:pPr>
        <w:pStyle w:val="0LV2"/>
        <w:rPr>
          <w:lang w:val="vi-VN"/>
        </w:rPr>
      </w:pPr>
      <w:bookmarkStart w:id="57" w:name="_Toc209105596"/>
      <w:r w:rsidRPr="0026509E">
        <w:rPr>
          <w:lang w:val="vi-VN"/>
        </w:rPr>
        <w:t>TÓM TẮT:</w:t>
      </w:r>
      <w:bookmarkEnd w:id="57"/>
    </w:p>
    <w:p w14:paraId="6651B792" w14:textId="77777777" w:rsidR="00C71B38" w:rsidRPr="0026509E" w:rsidRDefault="00447AA1" w:rsidP="00573178">
      <w:pPr>
        <w:pStyle w:val="0NOIDUNG"/>
        <w:rPr>
          <w:lang w:val="vi-VN"/>
        </w:rPr>
      </w:pPr>
      <w:r w:rsidRPr="0026509E">
        <w:rPr>
          <w:lang w:val="vi-VN"/>
        </w:rPr>
        <w:t xml:space="preserve">Trong bối cảnh chuyển đổi số là xu thế tất yếu của giáo dục đại học, bài viết này nghiên cứu việc ứng dụng mô hình E-learning vào giảng dạy học phần Pháp luật đại cương tại Trường Đại học Thủy lợi. Bài viết hệ thống hóa các vấn đề lý luận về mô hình đào tạo E-learning, đồng thời phân tích các đặc điểm của học phần Pháp luật đại cương tại trường Đại học Thuỷ lợi nhằm luận giải tính phù hợp và hiệu quả của việc triển khai E-learning đối với học phần này. Dựa trên cơ sở đó, tác giả đưa ra các kiến nghị đối với Nhà trường và Khoa chuyên môn về việc hoàn thiện hạ tầng công nghệ, ban hành chính sách khuyến khích và tổ chức đào tạo, hỗ trợ giảng viên nhằm đảm bảo quá trình chuyển đổi số thành công và bền vững. </w:t>
      </w:r>
    </w:p>
    <w:p w14:paraId="67FC40AA" w14:textId="77777777" w:rsidR="00C71B38" w:rsidRPr="0026509E" w:rsidRDefault="00447AA1" w:rsidP="00573178">
      <w:pPr>
        <w:pStyle w:val="0NOIDUNG"/>
        <w:rPr>
          <w:lang w:val="vi-VN"/>
        </w:rPr>
      </w:pPr>
      <w:r w:rsidRPr="0026509E">
        <w:rPr>
          <w:b/>
          <w:lang w:val="vi-VN"/>
        </w:rPr>
        <w:t>Từ khoá:</w:t>
      </w:r>
      <w:r w:rsidRPr="0026509E">
        <w:rPr>
          <w:lang w:val="vi-VN"/>
        </w:rPr>
        <w:t xml:space="preserve"> </w:t>
      </w:r>
      <w:r w:rsidRPr="0026509E">
        <w:rPr>
          <w:i/>
          <w:iCs/>
          <w:lang w:val="vi-VN"/>
        </w:rPr>
        <w:t>giáo dục đại học, phương pháp giảng dạy, e – learning, pháp luật đại cương, trường Đại học Thuỷ lợi.</w:t>
      </w:r>
    </w:p>
    <w:p w14:paraId="5349B7C9" w14:textId="77777777" w:rsidR="00C71B38" w:rsidRPr="0026509E" w:rsidRDefault="00447AA1" w:rsidP="00573178">
      <w:pPr>
        <w:pStyle w:val="0NOIDUNG"/>
        <w:rPr>
          <w:lang w:val="vi-VN"/>
        </w:rPr>
      </w:pPr>
      <w:r w:rsidRPr="0026509E">
        <w:rPr>
          <w:lang w:val="vi-VN"/>
        </w:rPr>
        <w:t>Cách mạng công nghiệp lần thứ tư đang tác động mạnh mẽ đến mọi lĩnh vực của đời sống xã hội, trong đó giáo dục và đào tạo là một trong những lĩnh vực chịu ảnh hưởng sâu sắc. Chuyển đổi số trong giáo dục, với trọng tâm là ứng dụng công nghệ thông tin và truyền thông, đã trở thành một xu thế tất yếu, một yêu cầu cấp bách để nâng cao chất lượng, hiệu quả và khả năng tiếp cận giáo dục trong kỷ nguyên mới. Trong những năm gần đây, thuật ngữ “lớp học không tường”, “không gian học tập mở” đã được nhắc đến nhiều trong các tài liệu giáo dục. Đổi mới phương pháp giảng dạy không thể không nhắc đến mô hình đào tạo trực tuyến, một phương thức đào tạo hiện đại, linh hoạt và hiệu quả trong kỷ nguyên mới. Trong những gần đây, châu Âu đã có những thái độ tích cực đối với việc phát triển công nghệ thông tin cũng như ứng dụng E-learning trong mọi lĩnh vực kinh tế - xã hội, đặc biệt là ứng dụng trong hệ thống giáo dục. Các nước trong Cộng đồng châu Âu đều nhận thức được tiềm năng to lớn mà công nghệ thông tin mang lại trong việc mở rộng phạm vi, làm phong phú thêm nội dung và nâng cao chất lượng giáo dục. [7]</w:t>
      </w:r>
    </w:p>
    <w:p w14:paraId="4E1C87CA" w14:textId="77777777" w:rsidR="00C71B38" w:rsidRPr="0026509E" w:rsidRDefault="00447AA1" w:rsidP="00573178">
      <w:pPr>
        <w:pStyle w:val="0NOIDUNG"/>
        <w:rPr>
          <w:lang w:val="vi-VN"/>
        </w:rPr>
      </w:pPr>
      <w:r w:rsidRPr="0026509E">
        <w:rPr>
          <w:lang w:val="vi-VN"/>
        </w:rPr>
        <w:t xml:space="preserve">Đứng trước xu hướng trên, chủ trương của Đảng, Nhà nước và Bộ Giáo dục &amp; Đào tạo luôn khuyến khích các cơ sở giáo dục đại học đẩy mạnh ứng dụng công nghệ, đổi mới phương pháp giảng dạy thông qua Chương trình Chuyển đổi số quốc gia được phê duyệt theo Quyết định số 749/QĐ-TTg ngày 03 tháng 6 năm 2020 của Thủ tướng Chính phủ với mục tiêu tiến tới xây dựng Chính phủ số, nền kinh tế số và xã hội số. </w:t>
      </w:r>
      <w:r w:rsidRPr="0026509E">
        <w:rPr>
          <w:lang w:val="vi-VN"/>
        </w:rPr>
        <w:lastRenderedPageBreak/>
        <w:t xml:space="preserve">Chương trình Chuyển đổi số quốc gia của Chính phủ đã xác định giáo dục là một trong tám lĩnh vực được ưu tiên chuyển đổi số của Chính phủ. Để định hướng cho chuyển đổi số trong giáo dục, Thủ tướng Chính phủ đã có Quyết định số 131/QĐ-TTg ngày 25 tháng 01 năm 2022 về Phê duyệt đề án “Tăng cường ứng dụng công nghệ thông tin và chuyển đổi số trong giáo dục và đào tạo giai đoạn 2022 - 2025, định hướng đến năm 2030”. Căn cứ cơ sở pháp lý trên, các trường đại học ở Việt Nam cũng bước đầu nghiên cứu và triển khai mô hình đào tạo E-learning như Đại học Quốc gia Hà Nội, Đại học Bách Khoa Hà Nội, Đại học Mở Hà Nội, Học viện Bưu chính Viễn thông,... [3] Cục Công nghệ thông tin của Bộ GD&amp;ĐT đã triển khai cổng E-learning nhằm cung cấp một cách có hệ thống các thông tin E-learning trên thế giới và ở Việt Nam. [2] Tại Trường Đại học Thuỷ lợi, việc đầu tư vào hạ tầng công nghệ và xây dựng hệ thống quản lý học tập (LMS) đã tạo ra một nền tảng vững chắc cho việc triển khai E-learning. Học phần Pháp luật đại cương giảng dạy cho toàn bộ sinh viên không chuyên ngành Luật của Trường cũng có nhiều thuận lợi để xây dựng giáo án điện tử, phát huy vai trò tự nghiên cứu của sinh viên. </w:t>
      </w:r>
    </w:p>
    <w:p w14:paraId="37922E32" w14:textId="77777777" w:rsidR="00C71B38" w:rsidRPr="0026509E" w:rsidRDefault="00F43AB4" w:rsidP="00573178">
      <w:pPr>
        <w:pStyle w:val="0NOIDUNG"/>
        <w:ind w:firstLine="0"/>
        <w:rPr>
          <w:b/>
          <w:lang w:val="vi-VN"/>
        </w:rPr>
      </w:pPr>
      <w:r>
        <w:rPr>
          <w:b/>
          <w:lang w:val="en-GB"/>
        </w:rPr>
        <w:t xml:space="preserve">1. </w:t>
      </w:r>
      <w:r w:rsidR="00447AA1" w:rsidRPr="0026509E">
        <w:rPr>
          <w:b/>
          <w:lang w:val="vi-VN"/>
        </w:rPr>
        <w:t>Một số vấn đề lý luận về mô hình đào tạo E – Learning</w:t>
      </w:r>
    </w:p>
    <w:p w14:paraId="7E02F785" w14:textId="77777777" w:rsidR="00C71B38" w:rsidRPr="0026509E" w:rsidRDefault="00F43AB4" w:rsidP="00F43AB4">
      <w:pPr>
        <w:pStyle w:val="0NOIDUNG"/>
        <w:ind w:firstLine="0"/>
        <w:rPr>
          <w:b/>
          <w:i/>
          <w:iCs/>
          <w:lang w:val="vi-VN"/>
        </w:rPr>
      </w:pPr>
      <w:r>
        <w:rPr>
          <w:b/>
          <w:i/>
          <w:iCs/>
        </w:rPr>
        <w:t>1.1.</w:t>
      </w:r>
      <w:r w:rsidR="00573178">
        <w:rPr>
          <w:b/>
          <w:i/>
          <w:iCs/>
        </w:rPr>
        <w:t xml:space="preserve"> </w:t>
      </w:r>
      <w:r w:rsidR="00447AA1" w:rsidRPr="0026509E">
        <w:rPr>
          <w:b/>
          <w:i/>
          <w:iCs/>
          <w:lang w:val="vi-VN"/>
        </w:rPr>
        <w:t>Khái niệm mô hình đào tạo E – Learning</w:t>
      </w:r>
    </w:p>
    <w:p w14:paraId="52DEB4D5" w14:textId="77777777" w:rsidR="00C71B38" w:rsidRPr="0026509E" w:rsidRDefault="00447AA1" w:rsidP="00573178">
      <w:pPr>
        <w:pStyle w:val="0NOIDUNG"/>
        <w:rPr>
          <w:color w:val="000000"/>
          <w:lang w:val="vi-VN"/>
        </w:rPr>
      </w:pPr>
      <w:r w:rsidRPr="0026509E">
        <w:rPr>
          <w:lang w:val="fr-FR"/>
        </w:rPr>
        <w:t xml:space="preserve">Thuật ngữ E-learning đã trở nên quen thuộc trong một vài thập kỷ gần đây. E-learning là viết tắt của cụm từ tiếng Anh </w:t>
      </w:r>
      <w:r w:rsidRPr="0026509E">
        <w:rPr>
          <w:lang w:val="vi-VN"/>
        </w:rPr>
        <w:t>“</w:t>
      </w:r>
      <w:r w:rsidRPr="0026509E">
        <w:rPr>
          <w:lang w:val="fr-FR"/>
        </w:rPr>
        <w:t>electronic learning</w:t>
      </w:r>
      <w:r w:rsidRPr="0026509E">
        <w:rPr>
          <w:lang w:val="vi-VN"/>
        </w:rPr>
        <w:t>”</w:t>
      </w:r>
      <w:r w:rsidRPr="0026509E">
        <w:rPr>
          <w:lang w:val="fr-FR"/>
        </w:rPr>
        <w:t>. E-learning là quá trình đào tạo dựa trên công nghệ thông tin và truyền thông nhằm hướng tới thực hiện tốt mục tiêu học tập, trong đó người học dễ dàng lựa chọn nội dung học tập phù hợp với khả năng, sở thích từng cá nhân và sự tương tác trực tiếp giữa người dạy với người học cũng như giữa cộng đồng học tập được thực hiện một cách thuận lợi</w:t>
      </w:r>
      <w:r w:rsidRPr="0026509E">
        <w:rPr>
          <w:lang w:val="vi-VN"/>
        </w:rPr>
        <w:t>. [5]</w:t>
      </w:r>
    </w:p>
    <w:p w14:paraId="44CC319C" w14:textId="77777777" w:rsidR="00C71B38" w:rsidRPr="0026509E" w:rsidRDefault="00447AA1" w:rsidP="00573178">
      <w:pPr>
        <w:pStyle w:val="0NOIDUNG"/>
        <w:rPr>
          <w:lang w:val="vi-VN"/>
        </w:rPr>
      </w:pPr>
      <w:r w:rsidRPr="0026509E">
        <w:rPr>
          <w:lang w:val="fr-FR"/>
        </w:rPr>
        <w:t>Về bản chất thì đó vẫn là quá trình truyền tải kiến thức từ người dạy đến người học dưới sự giám sát của hệ thống quản lý. Do đó nó cần phải tuân thủ các tiến trình cơ bản trong quá trình đào tạo và triển khai hệ thống. E-learning tạo điều kiện cho người học với người dạy hay giữa cộng đồng người học với nhau trao đổi thông tin dễ dàng hơn, cũng như đưa ra nội dung học tập phù hợp với khả năng và sở thích từng các nhân.</w:t>
      </w:r>
    </w:p>
    <w:p w14:paraId="68980C87" w14:textId="77777777" w:rsidR="00C71B38" w:rsidRPr="0026509E" w:rsidRDefault="00F43AB4" w:rsidP="00F43AB4">
      <w:pPr>
        <w:pStyle w:val="0NOIDUNG"/>
        <w:ind w:firstLine="0"/>
        <w:rPr>
          <w:b/>
          <w:i/>
          <w:iCs/>
          <w:lang w:val="vi-VN"/>
        </w:rPr>
      </w:pPr>
      <w:r>
        <w:rPr>
          <w:b/>
          <w:i/>
          <w:iCs/>
        </w:rPr>
        <w:t>1.2.</w:t>
      </w:r>
      <w:r w:rsidR="00573178">
        <w:rPr>
          <w:b/>
          <w:i/>
          <w:iCs/>
        </w:rPr>
        <w:t xml:space="preserve"> </w:t>
      </w:r>
      <w:r w:rsidR="00447AA1" w:rsidRPr="0026509E">
        <w:rPr>
          <w:b/>
          <w:i/>
          <w:iCs/>
          <w:lang w:val="vi-VN"/>
        </w:rPr>
        <w:t>Đặc điểm mô hình đào tạo E – Learning</w:t>
      </w:r>
    </w:p>
    <w:p w14:paraId="2C259599" w14:textId="77777777" w:rsidR="00C71B38" w:rsidRPr="0026509E" w:rsidRDefault="00447AA1" w:rsidP="00573178">
      <w:pPr>
        <w:pStyle w:val="0NOIDUNG"/>
        <w:rPr>
          <w:lang w:val="fr-FR"/>
        </w:rPr>
      </w:pPr>
      <w:r w:rsidRPr="0026509E">
        <w:rPr>
          <w:lang w:val="fr-FR"/>
        </w:rPr>
        <w:t>E-learning là hình</w:t>
      </w:r>
      <w:r w:rsidRPr="0026509E">
        <w:rPr>
          <w:lang w:val="vi-VN"/>
        </w:rPr>
        <w:t xml:space="preserve"> thức </w:t>
      </w:r>
      <w:r w:rsidRPr="0026509E">
        <w:rPr>
          <w:lang w:val="fr-FR"/>
        </w:rPr>
        <w:t>đào</w:t>
      </w:r>
      <w:r w:rsidRPr="0026509E">
        <w:rPr>
          <w:lang w:val="vi-VN"/>
        </w:rPr>
        <w:t xml:space="preserve"> tạo </w:t>
      </w:r>
      <w:r w:rsidRPr="0026509E">
        <w:rPr>
          <w:lang w:val="fr-FR"/>
        </w:rPr>
        <w:t>phổ biến trong thời đại giáo dục hiện nay, đặc biệt là đối với giáo dục thanh thiếu niên và thúc đẩy sinh</w:t>
      </w:r>
      <w:r w:rsidRPr="0026509E">
        <w:rPr>
          <w:lang w:val="vi-VN"/>
        </w:rPr>
        <w:t xml:space="preserve"> viên </w:t>
      </w:r>
      <w:r w:rsidRPr="0026509E">
        <w:rPr>
          <w:lang w:val="fr-FR"/>
        </w:rPr>
        <w:t>thực hiện công việc của mình mà không cần sự giúp đỡ của người khác.</w:t>
      </w:r>
      <w:r w:rsidRPr="0026509E">
        <w:rPr>
          <w:lang w:val="vi-VN"/>
        </w:rPr>
        <w:t xml:space="preserve"> [7; tr11]</w:t>
      </w:r>
      <w:r w:rsidRPr="0026509E">
        <w:rPr>
          <w:lang w:val="fr-FR"/>
        </w:rPr>
        <w:t xml:space="preserve"> Về bản chất đó vẫn là quá trình truyền tải kiến thức từ phía người dạy tới người học nhưng vẫn có những đặc điểm khác biệt với lớp học truyền thống. </w:t>
      </w:r>
      <w:r w:rsidRPr="0026509E">
        <w:t>Trên cơ sở so sánh mô</w:t>
      </w:r>
      <w:r w:rsidRPr="0026509E">
        <w:rPr>
          <w:lang w:val="vi-VN"/>
        </w:rPr>
        <w:t xml:space="preserve"> hình </w:t>
      </w:r>
      <w:r w:rsidRPr="0026509E">
        <w:t>E-learning với lớp học truyền thống, E-learning có những đặc điểm nổi bật sau:</w:t>
      </w:r>
    </w:p>
    <w:p w14:paraId="38E8E068" w14:textId="77777777" w:rsidR="00C71B38" w:rsidRPr="0026509E" w:rsidRDefault="00447AA1" w:rsidP="00573178">
      <w:pPr>
        <w:pStyle w:val="0NOIDUNG"/>
      </w:pPr>
      <w:r w:rsidRPr="0026509E">
        <w:rPr>
          <w:i/>
          <w:iCs/>
        </w:rPr>
        <w:t>Không bị giới hạn bởi không gian và thời gian</w:t>
      </w:r>
      <w:r w:rsidRPr="0026509E">
        <w:t xml:space="preserve">: Sự phổ biến rộng rãi của Internet đã loại bỏ các rào cản về không gian và thời gian trong giáo dục điện tử (E-learning). </w:t>
      </w:r>
      <w:r w:rsidRPr="0026509E">
        <w:lastRenderedPageBreak/>
        <w:t>Điều này cho phép người học từ mọi vị trí địa lý có thể tiếp cận các khóa học chất lượng cao, được giảng dạy bởi các giảng</w:t>
      </w:r>
      <w:r w:rsidRPr="0026509E">
        <w:rPr>
          <w:lang w:val="vi-VN"/>
        </w:rPr>
        <w:t xml:space="preserve"> viên</w:t>
      </w:r>
      <w:r w:rsidRPr="0026509E">
        <w:t xml:space="preserve"> trên toàn cầu. Các khóa học E-learning được phân phối qua mạng máy tính, tạo điều kiện thuận lợi cho việc học tập mọi lúc, mọi nơi theo nhu cầu cá nhân.</w:t>
      </w:r>
    </w:p>
    <w:p w14:paraId="58F5B6BE" w14:textId="77777777" w:rsidR="00C71B38" w:rsidRPr="0026509E" w:rsidRDefault="00447AA1" w:rsidP="00573178">
      <w:pPr>
        <w:pStyle w:val="0NOIDUNG"/>
      </w:pPr>
      <w:r w:rsidRPr="0026509E">
        <w:rPr>
          <w:i/>
          <w:iCs/>
        </w:rPr>
        <w:t>Học tập linh hoạt, không bắt buộc theo trình tự:</w:t>
      </w:r>
      <w:r w:rsidRPr="0026509E">
        <w:t xml:space="preserve"> </w:t>
      </w:r>
      <w:r w:rsidRPr="0026509E">
        <w:rPr>
          <w:lang w:val="vi-VN"/>
        </w:rPr>
        <w:t>Khóa học E-learning được thiết kế để đáp ứng nhu cầu cá nhân của người học, không bị ràng buộc bởi lịch trình cố định hoặc trình tự bắt buộc. Do đó, người học có khả năng tự điều chỉnh lộ trình học tập, lựa chọn phương pháp học phù hợp nhất với trình độ và thời gian học của bản thân.</w:t>
      </w:r>
    </w:p>
    <w:p w14:paraId="6570835E" w14:textId="77777777" w:rsidR="00C71B38" w:rsidRPr="0026509E" w:rsidRDefault="00447AA1" w:rsidP="00573178">
      <w:pPr>
        <w:pStyle w:val="0NOIDUNG"/>
      </w:pPr>
      <w:r w:rsidRPr="0026509E">
        <w:rPr>
          <w:i/>
          <w:iCs/>
        </w:rPr>
        <w:t>Dễ dàng truy nhập ngẫu nhiên tài liệu học tập:</w:t>
      </w:r>
      <w:r w:rsidRPr="0026509E">
        <w:t xml:space="preserve"> Hệ thống danh mục bài giảng cung cấp cho người học quyền truy cập linh hoạt vào các tài liệu học tập và bài giảng theo trình độ kiến thức</w:t>
      </w:r>
      <w:r w:rsidRPr="0026509E">
        <w:rPr>
          <w:lang w:val="vi-VN"/>
        </w:rPr>
        <w:t>.</w:t>
      </w:r>
    </w:p>
    <w:p w14:paraId="286CA004" w14:textId="77777777" w:rsidR="00C71B38" w:rsidRPr="0026509E" w:rsidRDefault="00447AA1" w:rsidP="00573178">
      <w:pPr>
        <w:pStyle w:val="0NOIDUNG"/>
      </w:pPr>
      <w:r w:rsidRPr="0026509E">
        <w:rPr>
          <w:i/>
          <w:iCs/>
        </w:rPr>
        <w:t>Học có sự hợp tác, phối hợp:</w:t>
      </w:r>
      <w:r w:rsidRPr="0026509E">
        <w:t xml:space="preserve"> Trong quá trình học, người học có thể chủ động gửi phản hồi, đóng góp ý kiến cho giảng viên, bạn học và các nhà tổ chức chương trình đào tạo, từ đó nhận được sự hỗ trợ và giải đáp kịp thời.</w:t>
      </w:r>
    </w:p>
    <w:p w14:paraId="6A437E63" w14:textId="77777777" w:rsidR="00C71B38" w:rsidRPr="0026509E" w:rsidRDefault="00F43AB4" w:rsidP="00F43AB4">
      <w:pPr>
        <w:pStyle w:val="0NOIDUNG"/>
        <w:ind w:firstLine="0"/>
        <w:rPr>
          <w:b/>
          <w:i/>
          <w:iCs/>
          <w:lang w:val="vi-VN"/>
        </w:rPr>
      </w:pPr>
      <w:r>
        <w:rPr>
          <w:b/>
          <w:i/>
          <w:iCs/>
        </w:rPr>
        <w:t>1.3.</w:t>
      </w:r>
      <w:r w:rsidR="00573178">
        <w:rPr>
          <w:b/>
          <w:i/>
          <w:iCs/>
        </w:rPr>
        <w:t xml:space="preserve"> </w:t>
      </w:r>
      <w:r w:rsidR="00447AA1" w:rsidRPr="0026509E">
        <w:rPr>
          <w:b/>
          <w:i/>
          <w:iCs/>
          <w:lang w:val="vi-VN"/>
        </w:rPr>
        <w:t>Một số hình thức đào tạo E – Learning</w:t>
      </w:r>
    </w:p>
    <w:p w14:paraId="3A547A00" w14:textId="77777777" w:rsidR="00C71B38" w:rsidRPr="0026509E" w:rsidRDefault="00447AA1" w:rsidP="00573178">
      <w:pPr>
        <w:pStyle w:val="0NOIDUNG"/>
        <w:rPr>
          <w:lang w:val="vi-VN"/>
        </w:rPr>
      </w:pPr>
      <w:r w:rsidRPr="0026509E">
        <w:rPr>
          <w:lang w:val="vi-VN"/>
        </w:rPr>
        <w:t>Hình thức đào tạo E – Learning có thể được triển khai dưới hai hình thức học trực tuyến toàn phần (Online learning) hoặc học kết hợp (Blended learning). [4; tr149]</w:t>
      </w:r>
    </w:p>
    <w:p w14:paraId="55D92A44" w14:textId="77777777" w:rsidR="00C71B38" w:rsidRPr="0026509E" w:rsidRDefault="00447AA1" w:rsidP="00573178">
      <w:pPr>
        <w:pStyle w:val="0NOIDUNG"/>
        <w:rPr>
          <w:lang w:val="vi-VN"/>
        </w:rPr>
      </w:pPr>
      <w:r w:rsidRPr="0026509E">
        <w:rPr>
          <w:lang w:val="vi-VN"/>
        </w:rPr>
        <w:t>Học trực tuyến toàn phần là hình thức dạy học qua mạng, giảng viên và người học tương tác với nhau hoàn toàn trên môi trường internet qua các nền tảng số như Microsoft Teams, Google Meets, Zoom,…</w:t>
      </w:r>
    </w:p>
    <w:p w14:paraId="07374B7F" w14:textId="77777777" w:rsidR="00C71B38" w:rsidRPr="0026509E" w:rsidRDefault="00447AA1" w:rsidP="00573178">
      <w:pPr>
        <w:pStyle w:val="0NOIDUNG"/>
        <w:rPr>
          <w:lang w:val="vi-VN"/>
        </w:rPr>
      </w:pPr>
      <w:r w:rsidRPr="0026509E">
        <w:rPr>
          <w:lang w:val="vi-VN"/>
        </w:rPr>
        <w:t>Học kết hợp là hình thức dạy học kết hợp giữa trực tuyến và trực tiếp. Theo đó giảng viên tổ chức bài giảng bằng video, sau đó hướng dẫn sinh viên làm bài tập trên các nền tảng số, đồng thời thảo luận trực tiếp trên lớp để củng cố kiến thức.</w:t>
      </w:r>
    </w:p>
    <w:p w14:paraId="6F5803FA" w14:textId="77777777" w:rsidR="00C71B38" w:rsidRPr="0026509E" w:rsidRDefault="00F43AB4" w:rsidP="00F43AB4">
      <w:pPr>
        <w:pStyle w:val="0NOIDUNG"/>
        <w:ind w:firstLine="0"/>
        <w:rPr>
          <w:b/>
          <w:i/>
          <w:iCs/>
          <w:lang w:val="vi-VN"/>
        </w:rPr>
      </w:pPr>
      <w:r>
        <w:rPr>
          <w:b/>
          <w:i/>
          <w:iCs/>
        </w:rPr>
        <w:t>1.4.</w:t>
      </w:r>
      <w:r w:rsidR="00573178">
        <w:rPr>
          <w:b/>
          <w:i/>
          <w:iCs/>
        </w:rPr>
        <w:t xml:space="preserve"> </w:t>
      </w:r>
      <w:r w:rsidR="00447AA1" w:rsidRPr="0026509E">
        <w:rPr>
          <w:b/>
          <w:i/>
          <w:iCs/>
          <w:lang w:val="vi-VN"/>
        </w:rPr>
        <w:t>Ưu điểm và nhược điểm của E-learning trong dạy học</w:t>
      </w:r>
    </w:p>
    <w:p w14:paraId="1E9D7A8B" w14:textId="77777777" w:rsidR="00C71B38" w:rsidRPr="0026509E" w:rsidRDefault="00447AA1" w:rsidP="00573178">
      <w:pPr>
        <w:pStyle w:val="0NOIDUNG"/>
      </w:pPr>
      <w:r w:rsidRPr="0026509E">
        <w:t>E-learning là mô hình đào tạo kết hợp cân đối giữa lý thuyết và thực hành trong môi trường đào tạo trực tuyến. Để đánh giá toàn diện và khách quan về mô hình này, cần phân tích những ưu điểm và hạn chế từ hai góc độ chính: người học và cơ sở đào tạo.</w:t>
      </w:r>
    </w:p>
    <w:p w14:paraId="1A72EF8E" w14:textId="77777777" w:rsidR="00C71B38" w:rsidRPr="0026509E" w:rsidRDefault="00447AA1" w:rsidP="00573178">
      <w:pPr>
        <w:pStyle w:val="0NOIDUNG"/>
        <w:rPr>
          <w:b/>
          <w:bCs/>
          <w:i/>
          <w:iCs/>
        </w:rPr>
      </w:pPr>
      <w:r w:rsidRPr="0026509E">
        <w:rPr>
          <w:b/>
          <w:bCs/>
          <w:i/>
          <w:iCs/>
          <w:lang w:val="vi-VN"/>
        </w:rPr>
        <w:t xml:space="preserve">Dưới góc độ </w:t>
      </w:r>
      <w:r w:rsidRPr="0026509E">
        <w:rPr>
          <w:b/>
          <w:bCs/>
          <w:i/>
          <w:iCs/>
        </w:rPr>
        <w:t>của người học</w:t>
      </w:r>
    </w:p>
    <w:p w14:paraId="465CD1E2" w14:textId="77777777" w:rsidR="00C71B38" w:rsidRPr="0026509E" w:rsidRDefault="00447AA1" w:rsidP="00573178">
      <w:pPr>
        <w:pStyle w:val="0NOIDUNG"/>
        <w:rPr>
          <w:lang w:val="vi-VN"/>
        </w:rPr>
      </w:pPr>
      <w:r w:rsidRPr="0026509E">
        <w:rPr>
          <w:lang w:val="vi-VN"/>
        </w:rPr>
        <w:t>Ưu điểm:</w:t>
      </w:r>
    </w:p>
    <w:p w14:paraId="71ECA6E3" w14:textId="77777777" w:rsidR="00C71B38" w:rsidRPr="0026509E" w:rsidRDefault="00447AA1" w:rsidP="00573178">
      <w:pPr>
        <w:pStyle w:val="0NOIDUNG"/>
      </w:pPr>
      <w:r w:rsidRPr="0026509E">
        <w:rPr>
          <w:i/>
          <w:iCs/>
        </w:rPr>
        <w:t>Tính linh hoạt, chủ động và cá nhân hóa</w:t>
      </w:r>
      <w:r w:rsidRPr="0026509E">
        <w:t>: Ưu điểm vượt trội nhất của E</w:t>
      </w:r>
      <w:r w:rsidRPr="0026509E">
        <w:rPr>
          <w:lang w:val="vi-VN"/>
        </w:rPr>
        <w:t>-</w:t>
      </w:r>
      <w:r w:rsidRPr="0026509E">
        <w:t>learning là khả năng học tập không bị giới hạn bởi không gian và thời gian.</w:t>
      </w:r>
      <w:r w:rsidRPr="0026509E">
        <w:rPr>
          <w:lang w:val="vi-VN"/>
        </w:rPr>
        <w:t xml:space="preserve"> [1; tr.109]</w:t>
      </w:r>
      <w:r w:rsidRPr="0026509E">
        <w:t xml:space="preserve"> Người học có thể tiết kiệm chi phí và thời gian di chuyển, đồng thời dễ dàng sắp xếp lịch trình học tập phù hợp với lịch</w:t>
      </w:r>
      <w:r w:rsidRPr="0026509E">
        <w:rPr>
          <w:lang w:val="vi-VN"/>
        </w:rPr>
        <w:t xml:space="preserve"> trình</w:t>
      </w:r>
      <w:r w:rsidRPr="0026509E">
        <w:t xml:space="preserve"> và cuộc sống cá nhân. Hơn nữa, mô hình này trao cho người học quyền tự chủ cao trong việc điều chỉnh tiến độ, lựa chọn nội dung ưu tiên, xem lại các phần kiến thức khó và bỏ qua những nội dung đã nắm vững, từ đó cá nhân hóa lộ trình học tập để đạt hiệu quả tối ưu.</w:t>
      </w:r>
    </w:p>
    <w:p w14:paraId="1ECB3FDD" w14:textId="77777777" w:rsidR="00C71B38" w:rsidRPr="0026509E" w:rsidRDefault="00447AA1" w:rsidP="00573178">
      <w:pPr>
        <w:pStyle w:val="0NOIDUNG"/>
        <w:rPr>
          <w:lang w:val="vi-VN"/>
        </w:rPr>
      </w:pPr>
      <w:r w:rsidRPr="0026509E">
        <w:rPr>
          <w:i/>
          <w:iCs/>
        </w:rPr>
        <w:lastRenderedPageBreak/>
        <w:t>Hiệu quả và khả năng tiếp cận tài nguyên</w:t>
      </w:r>
      <w:r w:rsidRPr="0026509E">
        <w:t>: Các khóa học E-learning thường tích hợp học liệu đa phương tiện (multimedia), giúp thông tin trở nên phong phú, sinh động và dễ tiếp thu hơn, qua đó có thể rút ngắn thời gian đào tạo mà vẫn đảm bảo chất lượng. Người học cũng có thể dễ dàng truy cập, lưu trữ và tìm kiếm tài liệu học tập bất cứ khi nào cần thiết. Đặc biệt, E-learning còn tăng cường khả năng tiếp cận giáo dục cho những người khuyết tật hoặc gặp khó khăn trong việc di chuyển.</w:t>
      </w:r>
      <w:r w:rsidRPr="0026509E">
        <w:tab/>
      </w:r>
    </w:p>
    <w:p w14:paraId="765DBC40" w14:textId="77777777" w:rsidR="00C71B38" w:rsidRPr="0026509E" w:rsidRDefault="00447AA1" w:rsidP="00573178">
      <w:pPr>
        <w:pStyle w:val="0NOIDUNG"/>
        <w:rPr>
          <w:lang w:val="vi-VN"/>
        </w:rPr>
      </w:pPr>
      <w:r w:rsidRPr="0026509E">
        <w:t>Hạn chế</w:t>
      </w:r>
      <w:r w:rsidRPr="0026509E">
        <w:rPr>
          <w:lang w:val="vi-VN"/>
        </w:rPr>
        <w:t>:</w:t>
      </w:r>
    </w:p>
    <w:p w14:paraId="050BE195" w14:textId="77777777" w:rsidR="00C71B38" w:rsidRPr="0026509E" w:rsidRDefault="00447AA1" w:rsidP="00573178">
      <w:pPr>
        <w:pStyle w:val="0NOIDUNG"/>
        <w:rPr>
          <w:lang w:val="vi-VN"/>
        </w:rPr>
      </w:pPr>
      <w:r w:rsidRPr="0026509E">
        <w:rPr>
          <w:i/>
          <w:iCs/>
          <w:lang w:val="vi-VN"/>
        </w:rPr>
        <w:t>Rào cản về công nghệ và tài chính</w:t>
      </w:r>
      <w:r w:rsidRPr="0026509E">
        <w:rPr>
          <w:lang w:val="vi-VN"/>
        </w:rPr>
        <w:t>: Người học cần có năng lực số nhất định, bao gồm kỹ năng sử dụng máy tính, các phần mềm chuyên dụng và trình duyệt web. Bên cạnh đó, chi phí đầu tư ban đầu cho thiết bị (máy tính có cấu hình phù hợp) và đường truyền internet ổn định có thể là một trở ngại.</w:t>
      </w:r>
    </w:p>
    <w:p w14:paraId="33D9CE32" w14:textId="77777777" w:rsidR="00C71B38" w:rsidRPr="0026509E" w:rsidRDefault="00447AA1" w:rsidP="00573178">
      <w:pPr>
        <w:pStyle w:val="0NOIDUNG"/>
        <w:rPr>
          <w:lang w:val="vi-VN"/>
        </w:rPr>
      </w:pPr>
      <w:r w:rsidRPr="0026509E">
        <w:rPr>
          <w:i/>
          <w:iCs/>
          <w:lang w:val="vi-VN"/>
        </w:rPr>
        <w:t>Đòi hỏi tính tự giác của người học:</w:t>
      </w:r>
      <w:r w:rsidRPr="0026509E">
        <w:rPr>
          <w:lang w:val="vi-VN"/>
        </w:rPr>
        <w:t xml:space="preserve"> Hình thức E-learning yêu cầu tính tự giác, khả năng tự quản lý và kỷ luật cá nhân ở mức độ cao, do thiếu đi sự giám sát thường xuyên từ giảng viên và môi trường học tập tập thể. [1; tr.110]</w:t>
      </w:r>
    </w:p>
    <w:p w14:paraId="45C82F6D" w14:textId="77777777" w:rsidR="00C71B38" w:rsidRPr="0026509E" w:rsidRDefault="00447AA1" w:rsidP="00573178">
      <w:pPr>
        <w:pStyle w:val="0NOIDUNG"/>
        <w:rPr>
          <w:b/>
          <w:bCs/>
          <w:i/>
          <w:iCs/>
          <w:lang w:val="vi-VN"/>
        </w:rPr>
      </w:pPr>
      <w:r w:rsidRPr="0026509E">
        <w:rPr>
          <w:b/>
          <w:bCs/>
          <w:i/>
          <w:iCs/>
          <w:lang w:val="vi-VN"/>
        </w:rPr>
        <w:t xml:space="preserve">Dưới góc độ </w:t>
      </w:r>
      <w:r w:rsidRPr="0026509E">
        <w:rPr>
          <w:b/>
          <w:bCs/>
          <w:i/>
          <w:iCs/>
        </w:rPr>
        <w:t>của cơ sở đào tạo</w:t>
      </w:r>
      <w:r w:rsidRPr="0026509E">
        <w:rPr>
          <w:b/>
          <w:bCs/>
          <w:i/>
          <w:iCs/>
          <w:lang w:val="vi-VN"/>
        </w:rPr>
        <w:t>:</w:t>
      </w:r>
    </w:p>
    <w:p w14:paraId="2BD04B94" w14:textId="77777777" w:rsidR="00C71B38" w:rsidRPr="0026509E" w:rsidRDefault="00447AA1" w:rsidP="00573178">
      <w:pPr>
        <w:pStyle w:val="0NOIDUNG"/>
        <w:rPr>
          <w:lang w:val="vi-VN"/>
        </w:rPr>
      </w:pPr>
      <w:r w:rsidRPr="0026509E">
        <w:t>Ưu điểm</w:t>
      </w:r>
      <w:r w:rsidRPr="0026509E">
        <w:rPr>
          <w:lang w:val="vi-VN"/>
        </w:rPr>
        <w:t>:</w:t>
      </w:r>
    </w:p>
    <w:p w14:paraId="70F04494" w14:textId="77777777" w:rsidR="00C71B38" w:rsidRPr="0026509E" w:rsidRDefault="00447AA1" w:rsidP="00573178">
      <w:pPr>
        <w:pStyle w:val="0NOIDUNG"/>
        <w:rPr>
          <w:lang w:val="vi-VN"/>
        </w:rPr>
      </w:pPr>
      <w:r w:rsidRPr="0026509E">
        <w:rPr>
          <w:i/>
          <w:iCs/>
          <w:lang w:val="vi-VN"/>
        </w:rPr>
        <w:t>Giảm chi phí tổ chức và mở rộng quy mô</w:t>
      </w:r>
      <w:r w:rsidRPr="0026509E">
        <w:rPr>
          <w:lang w:val="vi-VN"/>
        </w:rPr>
        <w:t>: Mặc dù chi phí phát triển ban đầu cao, E-learning cho phép giảm thiểu đáng kể chi phí vận hành lâu dài. Một khóa học sau khi được xây dựng có thể được triển khai cho một số lượng lớn sinh viên, giúp cơ sở đào tạo dễ dàng mở rộng quy mô mà không bị giới hạn bởi các yếu tố vật lý.</w:t>
      </w:r>
    </w:p>
    <w:p w14:paraId="4C83DD79" w14:textId="77777777" w:rsidR="00C71B38" w:rsidRPr="0026509E" w:rsidRDefault="00447AA1" w:rsidP="00573178">
      <w:pPr>
        <w:pStyle w:val="0NOIDUNG"/>
        <w:rPr>
          <w:lang w:val="vi-VN"/>
        </w:rPr>
      </w:pPr>
      <w:r w:rsidRPr="0026509E">
        <w:rPr>
          <w:i/>
          <w:iCs/>
          <w:lang w:val="vi-VN"/>
        </w:rPr>
        <w:t>Quản lý và cập nhật nội dung hiệu quả</w:t>
      </w:r>
      <w:r w:rsidRPr="0026509E">
        <w:rPr>
          <w:lang w:val="vi-VN"/>
        </w:rPr>
        <w:t>: Hệ thống quản lý học tập (LMS) cho phép các cơ sở đào tạo dễ dàng quản lý, theo dõi tiến độ của học viên và cập nhật nội dung khóa học một cách đồng bộ và nhanh chóng.</w:t>
      </w:r>
    </w:p>
    <w:p w14:paraId="79D44099" w14:textId="77777777" w:rsidR="00C71B38" w:rsidRPr="0026509E" w:rsidRDefault="00447AA1" w:rsidP="00573178">
      <w:pPr>
        <w:pStyle w:val="0NOIDUNG"/>
        <w:rPr>
          <w:lang w:val="vi-VN"/>
        </w:rPr>
      </w:pPr>
      <w:r w:rsidRPr="0026509E">
        <w:t>Hạn chế</w:t>
      </w:r>
      <w:r w:rsidRPr="0026509E">
        <w:rPr>
          <w:lang w:val="vi-VN"/>
        </w:rPr>
        <w:t>:</w:t>
      </w:r>
    </w:p>
    <w:p w14:paraId="5EBF1F06" w14:textId="77777777" w:rsidR="00C71B38" w:rsidRPr="0026509E" w:rsidRDefault="00447AA1" w:rsidP="00573178">
      <w:pPr>
        <w:pStyle w:val="0NOIDUNG"/>
        <w:rPr>
          <w:lang w:val="vi-VN"/>
        </w:rPr>
      </w:pPr>
      <w:r w:rsidRPr="0026509E">
        <w:rPr>
          <w:i/>
          <w:iCs/>
          <w:lang w:val="vi-VN"/>
        </w:rPr>
        <w:t>Chi phí đầu tư và yêu cầu kỹ thuật cao</w:t>
      </w:r>
      <w:r w:rsidRPr="0026509E">
        <w:rPr>
          <w:lang w:val="vi-VN"/>
        </w:rPr>
        <w:t xml:space="preserve">: Chi phí để xây dựng một khóa học E-learning chất lượng (bao gồm chi phí công nghệ, thiết kế học liệu, nhân sự chuyên môn) cao hơn so với một khóa học truyền thống. </w:t>
      </w:r>
    </w:p>
    <w:p w14:paraId="65160351" w14:textId="77777777" w:rsidR="00C71B38" w:rsidRPr="0026509E" w:rsidRDefault="00447AA1" w:rsidP="00573178">
      <w:pPr>
        <w:pStyle w:val="0NOIDUNG"/>
        <w:rPr>
          <w:lang w:val="vi-VN"/>
        </w:rPr>
      </w:pPr>
      <w:r w:rsidRPr="0026509E">
        <w:rPr>
          <w:i/>
          <w:iCs/>
          <w:lang w:val="vi-VN"/>
        </w:rPr>
        <w:t>Yêu cầu về năng lực đội ngũ</w:t>
      </w:r>
      <w:r w:rsidRPr="0026509E">
        <w:rPr>
          <w:lang w:val="vi-VN"/>
        </w:rPr>
        <w:t>: Giảng viên cần được đào tạo các kỹ năng mới về thiết kế bài giảng số, phương pháp giảng dạy trực tuyến và sử dụng công nghệ. Cơ sở đào tạo cũng cần có một đội ngũ kỹ thuật viên chuyên trách để vận hành và hỗ trợ hệ thống.</w:t>
      </w:r>
    </w:p>
    <w:p w14:paraId="188A27F9" w14:textId="77777777" w:rsidR="00C71B38" w:rsidRPr="0026509E" w:rsidRDefault="00447AA1" w:rsidP="00573178">
      <w:pPr>
        <w:pStyle w:val="0NOIDUNG"/>
      </w:pPr>
      <w:r w:rsidRPr="0026509E">
        <w:rPr>
          <w:i/>
          <w:iCs/>
          <w:lang w:val="vi-VN"/>
        </w:rPr>
        <w:t>Tâm lý của người học</w:t>
      </w:r>
      <w:r w:rsidRPr="0026509E">
        <w:rPr>
          <w:lang w:val="vi-VN"/>
        </w:rPr>
        <w:t xml:space="preserve">: Một bộ phận người học vẫn còn tâm lý e ngại về chất lượng và hiệu quả của đào tạo trực tuyến. </w:t>
      </w:r>
      <w:r w:rsidRPr="0026509E">
        <w:t>Chính vì vậy, các cơ sở đào tạo cần chứng tỏ cho người học thấy đầu tư vào việc học tập này sẽ mang lại kết quả lớn.</w:t>
      </w:r>
    </w:p>
    <w:p w14:paraId="072C445E" w14:textId="77777777" w:rsidR="00C71B38" w:rsidRPr="0026509E" w:rsidRDefault="00447AA1" w:rsidP="00573178">
      <w:pPr>
        <w:pStyle w:val="0NOIDUNG"/>
        <w:rPr>
          <w:b/>
          <w:lang w:val="vi-VN"/>
        </w:rPr>
      </w:pPr>
      <w:r w:rsidRPr="0026509E">
        <w:rPr>
          <w:lang w:val="vi-VN"/>
        </w:rPr>
        <w:t>E</w:t>
      </w:r>
      <w:r w:rsidRPr="0026509E">
        <w:t xml:space="preserve">-learning là một phương thức đào tạo tất yếu trong kỷ nguyên số, mang lại nhiều lợi ích to lớn về tính linh hoạt, hiệu quả và khả năng tiếp cận cho cả người học và cơ sở đào tạo. Tuy nhiên, để phát huy tối đa tiềm năng của mô hình này, cần có một </w:t>
      </w:r>
      <w:r w:rsidRPr="0026509E">
        <w:rPr>
          <w:lang w:val="vi-VN"/>
        </w:rPr>
        <w:t xml:space="preserve">kế hoạch </w:t>
      </w:r>
      <w:r w:rsidRPr="0026509E">
        <w:lastRenderedPageBreak/>
        <w:t xml:space="preserve">triển khai </w:t>
      </w:r>
      <w:r w:rsidRPr="0026509E">
        <w:rPr>
          <w:lang w:val="vi-VN"/>
        </w:rPr>
        <w:t>cụ thể</w:t>
      </w:r>
      <w:r w:rsidRPr="0026509E">
        <w:t xml:space="preserve"> và đồng bộ.</w:t>
      </w:r>
    </w:p>
    <w:p w14:paraId="48477382" w14:textId="77777777" w:rsidR="00C71B38" w:rsidRPr="00573178" w:rsidRDefault="00F43AB4" w:rsidP="00F43AB4">
      <w:pPr>
        <w:pStyle w:val="0NOIDUNG"/>
        <w:ind w:firstLine="0"/>
        <w:rPr>
          <w:b/>
          <w:lang w:val="vi-VN"/>
        </w:rPr>
      </w:pPr>
      <w:r>
        <w:rPr>
          <w:b/>
        </w:rPr>
        <w:t>2.</w:t>
      </w:r>
      <w:r w:rsidR="00573178" w:rsidRPr="00573178">
        <w:rPr>
          <w:b/>
        </w:rPr>
        <w:t xml:space="preserve"> </w:t>
      </w:r>
      <w:r w:rsidR="00447AA1" w:rsidRPr="00573178">
        <w:rPr>
          <w:b/>
          <w:lang w:val="vi-VN"/>
        </w:rPr>
        <w:t xml:space="preserve"> Đặc điểm học phần Pháp luật đại cương tại trường Đại học Thuỷ lợi</w:t>
      </w:r>
    </w:p>
    <w:p w14:paraId="78272641" w14:textId="77777777" w:rsidR="00C71B38" w:rsidRPr="0026509E" w:rsidRDefault="00447AA1" w:rsidP="00573178">
      <w:pPr>
        <w:pStyle w:val="0NOIDUNG"/>
        <w:rPr>
          <w:lang w:val="vi-VN"/>
        </w:rPr>
      </w:pPr>
      <w:r w:rsidRPr="0026509E">
        <w:t>Học</w:t>
      </w:r>
      <w:r w:rsidRPr="0026509E">
        <w:rPr>
          <w:lang w:val="vi-VN"/>
        </w:rPr>
        <w:t xml:space="preserve"> phần Pháp luật đại cương là môn học thuộc khối đại cương dành cho toàn bộ sinh viên không chuyên ngành luật của Trường Đại học Thuỷ lợi. Học phần này</w:t>
      </w:r>
      <w:r w:rsidRPr="0026509E">
        <w:t xml:space="preserve"> nghiên cứu những vấn đề cơ bản về nhà nước và nhà nước Cộng hòa xã hội chủ nghĩa Việt Nam, những vấn đề cơ bản về pháp luật và một số ngành luật trong hệ thống pháp luật</w:t>
      </w:r>
      <w:r w:rsidRPr="0026509E">
        <w:rPr>
          <w:lang w:val="vi-VN"/>
        </w:rPr>
        <w:t xml:space="preserve"> như ngành luật Hiến pháp, ngành luật Hành chính, ngành luật Hình sự, ngành luật Dân sự và một số vấn đề cơ bản về phòng chống tham nhũng. Nội dung chủ yếu tập trung vào các khái niệm, nguyên tắc, quy phạm và cấu trúc của hệ thống pháp luật Việt Nam. Các nội dung này có tính hệ thống, logic và tương đối ổn định, ít có sự thay đổi đột ngột trong thời gian ngắn. Đặc điểm này là một lợi thế lớn cho việc số hóa tài liệu nhằm triển khai mô hình đào tạo E-learning. Giảng viên có thể xây dựng một kho học liệu điện tử chất lượng cao và tái sử dụng cho nhiều khóa học. Các bài giảng video, slide, tài liệu tham khảo, văn bản pháp luật có thể được hệ thống hóa trên nền tảng LMS (Learning Management System), giúp sinh viên dễ dàng truy cập, xem lại nhiều lần để củng cố kiến thức mọi lúc, mọi nơi. Điều này đặc biệt hiệu quả với các khái niệm pháp lý trừu tượng, đòi hỏi người học phải có thời gian nghiên cứu. </w:t>
      </w:r>
      <w:r w:rsidRPr="0026509E">
        <w:t>Học</w:t>
      </w:r>
      <w:r w:rsidRPr="0026509E">
        <w:rPr>
          <w:lang w:val="vi-VN"/>
        </w:rPr>
        <w:t xml:space="preserve"> phần này đã được nhiều trường Đại học </w:t>
      </w:r>
      <w:r w:rsidRPr="0026509E">
        <w:t>thí điểm đào tạo</w:t>
      </w:r>
      <w:r w:rsidRPr="0026509E">
        <w:rPr>
          <w:lang w:val="vi-VN"/>
        </w:rPr>
        <w:t xml:space="preserve"> trực tuyến</w:t>
      </w:r>
      <w:r w:rsidRPr="0026509E">
        <w:t xml:space="preserve"> cho sinh viên hệ đào tạo chính quy. Ví</w:t>
      </w:r>
      <w:r w:rsidRPr="0026509E">
        <w:rPr>
          <w:lang w:val="vi-VN"/>
        </w:rPr>
        <w:t xml:space="preserve"> dụ </w:t>
      </w:r>
      <w:r w:rsidRPr="0026509E">
        <w:t>trường</w:t>
      </w:r>
      <w:r w:rsidRPr="0026509E">
        <w:rPr>
          <w:lang w:val="vi-VN"/>
        </w:rPr>
        <w:t xml:space="preserve"> Đại học Luật Đại học Quốc gia Hà Nội</w:t>
      </w:r>
      <w:r w:rsidRPr="0026509E">
        <w:t>, học phần này</w:t>
      </w:r>
      <w:r w:rsidRPr="0026509E">
        <w:rPr>
          <w:lang w:val="vi-VN"/>
        </w:rPr>
        <w:t xml:space="preserve"> </w:t>
      </w:r>
      <w:r w:rsidRPr="0026509E">
        <w:t>trong</w:t>
      </w:r>
      <w:r w:rsidRPr="0026509E">
        <w:rPr>
          <w:lang w:val="vi-VN"/>
        </w:rPr>
        <w:t xml:space="preserve"> năm học 2023 – 2024 </w:t>
      </w:r>
      <w:r w:rsidRPr="0026509E">
        <w:t>được giảng dạy cho hơn 11.500 sinh viên</w:t>
      </w:r>
      <w:r w:rsidRPr="0026509E">
        <w:rPr>
          <w:lang w:val="vi-VN"/>
        </w:rPr>
        <w:t>. [4]</w:t>
      </w:r>
    </w:p>
    <w:p w14:paraId="10F37843" w14:textId="77777777" w:rsidR="00C71B38" w:rsidRPr="0026509E" w:rsidRDefault="00447AA1" w:rsidP="00573178">
      <w:pPr>
        <w:pStyle w:val="0NOIDUNG"/>
        <w:rPr>
          <w:lang w:val="vi-VN"/>
        </w:rPr>
      </w:pPr>
      <w:r w:rsidRPr="0026509E">
        <w:rPr>
          <w:lang w:val="vi-VN"/>
        </w:rPr>
        <w:t>Tại Trường Đại học Thủy lợi, Pháp luật đại cương là môn học chung dành cho sinh viên của tất cả các ngành đào tạo trừ ngành Luật. Do đó, các lớp học phần thường có sĩ số rất đông. Khoa Luật và Lý luận chính trị được phân công giảng dạy học phần này cho toàn bộ sinh viên không chuyên ngành Luật của trường, cụ thể số lượng khoảng 6000 sinh viên, tương đương 80 lớp mỗi học kỳ. Sinh viên đến từ các chuyên ngành khác nhau, có nền tảng kiến thức xã hội và khả năng tiếp thu các môn lý luận không đồng đều. E-learning là giải pháp tối ưu để quản lý các lớp học quy mô lớn và cá nhân hóa lộ trình học tập. Hệ thống E-learning giúp theo dõi tiến độ học tập của từng sinh viên một cách hiệu quả, giảm tải áp lực hành chính so với phương pháp truyền thống. Mô hình này cũng cho phép sinh viên học theo nhịp độ của riêng mình. Sinh viên có khả năng tiếp thu nhanh có thể học vượt, trong khi sinh viên cần nhiều thời gian hơn có thể xem lại bài giảng và tài liệu nhiều lần.</w:t>
      </w:r>
    </w:p>
    <w:p w14:paraId="67596480" w14:textId="77777777" w:rsidR="00C71B38" w:rsidRPr="0026509E" w:rsidRDefault="00447AA1" w:rsidP="00573178">
      <w:pPr>
        <w:pStyle w:val="0NOIDUNG"/>
        <w:rPr>
          <w:lang w:val="vi-VN"/>
        </w:rPr>
      </w:pPr>
      <w:r w:rsidRPr="0026509E">
        <w:rPr>
          <w:lang w:val="vi-VN"/>
        </w:rPr>
        <w:t xml:space="preserve">Ngoài ra, trong bối cảnh hội nhập quốc tế sâu rộng, việc áp dụng mô hình E-learning cho học phần Pháp luật đại cương tại Trường Đại học Thủy lợi nhằm đổi mới phương pháp giảng dạy pháp luật theo yêu cầu hội nhập là cần thiết. E-learning cho phép tích hợp đa phương tiện (multimedia) để làm phong phú và sinh động hóa nội dung như video tình huống (Case study video) mô phỏng các tình huống pháp lý thực tế (tranh </w:t>
      </w:r>
      <w:r w:rsidRPr="0026509E">
        <w:rPr>
          <w:lang w:val="vi-VN"/>
        </w:rPr>
        <w:lastRenderedPageBreak/>
        <w:t>chấp hợp đồng, vi phạm giao thông, thừa kế...) để sinh viên dễ hình dung và áp dụng lý thuyết; Infographics và Sơ đồ tư duy (Mindmap) trực quan hóa hệ thống các cơ quan nhà nước, các ngành luật, quy trình tố tụng... giúp sinh viên nắm bắt cấu trúc tổng thể một cách dễ dàng, lồng ghép các yếu tố trò chơi như câu đố nhanh (quiz), bảng xếp hạng, phần thưởng... để tăng tính tương tác và tạo hứng thú cho sinh viên.</w:t>
      </w:r>
    </w:p>
    <w:p w14:paraId="6B716B3F" w14:textId="77777777" w:rsidR="00C71B38" w:rsidRPr="0026509E" w:rsidRDefault="00447AA1" w:rsidP="00573178">
      <w:pPr>
        <w:pStyle w:val="0NOIDUNG"/>
        <w:rPr>
          <w:lang w:val="vi-VN"/>
        </w:rPr>
      </w:pPr>
      <w:r w:rsidRPr="0026509E">
        <w:rPr>
          <w:lang w:val="vi-VN"/>
        </w:rPr>
        <w:t>Việc triển khai E-learning cho học phần này cũng trực tiếp góp phần trang bị chuẩn đầu ra về năng lực số cho sinh viên theo quy định tại Thông tư 02/2025/TT-BGDĐT ngày 24/01/2025 của Bộ Giáo dục và Đào tạo quy định khung năng lực số cho người học. Cụ thể, sinh viên được rèn luyện các kỹ năng cần thiết như kỹ năng khai thác dữ liệu và thông tin (tìm kiếm, tiếp cận và sử dụng hiệu quả các nguồn học liệu điện tử, văn bản pháp luật, bản án thực tiễn trên nền tảng số); kỹ năng giao tiếp và hợp tác trong môi trường số (tham gia thảo luận nhóm, trao đổi với giảng viên và bạn bè thông qua các công cụ trực tuyến); kỹ năng giải quyết vấn đề (xác định được các vấn đề kỹ thuật khi vận hành thiết bị, sử dụng môi trường số và giải quyết chúng trong quá trình học);…</w:t>
      </w:r>
    </w:p>
    <w:p w14:paraId="792C4D8A" w14:textId="77777777" w:rsidR="00C71B38" w:rsidRPr="0026509E" w:rsidRDefault="00447AA1" w:rsidP="00573178">
      <w:pPr>
        <w:pStyle w:val="0NOIDUNG"/>
        <w:rPr>
          <w:lang w:val="vi-VN"/>
        </w:rPr>
      </w:pPr>
      <w:r w:rsidRPr="0026509E">
        <w:rPr>
          <w:lang w:val="vi-VN"/>
        </w:rPr>
        <w:t>Từ những phân tích trên, có thể thấy học phần Pháp luật đại cương tại Trường Đại học Thủy lợi hội tụ đầy đủ các yếu tố đặc thù, không chỉ cho phép mà còn rất phù hợp để triển khai mô hình E-learning. Việc áp dụng E-learning không chỉ là một giải pháp công nghệ, mà còn là một phương pháp sư phạm hữu hiệu nhằm khắc phục những hạn chế của phương pháp giảng dạy truyền thống, nâng cao chất lượng, tính hấp dẫn của môn học và phát triển năng lực số cho sinh viên.</w:t>
      </w:r>
    </w:p>
    <w:p w14:paraId="33A79880" w14:textId="77777777" w:rsidR="00C71B38" w:rsidRPr="00573178" w:rsidRDefault="00F43AB4" w:rsidP="00F43AB4">
      <w:pPr>
        <w:pStyle w:val="0NOIDUNG"/>
        <w:ind w:firstLine="0"/>
        <w:rPr>
          <w:b/>
          <w:lang w:val="vi-VN"/>
        </w:rPr>
      </w:pPr>
      <w:r>
        <w:rPr>
          <w:b/>
        </w:rPr>
        <w:t xml:space="preserve">3. </w:t>
      </w:r>
      <w:r w:rsidR="00573178" w:rsidRPr="00573178">
        <w:rPr>
          <w:b/>
        </w:rPr>
        <w:t xml:space="preserve"> </w:t>
      </w:r>
      <w:r w:rsidR="00447AA1" w:rsidRPr="00573178">
        <w:rPr>
          <w:b/>
          <w:lang w:val="vi-VN"/>
        </w:rPr>
        <w:t>Kiến nghị ứng dụng mô hình đào tạo e – learning trong giảng dạy học phần pháp luật đại cương tại trường Đại học Thuỷ lợi</w:t>
      </w:r>
    </w:p>
    <w:p w14:paraId="3F923999" w14:textId="77777777" w:rsidR="00C71B38" w:rsidRPr="0026509E" w:rsidRDefault="00447AA1" w:rsidP="00573178">
      <w:pPr>
        <w:pStyle w:val="0NOIDUNG"/>
        <w:rPr>
          <w:lang w:val="vi-VN"/>
        </w:rPr>
      </w:pPr>
      <w:r w:rsidRPr="0026509E">
        <w:rPr>
          <w:lang w:val="vi-VN"/>
        </w:rPr>
        <w:t>Từ cơ sở lý luận và thực tiễn đã phân tích, để việc ứng dụng mô hình E-learning vào giảng dạy học phần Pháp luật đại cương tại Trường Đại học Thủy lợi đạt được hiệu quả tối ưu và có thể nhân rộng ra các môn học đại cương có chung đặc điểm, tác giả đề xuất một số kiến nghị triển khai như sau:</w:t>
      </w:r>
    </w:p>
    <w:p w14:paraId="67B866EA" w14:textId="77777777" w:rsidR="00C71B38" w:rsidRPr="0026509E" w:rsidRDefault="00E82539" w:rsidP="00573178">
      <w:pPr>
        <w:pStyle w:val="0LV3"/>
        <w:rPr>
          <w:lang w:val="vi-VN"/>
        </w:rPr>
      </w:pPr>
      <w:bookmarkStart w:id="58" w:name="_Toc209105597"/>
      <w:r>
        <w:rPr>
          <w:lang w:val="vi-VN"/>
        </w:rPr>
        <w:t>3.</w:t>
      </w:r>
      <w:r w:rsidR="00447AA1" w:rsidRPr="0026509E">
        <w:rPr>
          <w:lang w:val="vi-VN"/>
        </w:rPr>
        <w:t>1. Đối với Nhà trường</w:t>
      </w:r>
      <w:bookmarkEnd w:id="58"/>
    </w:p>
    <w:p w14:paraId="28511206" w14:textId="77777777" w:rsidR="00C71B38" w:rsidRPr="0026509E" w:rsidRDefault="00447AA1" w:rsidP="00573178">
      <w:pPr>
        <w:pStyle w:val="0NOIDUNG"/>
        <w:rPr>
          <w:lang w:val="vi-VN"/>
        </w:rPr>
      </w:pPr>
      <w:r w:rsidRPr="0026509E">
        <w:rPr>
          <w:lang w:val="vi-VN"/>
        </w:rPr>
        <w:t xml:space="preserve">Thứ nhất, Nhà trường cần hoàn thiện hạ tầng công nghệ và xây dựng chính sách khuyến khích. Nhà trường cần tiếp tục đầu tư, nâng cấp hạ tầng công nghệ thông tin, đảm bảo đường truyền Internet tốc độ cao, ổn định và tối ưu hóa hệ thống quản lý học tập (LMS) hiện có, </w:t>
      </w:r>
      <w:r w:rsidRPr="0026509E">
        <w:t>có thể tích hợp các công nghệ hiện đại có sử</w:t>
      </w:r>
      <w:r w:rsidRPr="0026509E">
        <w:rPr>
          <w:lang w:val="vi-VN"/>
        </w:rPr>
        <w:t xml:space="preserve"> </w:t>
      </w:r>
      <w:r w:rsidRPr="0026509E">
        <w:t>dụng AI để tối ưu hóa hiệu quả dạy và học</w:t>
      </w:r>
      <w:r w:rsidRPr="0026509E">
        <w:rPr>
          <w:lang w:val="vi-VN"/>
        </w:rPr>
        <w:t xml:space="preserve">, trang bị hệ thống máy tính có đường truyền Internet ổn định phục vụ sinh viên học tập trực tuyến tại trường nếu có nhu cầu. Mặt khác, nhà trường cần xây dựng một khung chính sách cụ thể để khuyến khích, hỗ trợ giảng viên tham gia vào quá trình chuyển đổi số. Các chính sách này có thể bao gồm: quy đổi giờ nghiên cứu khoa học cho việc xây dựng học liệu số chất lượng cao, có cơ chế hỗ trợ kinh phí sản xuất media, và đưa kết quả ứng dụng E-learning vào giảng dạy thành một trong những tiêu </w:t>
      </w:r>
      <w:r w:rsidRPr="0026509E">
        <w:rPr>
          <w:lang w:val="vi-VN"/>
        </w:rPr>
        <w:lastRenderedPageBreak/>
        <w:t>chí đánh giá thi đua, khen thưởng hàng năm.</w:t>
      </w:r>
    </w:p>
    <w:p w14:paraId="492D430D" w14:textId="77777777" w:rsidR="00C71B38" w:rsidRPr="0026509E" w:rsidRDefault="00447AA1" w:rsidP="00573178">
      <w:pPr>
        <w:pStyle w:val="0NOIDUNG"/>
        <w:rPr>
          <w:lang w:val="vi-VN"/>
        </w:rPr>
      </w:pPr>
      <w:r w:rsidRPr="0026509E">
        <w:rPr>
          <w:lang w:val="vi-VN"/>
        </w:rPr>
        <w:t xml:space="preserve">Thứ hai, Nhà trường tổ chức đào tạo, bồi dưỡng năng lực số cho giảng viên </w:t>
      </w:r>
      <w:r w:rsidRPr="0026509E">
        <w:t>về kĩ năng sử dụng</w:t>
      </w:r>
      <w:r w:rsidRPr="0026509E">
        <w:rPr>
          <w:lang w:val="vi-VN"/>
        </w:rPr>
        <w:t xml:space="preserve"> </w:t>
      </w:r>
      <w:r w:rsidRPr="0026509E">
        <w:t>công nghệ và</w:t>
      </w:r>
      <w:r w:rsidRPr="0026509E">
        <w:rPr>
          <w:lang w:val="vi-VN"/>
        </w:rPr>
        <w:t xml:space="preserve"> </w:t>
      </w:r>
      <w:r w:rsidRPr="0026509E">
        <w:t>phương pháp giảng dạy trực tuyến.</w:t>
      </w:r>
      <w:r w:rsidRPr="0026509E">
        <w:rPr>
          <w:lang w:val="vi-VN"/>
        </w:rPr>
        <w:t xml:space="preserve"> </w:t>
      </w:r>
      <w:r w:rsidRPr="0026509E">
        <w:t>Khuyến khích giảng viên tham gia các khóa học, hội</w:t>
      </w:r>
      <w:r w:rsidRPr="0026509E">
        <w:rPr>
          <w:lang w:val="vi-VN"/>
        </w:rPr>
        <w:t xml:space="preserve"> </w:t>
      </w:r>
      <w:r w:rsidRPr="0026509E">
        <w:t xml:space="preserve">thảo và hội nghị về E-learning. </w:t>
      </w:r>
      <w:r w:rsidRPr="0026509E">
        <w:rPr>
          <w:lang w:val="vi-VN"/>
        </w:rPr>
        <w:t>Các kỹ năng có thể kể đến như: (1) Kỹ năng sử dụng thành thạo các công cụ soạn thảo bài giảng E-learning (Articulate Storyline, H5P, Canva...); (2) Phương pháp thiết kế sư phạm cho môi trường số (Instructional Design); và (3) Kỹ năng quản lý lớp học ảo, tổ chức tương tác và đánh giá trực tuyến. Các khóa đào tạo này nên mời các chuyên gia về giáo dục số để nâng cao chất lượng và tính cập nhật.</w:t>
      </w:r>
    </w:p>
    <w:p w14:paraId="68721F83" w14:textId="77777777" w:rsidR="00C71B38" w:rsidRPr="0026509E" w:rsidRDefault="00447AA1" w:rsidP="00573178">
      <w:pPr>
        <w:pStyle w:val="0NOIDUNG"/>
        <w:rPr>
          <w:lang w:val="vi-VN"/>
        </w:rPr>
      </w:pPr>
      <w:r w:rsidRPr="0026509E">
        <w:rPr>
          <w:lang w:val="vi-VN"/>
        </w:rPr>
        <w:t>Thứ ba, để đảm bảo quá trình vận hành khóa học E-learning diễn ra thông suốt và hiệu quả, Nhà trường cần phân công Bộ phận Công nghệ thông tin hỗ trợ giảng viên và sinh viên trong quá trình sử dụng E-learning. Đối với giảng viên, bộ phận này sẽ tiếp nhận và xử lý các vấn đề kỹ thuật phát sinh trong quá trình thiết kế, tải lên học liệu và quản lý khóa học. Đối với sinh viên, cần xây dựng các kênh hỗ trợ để giải đáp nhanh chóng các thắc mắc liên quan đến việc đăng nhập, truy cập tài liệu, hay sử dụng các tính năng trên hệ thống LMS.</w:t>
      </w:r>
    </w:p>
    <w:p w14:paraId="7D2FE3F7" w14:textId="77777777" w:rsidR="00C71B38" w:rsidRPr="0026509E" w:rsidRDefault="00E82539" w:rsidP="00573178">
      <w:pPr>
        <w:pStyle w:val="0LV3"/>
        <w:rPr>
          <w:lang w:val="vi-VN"/>
        </w:rPr>
      </w:pPr>
      <w:bookmarkStart w:id="59" w:name="_Toc209105598"/>
      <w:r>
        <w:rPr>
          <w:lang w:val="vi-VN"/>
        </w:rPr>
        <w:t>3.</w:t>
      </w:r>
      <w:r w:rsidR="00447AA1" w:rsidRPr="0026509E">
        <w:rPr>
          <w:lang w:val="vi-VN"/>
        </w:rPr>
        <w:t>2. Đối với Khoa Luật và Lý luận Chính trị</w:t>
      </w:r>
      <w:bookmarkEnd w:id="59"/>
    </w:p>
    <w:p w14:paraId="314972D7" w14:textId="77777777" w:rsidR="00C71B38" w:rsidRPr="0026509E" w:rsidRDefault="00447AA1" w:rsidP="00573178">
      <w:pPr>
        <w:pStyle w:val="0NOIDUNG"/>
        <w:rPr>
          <w:lang w:val="vi-VN"/>
        </w:rPr>
      </w:pPr>
      <w:r w:rsidRPr="0026509E">
        <w:rPr>
          <w:lang w:val="vi-VN"/>
        </w:rPr>
        <w:t>Khoa Luật và Lý luận Chính trị cần xây dựng và áp dụng mô hình học tập kết hợp (Blended Learning) cho học phần Pháp luật đại cương, tích hợp một cách khoa học giữa hoạt động đào tạo trực tuyến và tương tác trực tiếp. Theo mô hình này, lộ trình học tập của sinh viên sẽ được cấu trúc thành các giai đoạn rõ ràng. Giai đoạn chính là học tập trực tuyến, nơi sinh viên chủ động nghiên cứu nội dung lý thuyết thông qua hệ thống quản lý học tập (LMS) trong một khung thời gian quy định, dự kiến là 60 ngày. Để tăng cường tương tác và giải đáp thắc mắc, sinh viên phải tham gia hai buổi thảo luận trực tiếp trên lớp theo lịch trình đã thông báo trước. Điều kiện tiên quyết để tham dự các buổi thảo luận này là sinh viên phải hoàn thành các học phần trực tuyến tương ứng. Sau quá trình học tập trực tuyến, sinh viên phải tham gia kỳ thi cuối kỳ được tổ chức theo hình thức trực tiếp tại trường, nhằm đảm bảo tính khách quan và đánh giá chính xác năng lực tự học của người học.</w:t>
      </w:r>
    </w:p>
    <w:p w14:paraId="69C78289" w14:textId="77777777" w:rsidR="00C71B38" w:rsidRPr="0026509E" w:rsidRDefault="00447AA1" w:rsidP="00573178">
      <w:pPr>
        <w:pStyle w:val="0NOIDUNG"/>
        <w:rPr>
          <w:lang w:val="vi-VN"/>
        </w:rPr>
      </w:pPr>
      <w:r w:rsidRPr="0026509E">
        <w:rPr>
          <w:lang w:val="vi-VN"/>
        </w:rPr>
        <w:t>Quy trình ứng dụng mô hình đào tạo E-learning đối với học phần Pháp luật đại cương có thể thực hiện theo các bước sau:</w:t>
      </w:r>
    </w:p>
    <w:p w14:paraId="25E7B935" w14:textId="77777777" w:rsidR="00C71B38" w:rsidRPr="0026509E" w:rsidRDefault="00447AA1" w:rsidP="00573178">
      <w:pPr>
        <w:pStyle w:val="0NOIDUNG"/>
        <w:rPr>
          <w:lang w:val="vi-VN"/>
        </w:rPr>
      </w:pPr>
      <w:r w:rsidRPr="0026509E">
        <w:rPr>
          <w:lang w:val="vi-VN"/>
        </w:rPr>
        <w:t xml:space="preserve">(1) Rà soát và hiệu chỉnh đề cương, chuẩn đầu ra cho phù hợp với phương thức đào tạo E-learning: Khoa Luật và Lý luận chính trị cần rà soát lại toàn bộ đề cương học phần, điều chỉnh các chuẩn đầu ra theo hướng nhấn mạnh vào kỹ năng tự học, tự nghiên cứu, phân tích và giải quyết vấn đề. Từ đó, </w:t>
      </w:r>
      <w:r w:rsidRPr="0026509E">
        <w:t>xây dựng</w:t>
      </w:r>
      <w:r w:rsidRPr="0026509E">
        <w:rPr>
          <w:lang w:val="vi-VN"/>
        </w:rPr>
        <w:t xml:space="preserve"> </w:t>
      </w:r>
      <w:r w:rsidRPr="0026509E">
        <w:t>ma trận tương thích giữa các chuẩn đầu ra với các</w:t>
      </w:r>
      <w:r w:rsidRPr="0026509E">
        <w:rPr>
          <w:lang w:val="vi-VN"/>
        </w:rPr>
        <w:t xml:space="preserve"> </w:t>
      </w:r>
      <w:r w:rsidRPr="0026509E">
        <w:t>hoạt động giảng dạy và phương pháp kiểm tra đánh</w:t>
      </w:r>
      <w:r w:rsidRPr="0026509E">
        <w:rPr>
          <w:lang w:val="vi-VN"/>
        </w:rPr>
        <w:t xml:space="preserve"> </w:t>
      </w:r>
      <w:r w:rsidRPr="0026509E">
        <w:t>giá.</w:t>
      </w:r>
      <w:r w:rsidRPr="0026509E">
        <w:rPr>
          <w:lang w:val="vi-VN"/>
        </w:rPr>
        <w:t xml:space="preserve"> Ngoài ra, cần thiết lập hệ thống kiểm tra, đánh giá và đo lường mức độ đạt chuẩn đầu ra minh bạch, </w:t>
      </w:r>
      <w:r w:rsidRPr="0026509E">
        <w:rPr>
          <w:lang w:val="vi-VN"/>
        </w:rPr>
        <w:lastRenderedPageBreak/>
        <w:t>hiệu quả, ứng dụng các công cụ trên LMS để tự động hóa việc chấm điểm trắc nghiệm, theo dõi tiến trình và phân tích kết quả học tập của sinh viên.</w:t>
      </w:r>
    </w:p>
    <w:p w14:paraId="45B8EE43" w14:textId="77777777" w:rsidR="00C71B38" w:rsidRPr="0026509E" w:rsidRDefault="00447AA1" w:rsidP="00573178">
      <w:pPr>
        <w:pStyle w:val="0NOIDUNG"/>
        <w:rPr>
          <w:lang w:val="vi-VN"/>
        </w:rPr>
      </w:pPr>
      <w:r w:rsidRPr="0026509E">
        <w:rPr>
          <w:lang w:val="vi-VN"/>
        </w:rPr>
        <w:t>(2) Xây dựng kho tư liệu: Thay vì để từng giảng viên tự phát triển tài liệu một cách riêng lẻ, Khoa Luật và Lý luận Chính trị nên chủ trì xây dựng một kho học liệu số tập trung, chất lượng cao cho học phần Pháp luật đại cương. Nguồn lực cần được tập trung để sản xuất các sản phẩm media có giá trị sử dụng lâu dài như: video bài giảng chuyên đề do các giảng viên giàu kinh nghiệm thực hiện, các video hoạt hình diễn giải khái niệm pháp lý phức tạp, các video tình huống (case study) được dàn dựng chuyên nghiệp. Việc này không chỉ tiết kiệm thời gian, công sức cho từng cá nhân mà còn tạo ra một chuẩn mực chất lượng chung cho toàn bộ môn học. Bài giảng cần được s</w:t>
      </w:r>
      <w:r w:rsidRPr="0026509E">
        <w:t>ử dụng các công cụ đa phương tiện</w:t>
      </w:r>
      <w:r w:rsidRPr="0026509E">
        <w:rPr>
          <w:lang w:val="vi-VN"/>
        </w:rPr>
        <w:t xml:space="preserve"> </w:t>
      </w:r>
      <w:r w:rsidRPr="0026509E">
        <w:t>như video, âm thanh, và hình ảnh để làm phong phú</w:t>
      </w:r>
      <w:r w:rsidRPr="0026509E">
        <w:rPr>
          <w:lang w:val="vi-VN"/>
        </w:rPr>
        <w:t xml:space="preserve"> </w:t>
      </w:r>
      <w:r w:rsidRPr="0026509E">
        <w:t>thêm nội dung giảng dạy</w:t>
      </w:r>
      <w:r w:rsidRPr="0026509E">
        <w:rPr>
          <w:lang w:val="vi-VN"/>
        </w:rPr>
        <w:t xml:space="preserve"> </w:t>
      </w:r>
      <w:r w:rsidRPr="0026509E">
        <w:t>và</w:t>
      </w:r>
      <w:r w:rsidRPr="0026509E">
        <w:rPr>
          <w:lang w:val="vi-VN"/>
        </w:rPr>
        <w:t xml:space="preserve"> </w:t>
      </w:r>
      <w:r w:rsidRPr="0026509E">
        <w:t>tích hợp trên cả điện thoại di động để phù hợp với</w:t>
      </w:r>
      <w:r w:rsidRPr="0026509E">
        <w:rPr>
          <w:lang w:val="vi-VN"/>
        </w:rPr>
        <w:t xml:space="preserve"> </w:t>
      </w:r>
      <w:r w:rsidRPr="0026509E">
        <w:t>các khoảng thời gian học ngắn</w:t>
      </w:r>
      <w:r w:rsidRPr="0026509E">
        <w:rPr>
          <w:lang w:val="vi-VN"/>
        </w:rPr>
        <w:t xml:space="preserve"> của sinh viên</w:t>
      </w:r>
      <w:r w:rsidRPr="0026509E">
        <w:t>.</w:t>
      </w:r>
    </w:p>
    <w:p w14:paraId="6299492B" w14:textId="77777777" w:rsidR="00C71B38" w:rsidRPr="0026509E" w:rsidRDefault="00447AA1" w:rsidP="00573178">
      <w:pPr>
        <w:pStyle w:val="0NOIDUNG"/>
        <w:rPr>
          <w:lang w:val="vi-VN"/>
        </w:rPr>
      </w:pPr>
      <w:r w:rsidRPr="0026509E">
        <w:rPr>
          <w:lang w:val="vi-VN"/>
        </w:rPr>
        <w:t>(3) Thiết kế kịch bản sư phạm: Một kịch bản sư phạm hiệu quả cho học phần Pháp luật đại cương cần được thiết kế theo một mô hình có chủ đích, xen kẽ giữa các hoạt động tiếp thu kiến thức (xem video, đọc tài liệu) với các hoạt động tương tác và vận dụng (thảo luận trên diễn đàn, giải quyết bài tập tình huống, làm quiz). Việc cấu trúc mỗi đơn vị bài học theo một lộ trình rõ ràng không chỉ giúp định hướng cho sinh viên mà còn duy trì được sự hứng thú trong suốt quá trình học tập.</w:t>
      </w:r>
    </w:p>
    <w:p w14:paraId="2D98E5BE" w14:textId="77777777" w:rsidR="00C71B38" w:rsidRPr="0026509E" w:rsidRDefault="00447AA1" w:rsidP="00573178">
      <w:pPr>
        <w:pStyle w:val="0NOIDUNG"/>
        <w:rPr>
          <w:lang w:val="vi-VN"/>
        </w:rPr>
      </w:pPr>
      <w:r w:rsidRPr="0026509E">
        <w:rPr>
          <w:lang w:val="vi-VN"/>
        </w:rPr>
        <w:t>(4) Số hóa bài giảng: Quá trình này đòi hỏi sự phối hợp chặt chẽ giữa chuyên gia nội dung (giảng viên) và chuyên gia kỹ thuật. Việc lựa chọn các công cụ soạn thảo bài giảng để tạo ra các học liệu chuẩn có tính tương tác cao, kết hợp với việc cấu trúc khóa học một cách khoa học trên Hệ thống quản lý học tập (LMS) của nhà trường, sẽ quyết định tính hiệu quả của mô hình đào tạo E-learning.</w:t>
      </w:r>
    </w:p>
    <w:p w14:paraId="5DB26BCF" w14:textId="77777777" w:rsidR="00C71B38" w:rsidRPr="0026509E" w:rsidRDefault="00447AA1" w:rsidP="00573178">
      <w:pPr>
        <w:pStyle w:val="0NOIDUNG"/>
        <w:rPr>
          <w:lang w:val="vi-VN"/>
        </w:rPr>
      </w:pPr>
      <w:r w:rsidRPr="0026509E">
        <w:rPr>
          <w:lang w:val="vi-VN"/>
        </w:rPr>
        <w:t xml:space="preserve">(5) Chạy thử nghiệm, thu thập phản hồi và hoàn thiện. Khoa Luật và Lý luận Chính trị cần thành lập hội đồng chuyên môn để thẩm định, góp ý cho các bài giảng E-learning trước khi triển khai chính thức, đảm bảo tính khoa học, sư phạm và hấp dẫn. Sau khi thẩm định nội bộ, sản phẩm cần triển khai đối với một nhóm sinh viên đại diện để thu thập phản hồi của sinh viên. Dữ liệu thu thập được là cơ sở để tiến hành các hiệu chỉnh cần thiết, đảm bảo khóa học không chỉ chính xác về mặt học thuật, ổn định về mặt kỹ thuật mà còn thực sự phù hợp và hiệu quả đối với đối tượng sinh viên. </w:t>
      </w:r>
    </w:p>
    <w:p w14:paraId="20DED079" w14:textId="77777777" w:rsidR="00C71B38" w:rsidRPr="0026509E" w:rsidRDefault="00447AA1" w:rsidP="00573178">
      <w:pPr>
        <w:pStyle w:val="0LV2"/>
      </w:pPr>
      <w:bookmarkStart w:id="60" w:name="_Toc209105599"/>
      <w:r w:rsidRPr="0026509E">
        <w:t>KẾT LUẬN</w:t>
      </w:r>
      <w:bookmarkEnd w:id="60"/>
      <w:r w:rsidRPr="0026509E">
        <w:t xml:space="preserve"> </w:t>
      </w:r>
    </w:p>
    <w:p w14:paraId="1EF0777E" w14:textId="77777777" w:rsidR="00C71B38" w:rsidRPr="0026509E" w:rsidRDefault="00447AA1" w:rsidP="00573178">
      <w:pPr>
        <w:pStyle w:val="0NOIDUNG"/>
        <w:rPr>
          <w:lang w:val="vi-VN"/>
        </w:rPr>
      </w:pPr>
      <w:r w:rsidRPr="0026509E">
        <w:rPr>
          <w:lang w:val="vi-VN"/>
        </w:rPr>
        <w:t>Trong xu thế chuyển đổi số toàn cầu đang diễn ra mạnh mẽ, việc đổi mới phương pháp giảng dạy trong giáo dục đại học đã trở thành một yêu cầu cấp thiết. Bài viết đã tiến hành phân tích cơ sở lý luận của mô hình đào tạo E-learning và luận giải tính khả thi, hiệu quả của việc ứng dụng mô hình này vào giảng dạy học phần Pháp luật đại cương tại Trường Đại học Thủy lợi.</w:t>
      </w:r>
    </w:p>
    <w:p w14:paraId="0A24E5D5" w14:textId="77777777" w:rsidR="00C71B38" w:rsidRPr="0026509E" w:rsidRDefault="00447AA1" w:rsidP="00573178">
      <w:pPr>
        <w:pStyle w:val="0NOIDUNG"/>
        <w:rPr>
          <w:lang w:val="vi-VN"/>
        </w:rPr>
      </w:pPr>
      <w:r w:rsidRPr="0026509E">
        <w:rPr>
          <w:lang w:val="vi-VN"/>
        </w:rPr>
        <w:lastRenderedPageBreak/>
        <w:t>Qua phân tích, có thể khẳng định rằng, học phần Pháp luật đại cương có các đặc điểm thuận lợi để triển khai E-learning. Với nội dung mang tính lý luận hệ thống và ổn định, đối tượng người học là sinh viên không chuyên ngành luật với số lượng lớn, E-learning không chỉ là một giải pháp công nghệ mà còn là một phương pháp sư phạm hiệu quả. Mô hình này cho phép số hóa và đa dạng hóa học liệu, cá nhân hóa lộ trình học tập, tăng cường tính tương tác và thúc đẩy năng lực tự chủ của người học.</w:t>
      </w:r>
    </w:p>
    <w:p w14:paraId="4491D3AD" w14:textId="77777777" w:rsidR="00C71B38" w:rsidRPr="0026509E" w:rsidRDefault="00447AA1" w:rsidP="00573178">
      <w:pPr>
        <w:pStyle w:val="0NOIDUNG"/>
        <w:rPr>
          <w:lang w:val="vi-VN"/>
        </w:rPr>
      </w:pPr>
      <w:r w:rsidRPr="0026509E">
        <w:rPr>
          <w:lang w:val="vi-VN"/>
        </w:rPr>
        <w:t>Để ứng dụng mô hình đào tạo E-learning trong giảng dạy học phần Pháp luật đại cương, Nhà trường cần tập trung hoàn thiện hạ tầng công nghệ, xây dựng chính sách khuyến khích và tổ chức đào tạo nâng cao năng lực số cho giảng viên. Đối với Khoa Luật và Lý luận Chính trị, cần chuẩn hóa quy trình phát triển học liệu số và xây dựng một kho tài nguyên chất lượng cao.</w:t>
      </w:r>
    </w:p>
    <w:p w14:paraId="29726FA3" w14:textId="77777777" w:rsidR="00C71B38" w:rsidRPr="0026509E" w:rsidRDefault="00447AA1" w:rsidP="00573178">
      <w:pPr>
        <w:pStyle w:val="0LV2"/>
      </w:pPr>
      <w:bookmarkStart w:id="61" w:name="_Toc209105600"/>
      <w:r w:rsidRPr="0026509E">
        <w:t>TÀI LIỆU THAM KHẢO</w:t>
      </w:r>
      <w:bookmarkEnd w:id="61"/>
    </w:p>
    <w:p w14:paraId="26318740" w14:textId="77777777" w:rsidR="00C71B38" w:rsidRPr="0026509E" w:rsidRDefault="00F43AB4" w:rsidP="00F43AB4">
      <w:pPr>
        <w:spacing w:after="0" w:line="31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 </w:t>
      </w:r>
      <w:r w:rsidR="00447AA1" w:rsidRPr="0026509E">
        <w:rPr>
          <w:rFonts w:ascii="Times New Roman" w:hAnsi="Times New Roman" w:cs="Times New Roman"/>
          <w:color w:val="000000"/>
          <w:sz w:val="26"/>
          <w:szCs w:val="26"/>
        </w:rPr>
        <w:t>Al Rawashdeh, A. Z. (2021). Advantages and disadvantages of using e-learning in university education: Analyzing students’ perspectives. </w:t>
      </w:r>
      <w:r w:rsidR="00447AA1" w:rsidRPr="0026509E">
        <w:rPr>
          <w:rFonts w:ascii="Times New Roman" w:hAnsi="Times New Roman" w:cs="Times New Roman"/>
          <w:i/>
          <w:iCs/>
          <w:color w:val="000000"/>
          <w:sz w:val="26"/>
          <w:szCs w:val="26"/>
        </w:rPr>
        <w:t>The Electronic Journal of e-Learning</w:t>
      </w:r>
      <w:r w:rsidR="00447AA1" w:rsidRPr="0026509E">
        <w:rPr>
          <w:rFonts w:ascii="Times New Roman" w:hAnsi="Times New Roman" w:cs="Times New Roman"/>
          <w:color w:val="000000"/>
          <w:sz w:val="26"/>
          <w:szCs w:val="26"/>
        </w:rPr>
        <w:t>, </w:t>
      </w:r>
      <w:r w:rsidR="00447AA1" w:rsidRPr="0026509E">
        <w:rPr>
          <w:rFonts w:ascii="Times New Roman" w:hAnsi="Times New Roman" w:cs="Times New Roman"/>
          <w:i/>
          <w:iCs/>
          <w:color w:val="000000"/>
          <w:sz w:val="26"/>
          <w:szCs w:val="26"/>
        </w:rPr>
        <w:t>19</w:t>
      </w:r>
      <w:r w:rsidR="00447AA1" w:rsidRPr="0026509E">
        <w:rPr>
          <w:rFonts w:ascii="Times New Roman" w:hAnsi="Times New Roman" w:cs="Times New Roman"/>
          <w:color w:val="000000"/>
          <w:sz w:val="26"/>
          <w:szCs w:val="26"/>
        </w:rPr>
        <w:t>(3).</w:t>
      </w:r>
    </w:p>
    <w:p w14:paraId="551E5D38" w14:textId="77777777" w:rsidR="00C71B38" w:rsidRPr="0026509E" w:rsidRDefault="00F43AB4" w:rsidP="00F43AB4">
      <w:pPr>
        <w:spacing w:after="0" w:line="31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 </w:t>
      </w:r>
      <w:r w:rsidR="00447AA1" w:rsidRPr="0026509E">
        <w:rPr>
          <w:rFonts w:ascii="Times New Roman" w:hAnsi="Times New Roman" w:cs="Times New Roman"/>
          <w:color w:val="000000"/>
          <w:sz w:val="26"/>
          <w:szCs w:val="26"/>
        </w:rPr>
        <w:t>Bùi, V. P. (2012). Ứng dụng E-learning trong dạy học! </w:t>
      </w:r>
      <w:r w:rsidR="00447AA1" w:rsidRPr="0026509E">
        <w:rPr>
          <w:rFonts w:ascii="Times New Roman" w:hAnsi="Times New Roman" w:cs="Times New Roman"/>
          <w:i/>
          <w:iCs/>
          <w:color w:val="000000"/>
          <w:sz w:val="26"/>
          <w:szCs w:val="26"/>
        </w:rPr>
        <w:t>Tạp chí Khoa học Giáo dục</w:t>
      </w:r>
      <w:r w:rsidR="00447AA1" w:rsidRPr="0026509E">
        <w:rPr>
          <w:rFonts w:ascii="Times New Roman" w:hAnsi="Times New Roman" w:cs="Times New Roman"/>
          <w:color w:val="000000"/>
          <w:sz w:val="26"/>
          <w:szCs w:val="26"/>
        </w:rPr>
        <w:t>, </w:t>
      </w:r>
      <w:r w:rsidR="00447AA1" w:rsidRPr="0026509E">
        <w:rPr>
          <w:rFonts w:ascii="Times New Roman" w:hAnsi="Times New Roman" w:cs="Times New Roman"/>
          <w:i/>
          <w:iCs/>
          <w:color w:val="000000"/>
          <w:sz w:val="26"/>
          <w:szCs w:val="26"/>
        </w:rPr>
        <w:t>84</w:t>
      </w:r>
      <w:r w:rsidR="00447AA1" w:rsidRPr="0026509E">
        <w:rPr>
          <w:rFonts w:ascii="Times New Roman" w:hAnsi="Times New Roman" w:cs="Times New Roman"/>
          <w:color w:val="000000"/>
          <w:sz w:val="26"/>
          <w:szCs w:val="26"/>
        </w:rPr>
        <w:t xml:space="preserve">. </w:t>
      </w:r>
      <w:r w:rsidR="00447AA1" w:rsidRPr="0026509E">
        <w:rPr>
          <w:rFonts w:ascii="Times New Roman" w:hAnsi="Times New Roman" w:cs="Times New Roman"/>
          <w:color w:val="000000"/>
          <w:sz w:val="26"/>
          <w:szCs w:val="26"/>
          <w:lang w:val="vi-VN"/>
        </w:rPr>
        <w:t xml:space="preserve">(Nguồn: </w:t>
      </w:r>
      <w:r w:rsidR="00447AA1" w:rsidRPr="0026509E">
        <w:rPr>
          <w:rFonts w:ascii="Times New Roman" w:hAnsi="Times New Roman" w:cs="Times New Roman"/>
          <w:color w:val="000000"/>
          <w:sz w:val="26"/>
          <w:szCs w:val="26"/>
        </w:rPr>
        <w:t>https://quangtri.edu.vn/tin-tuc-su-kien/nghien-cuu-khoa-hoc/ung-dung-e-learning-trong-day-hoc-.html</w:t>
      </w:r>
      <w:r w:rsidR="00447AA1" w:rsidRPr="0026509E">
        <w:rPr>
          <w:rFonts w:ascii="Times New Roman" w:hAnsi="Times New Roman" w:cs="Times New Roman"/>
          <w:color w:val="000000"/>
          <w:sz w:val="26"/>
          <w:szCs w:val="26"/>
          <w:lang w:val="vi-VN"/>
        </w:rPr>
        <w:t>)</w:t>
      </w:r>
    </w:p>
    <w:p w14:paraId="08EB0550" w14:textId="77777777" w:rsidR="00C71B38" w:rsidRPr="0026509E" w:rsidRDefault="00F43AB4" w:rsidP="00F43AB4">
      <w:pPr>
        <w:spacing w:after="0" w:line="31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3. </w:t>
      </w:r>
      <w:r w:rsidR="00447AA1" w:rsidRPr="0026509E">
        <w:rPr>
          <w:rFonts w:ascii="Times New Roman" w:hAnsi="Times New Roman" w:cs="Times New Roman"/>
          <w:color w:val="000000"/>
          <w:sz w:val="26"/>
          <w:szCs w:val="26"/>
        </w:rPr>
        <w:t>Đặng, H. Đ. (2021). Mô hình giáo dục đại học trực tuyến tại Việt Nam: Trường hợp của Trường Đại học Mở Hà Nội. </w:t>
      </w:r>
      <w:r w:rsidR="00447AA1" w:rsidRPr="0026509E">
        <w:rPr>
          <w:rFonts w:ascii="Times New Roman" w:hAnsi="Times New Roman" w:cs="Times New Roman"/>
          <w:i/>
          <w:iCs/>
          <w:color w:val="000000"/>
          <w:sz w:val="26"/>
          <w:szCs w:val="26"/>
        </w:rPr>
        <w:t>Tạp chí Khoa học Giáo dục Việt Nam</w:t>
      </w:r>
      <w:r w:rsidR="00447AA1" w:rsidRPr="0026509E">
        <w:rPr>
          <w:rFonts w:ascii="Times New Roman" w:hAnsi="Times New Roman" w:cs="Times New Roman"/>
          <w:color w:val="000000"/>
          <w:sz w:val="26"/>
          <w:szCs w:val="26"/>
        </w:rPr>
        <w:t>, </w:t>
      </w:r>
      <w:r w:rsidR="00447AA1" w:rsidRPr="0026509E">
        <w:rPr>
          <w:rFonts w:ascii="Times New Roman" w:hAnsi="Times New Roman" w:cs="Times New Roman"/>
          <w:i/>
          <w:iCs/>
          <w:color w:val="000000"/>
          <w:sz w:val="26"/>
          <w:szCs w:val="26"/>
        </w:rPr>
        <w:t>số đặc biệt</w:t>
      </w:r>
      <w:r w:rsidR="00447AA1" w:rsidRPr="0026509E">
        <w:rPr>
          <w:rFonts w:ascii="Times New Roman" w:hAnsi="Times New Roman" w:cs="Times New Roman"/>
          <w:color w:val="000000"/>
          <w:sz w:val="26"/>
          <w:szCs w:val="26"/>
        </w:rPr>
        <w:t>.</w:t>
      </w:r>
    </w:p>
    <w:p w14:paraId="3B378AFB" w14:textId="77777777" w:rsidR="00C71B38" w:rsidRPr="0026509E" w:rsidRDefault="00F43AB4" w:rsidP="00F43AB4">
      <w:pPr>
        <w:spacing w:after="0" w:line="31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00447AA1" w:rsidRPr="0026509E">
        <w:rPr>
          <w:rFonts w:ascii="Times New Roman" w:hAnsi="Times New Roman" w:cs="Times New Roman"/>
          <w:color w:val="000000"/>
          <w:sz w:val="26"/>
          <w:szCs w:val="26"/>
        </w:rPr>
        <w:t>Đại học Sư phạm Hà Nội. </w:t>
      </w:r>
      <w:r w:rsidR="00447AA1" w:rsidRPr="0026509E">
        <w:rPr>
          <w:rFonts w:ascii="Times New Roman" w:hAnsi="Times New Roman" w:cs="Times New Roman"/>
          <w:i/>
          <w:iCs/>
          <w:color w:val="000000"/>
          <w:sz w:val="26"/>
          <w:szCs w:val="26"/>
        </w:rPr>
        <w:t>Tài liệu chuyên đề Lý luận dạy học đại học</w:t>
      </w:r>
      <w:r w:rsidR="00447AA1" w:rsidRPr="0026509E">
        <w:rPr>
          <w:rFonts w:ascii="Times New Roman" w:hAnsi="Times New Roman" w:cs="Times New Roman"/>
          <w:color w:val="000000"/>
          <w:sz w:val="26"/>
          <w:szCs w:val="26"/>
        </w:rPr>
        <w:t>.</w:t>
      </w:r>
    </w:p>
    <w:p w14:paraId="5CDB8C82" w14:textId="77777777" w:rsidR="00C71B38" w:rsidRPr="0026509E" w:rsidRDefault="00F43AB4" w:rsidP="00F43AB4">
      <w:pPr>
        <w:spacing w:after="0" w:line="31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5. </w:t>
      </w:r>
      <w:r w:rsidR="00447AA1" w:rsidRPr="0026509E">
        <w:rPr>
          <w:rFonts w:ascii="Times New Roman" w:hAnsi="Times New Roman" w:cs="Times New Roman"/>
          <w:color w:val="000000"/>
          <w:sz w:val="26"/>
          <w:szCs w:val="26"/>
        </w:rPr>
        <w:t>Đại học Sư phạm Hà Nội. (2018). </w:t>
      </w:r>
      <w:r w:rsidR="00447AA1" w:rsidRPr="0026509E">
        <w:rPr>
          <w:rFonts w:ascii="Times New Roman" w:hAnsi="Times New Roman" w:cs="Times New Roman"/>
          <w:i/>
          <w:iCs/>
          <w:color w:val="000000"/>
          <w:sz w:val="26"/>
          <w:szCs w:val="26"/>
        </w:rPr>
        <w:t>Tài liệu bồi dưỡng “Thiết bị dạy học và ứng dụng công nghệ thông tin trong dạy học đại học”</w:t>
      </w:r>
      <w:r w:rsidR="00447AA1" w:rsidRPr="0026509E">
        <w:rPr>
          <w:rFonts w:ascii="Times New Roman" w:hAnsi="Times New Roman" w:cs="Times New Roman"/>
          <w:color w:val="000000"/>
          <w:sz w:val="26"/>
          <w:szCs w:val="26"/>
        </w:rPr>
        <w:t>.</w:t>
      </w:r>
    </w:p>
    <w:p w14:paraId="6DAA4272" w14:textId="77777777" w:rsidR="00C71B38" w:rsidRPr="0026509E" w:rsidRDefault="00F43AB4" w:rsidP="00F43AB4">
      <w:pPr>
        <w:spacing w:after="0" w:line="31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6. </w:t>
      </w:r>
      <w:r w:rsidR="00447AA1" w:rsidRPr="0026509E">
        <w:rPr>
          <w:rFonts w:ascii="Times New Roman" w:hAnsi="Times New Roman" w:cs="Times New Roman"/>
          <w:color w:val="000000"/>
          <w:sz w:val="26"/>
          <w:szCs w:val="26"/>
        </w:rPr>
        <w:t>Ngô, T. T. H. (2025). Xây dựng quy trình đánh giá mức độ đạt chuẩn đầu ra của học phần Đào tạo theo hình thức trực tuyến tại Đại học Quốc gia Hà Nội. </w:t>
      </w:r>
      <w:r w:rsidR="00447AA1" w:rsidRPr="0026509E">
        <w:rPr>
          <w:rFonts w:ascii="Times New Roman" w:hAnsi="Times New Roman" w:cs="Times New Roman"/>
          <w:i/>
          <w:iCs/>
          <w:color w:val="000000"/>
          <w:sz w:val="26"/>
          <w:szCs w:val="26"/>
        </w:rPr>
        <w:t>Tạp chí Khoa học Giáo dục Việt Nam</w:t>
      </w:r>
      <w:r w:rsidR="00447AA1" w:rsidRPr="0026509E">
        <w:rPr>
          <w:rFonts w:ascii="Times New Roman" w:hAnsi="Times New Roman" w:cs="Times New Roman"/>
          <w:color w:val="000000"/>
          <w:sz w:val="26"/>
          <w:szCs w:val="26"/>
        </w:rPr>
        <w:t>, </w:t>
      </w:r>
      <w:r w:rsidR="00447AA1" w:rsidRPr="0026509E">
        <w:rPr>
          <w:rFonts w:ascii="Times New Roman" w:hAnsi="Times New Roman" w:cs="Times New Roman"/>
          <w:i/>
          <w:iCs/>
          <w:color w:val="000000"/>
          <w:sz w:val="26"/>
          <w:szCs w:val="26"/>
        </w:rPr>
        <w:t>21</w:t>
      </w:r>
      <w:r w:rsidR="00447AA1" w:rsidRPr="0026509E">
        <w:rPr>
          <w:rFonts w:ascii="Times New Roman" w:hAnsi="Times New Roman" w:cs="Times New Roman"/>
          <w:color w:val="000000"/>
          <w:sz w:val="26"/>
          <w:szCs w:val="26"/>
        </w:rPr>
        <w:t>(2).</w:t>
      </w:r>
    </w:p>
    <w:p w14:paraId="37C40CD8" w14:textId="77777777" w:rsidR="00C71B38" w:rsidRPr="0026509E" w:rsidRDefault="00F43AB4" w:rsidP="00F43AB4">
      <w:pPr>
        <w:spacing w:after="0" w:line="31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7. </w:t>
      </w:r>
      <w:r w:rsidR="00447AA1" w:rsidRPr="0026509E">
        <w:rPr>
          <w:rFonts w:ascii="Times New Roman" w:hAnsi="Times New Roman" w:cs="Times New Roman"/>
          <w:color w:val="000000"/>
          <w:sz w:val="26"/>
          <w:szCs w:val="26"/>
        </w:rPr>
        <w:t>Salamat, L. (2018). Effects of e–learning on students’ academic learning at university level. </w:t>
      </w:r>
      <w:r w:rsidR="00447AA1" w:rsidRPr="0026509E">
        <w:rPr>
          <w:rFonts w:ascii="Times New Roman" w:hAnsi="Times New Roman" w:cs="Times New Roman"/>
          <w:i/>
          <w:iCs/>
          <w:color w:val="000000"/>
          <w:sz w:val="26"/>
          <w:szCs w:val="26"/>
        </w:rPr>
        <w:t>Asian Innovative Journal of Social Sciences &amp; Humanities</w:t>
      </w:r>
      <w:r w:rsidR="00447AA1" w:rsidRPr="0026509E">
        <w:rPr>
          <w:rFonts w:ascii="Times New Roman" w:hAnsi="Times New Roman" w:cs="Times New Roman"/>
          <w:color w:val="000000"/>
          <w:sz w:val="26"/>
          <w:szCs w:val="26"/>
        </w:rPr>
        <w:t>, </w:t>
      </w:r>
      <w:r w:rsidR="00447AA1" w:rsidRPr="0026509E">
        <w:rPr>
          <w:rFonts w:ascii="Times New Roman" w:hAnsi="Times New Roman" w:cs="Times New Roman"/>
          <w:i/>
          <w:iCs/>
          <w:color w:val="000000"/>
          <w:sz w:val="26"/>
          <w:szCs w:val="26"/>
        </w:rPr>
        <w:t>2</w:t>
      </w:r>
      <w:r w:rsidR="00447AA1" w:rsidRPr="0026509E">
        <w:rPr>
          <w:rFonts w:ascii="Times New Roman" w:hAnsi="Times New Roman" w:cs="Times New Roman"/>
          <w:color w:val="000000"/>
          <w:sz w:val="26"/>
          <w:szCs w:val="26"/>
        </w:rPr>
        <w:t>(2).</w:t>
      </w:r>
    </w:p>
    <w:p w14:paraId="772D9701" w14:textId="77777777" w:rsidR="00573178" w:rsidRDefault="00573178">
      <w:pPr>
        <w:rPr>
          <w:rFonts w:ascii="Times New Roman" w:eastAsiaTheme="minorHAnsi" w:hAnsi="Times New Roman"/>
          <w:b/>
          <w:sz w:val="26"/>
        </w:rPr>
      </w:pPr>
      <w:r>
        <w:br w:type="page"/>
      </w:r>
    </w:p>
    <w:p w14:paraId="2B06E7B8" w14:textId="77777777" w:rsidR="00C71B38" w:rsidRPr="0026509E" w:rsidRDefault="00447AA1" w:rsidP="00573178">
      <w:pPr>
        <w:pStyle w:val="0LV1"/>
        <w:jc w:val="center"/>
      </w:pPr>
      <w:bookmarkStart w:id="62" w:name="_Toc209105601"/>
      <w:r w:rsidRPr="0026509E">
        <w:lastRenderedPageBreak/>
        <w:t>ỨNG DỤNG TRÍ TUỆ NHÂN TẠO VÀO GIẢNG DẠY HỌC PHẦN PHÁP LUẬT ĐẠI CƯƠNG TRONG KỶ NGUYÊN MỚI</w:t>
      </w:r>
      <w:bookmarkEnd w:id="62"/>
    </w:p>
    <w:p w14:paraId="42F4361D" w14:textId="77777777" w:rsidR="00C71B38" w:rsidRPr="0026509E" w:rsidRDefault="00447AA1" w:rsidP="000C30FA">
      <w:pPr>
        <w:pStyle w:val="0NOIDUNG"/>
        <w:ind w:left="5387" w:firstLine="0"/>
      </w:pPr>
      <w:r w:rsidRPr="0026509E">
        <w:t>ThS. Lê Quỳnh Mai</w:t>
      </w:r>
    </w:p>
    <w:p w14:paraId="2DCCE02F" w14:textId="77777777" w:rsidR="00C71B38" w:rsidRPr="0026509E" w:rsidRDefault="00447AA1" w:rsidP="000C30FA">
      <w:pPr>
        <w:pStyle w:val="0NOIDUNG"/>
        <w:ind w:left="5387" w:firstLine="0"/>
      </w:pPr>
      <w:r w:rsidRPr="0026509E">
        <w:t>Giảng viên Khoa Luật và LLCT</w:t>
      </w:r>
    </w:p>
    <w:p w14:paraId="27C14943" w14:textId="77777777" w:rsidR="00C71B38" w:rsidRPr="0026509E" w:rsidRDefault="00447AA1" w:rsidP="000C30FA">
      <w:pPr>
        <w:pStyle w:val="0NOIDUNG"/>
        <w:ind w:left="5387" w:firstLine="0"/>
      </w:pPr>
      <w:r w:rsidRPr="0026509E">
        <w:t>Trường Đại học Thủy lợi</w:t>
      </w:r>
    </w:p>
    <w:p w14:paraId="3D244F2E" w14:textId="77777777" w:rsidR="00C71B38" w:rsidRPr="0026509E" w:rsidRDefault="00447AA1" w:rsidP="00573178">
      <w:pPr>
        <w:pStyle w:val="0LV2"/>
      </w:pPr>
      <w:bookmarkStart w:id="63" w:name="_Toc209105602"/>
      <w:r w:rsidRPr="0026509E">
        <w:t>Tóm tắt</w:t>
      </w:r>
      <w:bookmarkEnd w:id="63"/>
    </w:p>
    <w:p w14:paraId="34FE6843" w14:textId="77777777" w:rsidR="00C71B38" w:rsidRPr="0026509E" w:rsidRDefault="00447AA1" w:rsidP="00573178">
      <w:pPr>
        <w:pStyle w:val="0NOIDUNG"/>
        <w:rPr>
          <w:b/>
          <w:bCs/>
        </w:rPr>
      </w:pPr>
      <w:r w:rsidRPr="0026509E">
        <w:t>Trong bối cảnh kỷ nguyên mới, ứng dụng trí tuệ nhân tạo (AI) vào giáo dục đại học không chỉ là xu hướng mà đã trở thành một vấn đề cấp thiết, đặc biệt đối với các học phần có tính ứng dụng cao như Pháp luật đại cương. Bài viết này phân tích thực trạng và những hạn chế của phương pháp giảng dạy truyền thống. Khám phá tiềm năng của AI trong việc khắc phục những thách thức này thông qua hỗ trợ giảng viên trong công tác nghiên cứu và soạn thảo tài liệu. AI có thể giúp tiết kiệm đáng kể thời gian cho các công việc lặp lại, từ đó giảng viên và sinh viên có thể tập trung vào các hoạt động tư duy phản biện và giải quyết vấn đề phức tạp. Bài viết cũng chỉ ra những rủi ro và thách thức đáng lưu tâm, bao gồm vấn đề đạo đức, tính chính xác của thông tin do AI tạo ra và nguy cơ phụ thuộc quá mức vào công nghệ. Qua đó, bài viết khẳng định rằng AI không phải là một giải pháp thay thế cho giáo viên, mà là một công cụ hỗ trợ mạnh mẽ. Bài viết cũng đưa ra các khuyến nghị cho các cơ quan quản lý, nhà trường, giảng viên và sinh viên nhằm định hình một tương lai giáo dục pháp luật thích ứng với kỷ nguyên số.</w:t>
      </w:r>
    </w:p>
    <w:p w14:paraId="1EF28FEF" w14:textId="77777777" w:rsidR="00C71B38" w:rsidRPr="0026509E" w:rsidRDefault="00447AA1" w:rsidP="00573178">
      <w:pPr>
        <w:pStyle w:val="0NOIDUNG"/>
        <w:rPr>
          <w:i/>
          <w:iCs/>
        </w:rPr>
      </w:pPr>
      <w:r w:rsidRPr="0026509E">
        <w:rPr>
          <w:b/>
          <w:bCs/>
          <w:i/>
          <w:iCs/>
        </w:rPr>
        <w:t>Từ khóa:</w:t>
      </w:r>
      <w:r w:rsidRPr="0026509E">
        <w:rPr>
          <w:i/>
          <w:iCs/>
        </w:rPr>
        <w:t xml:space="preserve"> Ứng dụng trí tuệ nhân tạo; Giảng dạy; Học phần Pháp luật đại cương; Kỷ nguyên mới.</w:t>
      </w:r>
    </w:p>
    <w:p w14:paraId="5A888323" w14:textId="77777777" w:rsidR="00C71B38" w:rsidRPr="0026509E" w:rsidRDefault="00447AA1" w:rsidP="00573178">
      <w:pPr>
        <w:pStyle w:val="0NOIDUNG"/>
        <w:rPr>
          <w:b/>
          <w:bCs/>
        </w:rPr>
      </w:pPr>
      <w:r w:rsidRPr="0026509E">
        <w:rPr>
          <w:b/>
          <w:bCs/>
        </w:rPr>
        <w:t>Abstract</w:t>
      </w:r>
    </w:p>
    <w:p w14:paraId="421BC236" w14:textId="77777777" w:rsidR="00C71B38" w:rsidRPr="0026509E" w:rsidRDefault="00447AA1" w:rsidP="00573178">
      <w:pPr>
        <w:pStyle w:val="0NOIDUNG"/>
        <w:rPr>
          <w:i/>
          <w:iCs/>
        </w:rPr>
      </w:pPr>
      <w:r w:rsidRPr="0026509E">
        <w:rPr>
          <w:i/>
          <w:iCs/>
        </w:rPr>
        <w:t>In the context of a new era, the application of artificial intelligence (AI) in higher education is not merely a trend but has become an urgent matter, especially for highly practical courses such as General Law. This paper analyzes the current state and limitations of traditional teaching methods. It explores the potential of AI to overcome these challenges by supporting instructors in research and document preparation. AI can significantly save time on repetitive tasks, allowing instructors and students to focus on critical thinking and complex problem-solving. The article also points out notable risks and challenges, including ethical issues, the accuracy of AI-generated information, and the risk of over-reliance on technology. Through this, the paper asserts that AI is not a substitute for teachers but a powerful supporting tool. The article also provides recommendations for regulatory bodies, universities, instructors, and students to shape a future of legal education that is adaptable to the digital era.</w:t>
      </w:r>
    </w:p>
    <w:p w14:paraId="3DF66C0E" w14:textId="77777777" w:rsidR="00C71B38" w:rsidRPr="0026509E" w:rsidRDefault="00447AA1" w:rsidP="00573178">
      <w:pPr>
        <w:pStyle w:val="0NOIDUNG"/>
        <w:rPr>
          <w:i/>
          <w:iCs/>
        </w:rPr>
      </w:pPr>
      <w:r w:rsidRPr="0026509E">
        <w:rPr>
          <w:b/>
          <w:bCs/>
          <w:i/>
          <w:iCs/>
        </w:rPr>
        <w:t>Keywords:</w:t>
      </w:r>
      <w:r w:rsidRPr="0026509E">
        <w:rPr>
          <w:i/>
          <w:iCs/>
        </w:rPr>
        <w:t xml:space="preserve"> Application of Artificial Intelligence; Teaching; Introduction to Law Course; New Era.</w:t>
      </w:r>
    </w:p>
    <w:p w14:paraId="319C3824" w14:textId="77777777" w:rsidR="00C71B38" w:rsidRPr="0026509E" w:rsidRDefault="00573178" w:rsidP="00573178">
      <w:pPr>
        <w:pStyle w:val="0LV2"/>
      </w:pPr>
      <w:bookmarkStart w:id="64" w:name="_Toc209105603"/>
      <w:r>
        <w:lastRenderedPageBreak/>
        <w:t xml:space="preserve">1. </w:t>
      </w:r>
      <w:r w:rsidR="00447AA1" w:rsidRPr="0026509E">
        <w:t>Đặt vấn đề</w:t>
      </w:r>
      <w:bookmarkEnd w:id="64"/>
    </w:p>
    <w:p w14:paraId="51229BDD" w14:textId="77777777" w:rsidR="00C71B38" w:rsidRPr="0026509E" w:rsidRDefault="00447AA1" w:rsidP="00573178">
      <w:pPr>
        <w:pStyle w:val="0NOIDUNG"/>
      </w:pPr>
      <w:r w:rsidRPr="0026509E">
        <w:t xml:space="preserve">Sự phát triển mạnh mẽ của Trí tuệ nhân tạo (AI) trong kỷ nguyên mới là một xu hướng công nghệ đang tác động sâu rộng đến mọi lĩnh vực của đời sống xã hội, từ công nghiệp, y tế cho đến giáo dục. Tại Việt Nam, Bộ Tư pháp đã đưa ra đề án </w:t>
      </w:r>
      <w:r w:rsidRPr="0026509E">
        <w:rPr>
          <w:i/>
          <w:iCs/>
        </w:rPr>
        <w:t>"Chuyển đổi số trong công tác phổ biến, giáo dục pháp luật giai đoạn 2025–2030"</w:t>
      </w:r>
      <w:r w:rsidRPr="0026509E">
        <w:t xml:space="preserve">, thể hiện sự quyết liệt trong việc áp dụng công nghệ số để nâng cao hiệu quả và chất lượng của công việc. Việc dạy và học trong các trường đại học cũng được dần áp dụng công nghệ số. </w:t>
      </w:r>
    </w:p>
    <w:p w14:paraId="37C23E82" w14:textId="77777777" w:rsidR="00C71B38" w:rsidRPr="0026509E" w:rsidRDefault="00447AA1" w:rsidP="00573178">
      <w:pPr>
        <w:pStyle w:val="0NOIDUNG"/>
      </w:pPr>
      <w:r w:rsidRPr="0026509E">
        <w:t>Pháp luật đại cương là một học phần cơ sở, cung cấp cho sinh viên hệ thống các kiến thức pháp luật cơ bản và quan trọng, liên quan đến một số vấn đề lí luận về Nhà nước và pháp luật, kiến thức về một số ngành luật trong hệ thống pháp luật Việt Nam. Học phần này đóng vai trò nền tảng, trang bị kiến thức pháp lý chung cho sinh viên thuộc mọi chuyên ngành, giúp họ có ý thức tuân thủ pháp luật và sống, làm việc theo pháp luật. Tuy nhiên, việc giảng dạy học phần này hiện đang đối mặt với một số thách thức đáng kể. Về nội dung, chương trình giáo dục còn dàn trải, nặng về lý thuyết và thiếu tính thực tiễn, làm cho nội dung trở nên khô khan và kém hấp dẫn. Điều này khiến sinh viên khó nắm bắt được. Về phương pháp, các giảng viên vẫn chủ yếu sử dụng phương pháp truyền thống như thầy giảng, sinh viên nghe và chép hoặc cho sinh viên làm việc nhóm và thuyết trình. Những hạn chế này đã làm giảm hiệu quả của việc đào tạo, tạo ra một khoảng cách lớn giữa kiến thức hàn lâm và yêu cầu ứng dụng thực tiễn cuộc sống. Ngoài ra, giảng viên cũng gặp khó khăn trong việc đổi mới phương pháp. Đây là một vấn đề cấp bách cần được giải quyết để nâng cao chất lượng giảng dạy và học tập trong tương lai</w:t>
      </w:r>
    </w:p>
    <w:p w14:paraId="31E4D72C" w14:textId="77777777" w:rsidR="00C71B38" w:rsidRPr="0026509E" w:rsidRDefault="00447AA1" w:rsidP="000C30FA">
      <w:pPr>
        <w:pStyle w:val="0LV2"/>
        <w:jc w:val="both"/>
      </w:pPr>
      <w:bookmarkStart w:id="65" w:name="_Toc209105604"/>
      <w:r w:rsidRPr="0026509E">
        <w:t>2. Ứng dụng Trí tuệ nhân tạo trong giảng dạy học phần Pháp luật đại cương trong kỷ nguyên mới</w:t>
      </w:r>
      <w:bookmarkEnd w:id="65"/>
    </w:p>
    <w:p w14:paraId="331F7393" w14:textId="77777777" w:rsidR="00C71B38" w:rsidRPr="0026509E" w:rsidRDefault="00447AA1" w:rsidP="00573178">
      <w:pPr>
        <w:pStyle w:val="0NOIDUNG"/>
      </w:pPr>
      <w:r w:rsidRPr="0026509E">
        <w:t xml:space="preserve">Thuật ngữ trí tuệ nhân tạo – AI được đề cập lần đầu tiên vào năm 1956 bởi John McCarthy. AI được định nghĩa là </w:t>
      </w:r>
      <w:r w:rsidRPr="0026509E">
        <w:rPr>
          <w:i/>
          <w:iCs/>
        </w:rPr>
        <w:t>“khoa học và kỹ thuật chế tạo ra những cỗ máy thông minh, đặc biệt là các chương trình máy tính thông minh. Nó liên quan đến nhiệm vụ tương tự là sử dụng máy tính để hiểu trí thông minh của con người, nhưng AI không phải giới hạn mình trong các phương pháp có thể quan sát được về mặt sinh học”,</w:t>
      </w:r>
      <w:r w:rsidRPr="0026509E">
        <w:t xml:space="preserve"> hay như </w:t>
      </w:r>
      <w:r w:rsidRPr="0026509E">
        <w:rPr>
          <w:i/>
          <w:iCs/>
        </w:rPr>
        <w:t>“là trí thông minh được thể hiện bằng máy móc, trái ngược với trí thông minh tự nhiên được thể hiện bởi con người và các động vật khác”.</w:t>
      </w:r>
      <w:r w:rsidRPr="0026509E">
        <w:t xml:space="preserve"> Trong lịch sử, có bốn cách tiếp cận AI đều được thực bởi những người khác nhau, điển hình như: (i) hướng tiếp cận suy nghĩ hợp lý (thinking rationally); (ii) Các nhà nghiên cứu theo hướng tiếp cận hành động hợp lý (Acting Rationally); (iii) Tiếp cận suy nghĩ như con người (thinking humanly); (iv) Dưới góc độ hành động như con người (acting humanly). Như vậy, với việc hoàn thiện nghiên cứu suy nghĩ não bộ con người, sau đó sử dụng kết quả nghiên cứu làm cơ sở cho phát triển phần mềm và hệ thống thông minh, AI đã trở thành một </w:t>
      </w:r>
      <w:r w:rsidRPr="0026509E">
        <w:lastRenderedPageBreak/>
        <w:t>thành phần thiết yếu có thể ứng dụng trong nhiều ngành nghề. Do đó, việc đổi mới phương pháp giảng dạy với sự kết hợp giữa AI và hệ thống giáo dục kỹ thuật số ngày nay tạo ra nhiều tiềm năng và thách thức các trường đại học.</w:t>
      </w:r>
    </w:p>
    <w:p w14:paraId="58A197E8" w14:textId="77777777" w:rsidR="00C71B38" w:rsidRPr="0026509E" w:rsidRDefault="00447AA1" w:rsidP="00573178">
      <w:pPr>
        <w:pStyle w:val="0NOIDUNG"/>
        <w:rPr>
          <w:rFonts w:eastAsia="TimesNewRomanPSMT"/>
          <w:color w:val="000000" w:themeColor="text1"/>
        </w:rPr>
      </w:pPr>
      <w:r w:rsidRPr="0026509E">
        <w:t xml:space="preserve">Tại Việt Nam, Bộ Tư pháp đã đưa ra đề án </w:t>
      </w:r>
      <w:r w:rsidRPr="0026509E">
        <w:rPr>
          <w:i/>
          <w:iCs/>
        </w:rPr>
        <w:t>"Chuyển đổi số trong công tác phổ biến, giáo dục pháp luật giai đoạn 2025–2030"</w:t>
      </w:r>
      <w:r w:rsidRPr="0026509E">
        <w:t>, thể hiện sự quyết liệt trong việc áp dụng công nghệ số để nâng cao hiệu quả và chất lượng của công việc.</w:t>
      </w:r>
      <w:r w:rsidRPr="0026509E">
        <w:rPr>
          <w:rFonts w:eastAsia="TimesNewRomanPSMT"/>
          <w:color w:val="000000" w:themeColor="text1"/>
        </w:rPr>
        <w:t xml:space="preserve"> Theo Khoản 6 Điều 12 của Luật Giáo dục đại học 2012, sửa đổi, bổ sung năm 2018 quy định</w:t>
      </w:r>
      <w:bookmarkStart w:id="66" w:name="cumtu_1"/>
      <w:r w:rsidRPr="0026509E">
        <w:rPr>
          <w:rFonts w:eastAsia="TimesNewRomanPSMT"/>
          <w:color w:val="000000" w:themeColor="text1"/>
        </w:rPr>
        <w:t xml:space="preserve"> về chính sách của Nhà nước về phát triển giáo dục đại học: </w:t>
      </w:r>
      <w:r w:rsidRPr="0026509E">
        <w:rPr>
          <w:rFonts w:eastAsia="TimesNewRomanPSMT"/>
          <w:i/>
          <w:iCs/>
          <w:color w:val="000000" w:themeColor="text1"/>
        </w:rPr>
        <w:t>“</w:t>
      </w:r>
      <w:r w:rsidRPr="0026509E">
        <w:rPr>
          <w:i/>
          <w:iCs/>
          <w:shd w:val="clear" w:color="auto" w:fill="FFFFFF"/>
        </w:rPr>
        <w:t>Gắn đào tạo với nhu cầu sử dụng lao động của thị trường, nghiên cứu triển khai ứng dụng khoa học và công nghệ; đẩy mạnh hợp tác giữa cơ sở giáo dục đại học với doanh nghiệp, tổ chức khoa học và công nghệ; có chính sách ưu đãi về thuế cho các sản phẩm khoa học và công nghệ của cơ sở giáo dục đại học; khuyến khích cơ quan, tổ chức, doanh nghiệp tiếp nhận, tạo điều kiện để người học và giảng viên thực hành, thực tập, nghiên cứu khoa học và chuyển giao công nghệ, góp phần nâng cao chất lượng đào tạo.</w:t>
      </w:r>
      <w:bookmarkEnd w:id="66"/>
      <w:r w:rsidRPr="0026509E">
        <w:rPr>
          <w:i/>
          <w:iCs/>
          <w:shd w:val="clear" w:color="auto" w:fill="FFFFFF"/>
        </w:rPr>
        <w:t xml:space="preserve">”. </w:t>
      </w:r>
      <w:r w:rsidRPr="0026509E">
        <w:rPr>
          <w:shd w:val="clear" w:color="auto" w:fill="FFFFFF"/>
        </w:rPr>
        <w:t>Có thể thấy sự quan tâm của Nhà nước đến vấn đề ứng dụng khoa học, công nghệ vào giáo dục đại học.</w:t>
      </w:r>
    </w:p>
    <w:p w14:paraId="4A4D8063" w14:textId="77777777" w:rsidR="00C71B38" w:rsidRPr="0026509E" w:rsidRDefault="00447AA1" w:rsidP="00573178">
      <w:pPr>
        <w:pStyle w:val="0LV3"/>
      </w:pPr>
      <w:bookmarkStart w:id="67" w:name="_Toc209105605"/>
      <w:r w:rsidRPr="0026509E">
        <w:t>2.1. Cá nhân hóa trải nghiệm học tập và hệ thống gia sư ảo</w:t>
      </w:r>
      <w:bookmarkEnd w:id="67"/>
    </w:p>
    <w:p w14:paraId="1A433F64" w14:textId="77777777" w:rsidR="00C71B38" w:rsidRPr="0026509E" w:rsidRDefault="00447AA1" w:rsidP="00573178">
      <w:pPr>
        <w:pStyle w:val="0NOIDUNG"/>
      </w:pPr>
      <w:r w:rsidRPr="0026509E">
        <w:t>Một trong những ứng dụng nổi bật nhất của AI trong giáo dục là khả năng cá nhân hóa việc học tập (Personalized Learning). AI có thể phân tích thành tích học tập trước đây của sinh viên, từ đó đưa ra một lộ trình và kế hoạch bài học riêng biệt. Điều này đặc biệt hữu ích cho học phần Pháp luật đại cương, sinh viên đến từ nhiều chuyên ngành khác nhau với những nền tảng kiến thức và mục tiêu học tập đa dạng. Thay vì một giáo trình chung cứng nhắc, AI có thể đề xuất các tài liệu và bài tập phù hợp với phong cách học và khả năng tiếp thu của từng cá nhân.</w:t>
      </w:r>
    </w:p>
    <w:p w14:paraId="20E3A89C" w14:textId="77777777" w:rsidR="00C71B38" w:rsidRPr="0026509E" w:rsidRDefault="00447AA1" w:rsidP="00573178">
      <w:pPr>
        <w:pStyle w:val="0NOIDUNG"/>
      </w:pPr>
      <w:r w:rsidRPr="0026509E">
        <w:t>Bên cạnh đó, các chatbot giáo dục (Educational Chatbots) đóng vai trò như một gia sư ảo, là công cụ đắc lực hỗ trợ sinh viên suốt ngày đêm. Các chatbot được huấn luyện trên khối lượng lớn văn bản pháp luật có thể giải đáp các câu hỏi cơ bản, làm rõ các thuật ngữ và khái niệm phức tạp, hay thậm chí hướng dẫn sinh viên điền đơn từ pháp lý. Điều này không chỉ giúp sinh viên nhanh chóng tìm được thông tin mình cần mà còn giảm tải công việc hỗ trợ kiến thức nền cho giảng viên.</w:t>
      </w:r>
    </w:p>
    <w:p w14:paraId="58C834DF" w14:textId="77777777" w:rsidR="00C71B38" w:rsidRPr="0026509E" w:rsidRDefault="00447AA1" w:rsidP="00573178">
      <w:pPr>
        <w:pStyle w:val="0LV3"/>
      </w:pPr>
      <w:bookmarkStart w:id="68" w:name="_Toc209105606"/>
      <w:r w:rsidRPr="0026509E">
        <w:t>2.2. Tự động hóa và nâng cao hiệu quả các tác vụ giảng dạy</w:t>
      </w:r>
      <w:bookmarkEnd w:id="68"/>
    </w:p>
    <w:p w14:paraId="13A144CD" w14:textId="77777777" w:rsidR="00C71B38" w:rsidRPr="0026509E" w:rsidRDefault="00447AA1" w:rsidP="00573178">
      <w:pPr>
        <w:pStyle w:val="0NOIDUNG"/>
        <w:rPr>
          <w:b/>
          <w:bCs/>
        </w:rPr>
      </w:pPr>
      <w:r w:rsidRPr="0026509E">
        <w:t xml:space="preserve">Thứ nhất, về nghiên cứu và phân tích tài liệu pháp lý, trong lĩnh vực pháp luật, việc nghiên cứu và phân tích văn bản là một công việc tốn nhiều thời gian và công sức. Tuy nhiên, AI đã chứng minh khả năng vượt trội trong việc tự động hóa tác vụ này. Các công cụ chuyên biệt như Lexis+ AI và Harvey có khả năng phân tích hàng trăm ngàn tài liệu pháp lý, án lệ và hồ sơ phức tạp một cách nhanh chóng, giúp giảng viên và sinh viên tiết kiệm thời gian và nâng cao hiệu quả công việc. Việc giải phóng thời gian cho các công việc lặp lại này không chỉ đơn thuần là tăng năng suất. Nó tạo ra một sự thay đổi </w:t>
      </w:r>
      <w:r w:rsidRPr="0026509E">
        <w:lastRenderedPageBreak/>
        <w:t>cơ bản trong mục tiêu của giáo dục Pháp luật đại cương. Theo phương pháp truyền thống, một lượng lớn thời gian giảng dạy và học tập dành cho việc tìm kiếm thông tin và ghi chép. Giờ đây, với AI, những công việc này được tự động hóa, cho phép giảng viên và sinh viên chuyển trọng tâm sang các hoạt động có giá trị cao hơn. Cụ thể, thay vì chỉ tiếp nhận kiến thức, sinh viên có thể dành thời gian để phát triển các kỹ năng tư duy phản biện, phân tích chiến lược, và áp dụng kiến thức vào giải quyết các tình huống pháp lý phức tạp. Do đó, việc tự động hóa các tác vụ và nghiên cứu bằng AI thực chất lại thúc đẩy sự phát triển của các kỹ năng mang tính con người cao.</w:t>
      </w:r>
    </w:p>
    <w:p w14:paraId="2CD934A1" w14:textId="77777777" w:rsidR="00C71B38" w:rsidRPr="0026509E" w:rsidRDefault="00447AA1" w:rsidP="00573178">
      <w:pPr>
        <w:pStyle w:val="0NOIDUNG"/>
        <w:rPr>
          <w:b/>
          <w:bCs/>
        </w:rPr>
      </w:pPr>
      <w:r w:rsidRPr="0026509E">
        <w:t>Thứ hai, về soạn thảo tài liệu và đánh giá,</w:t>
      </w:r>
      <w:r w:rsidRPr="0026509E">
        <w:rPr>
          <w:b/>
          <w:bCs/>
        </w:rPr>
        <w:t xml:space="preserve"> </w:t>
      </w:r>
      <w:r w:rsidRPr="0026509E">
        <w:t>ngoài các tác vụ nghiên cứu chuyên sâu, AI còn hỗ trợ giảng viên trong việc soạn thảo tài liệu giảng dạy. Các công cụ như ChatGPT, Gamma, và Slidesgo giúp tạo ra các bài thuyết trình chuyên nghiệp, tài liệu học tập, và thậm chí gợi ý các đề tài viết luận hay chủ đề tranh biện một cách nhanh chóng và sáng tạo. Điều này giúp giảng viên tiết kiệm thời gian chuẩn bị bài giảng, từ đó có thêm thời gian để đầu tư vào việc thiết kế các hoạt động tương tác, thảo luận trong lớp. Trong khâu đánh giá, các công cụ như Gradescope và Turnitin sử dụng AI để tự động hóa quy trình chấm điểm và phát hiện đạo văn một cách chính xác. Điều này không chỉ giúp giảm gánh nặng cho giảng viên mà còn đảm bảo tính khách quan và công bằng trong việc đánh giá kết quả học tập của sinh viên.</w:t>
      </w:r>
    </w:p>
    <w:p w14:paraId="23C4DB42" w14:textId="77777777" w:rsidR="00C71B38" w:rsidRPr="0026509E" w:rsidRDefault="00447AA1" w:rsidP="00573178">
      <w:pPr>
        <w:pStyle w:val="0LV2"/>
      </w:pPr>
      <w:bookmarkStart w:id="69" w:name="_Toc209105607"/>
      <w:r w:rsidRPr="0026509E">
        <w:t>3. Lợi ích và thách thức khi ứng dụng Trí tuệ nhân tạo trong giảng dạy học phần Pháp luật đại cương trong kỷ nguyên mới</w:t>
      </w:r>
      <w:bookmarkEnd w:id="69"/>
    </w:p>
    <w:p w14:paraId="521C337D" w14:textId="77777777" w:rsidR="00C71B38" w:rsidRPr="0026509E" w:rsidRDefault="00447AA1" w:rsidP="00573178">
      <w:pPr>
        <w:pStyle w:val="0LV3"/>
      </w:pPr>
      <w:bookmarkStart w:id="70" w:name="_Toc209105608"/>
      <w:r w:rsidRPr="0026509E">
        <w:t>3.1. Lợi ích và cơ hội mới</w:t>
      </w:r>
      <w:bookmarkEnd w:id="70"/>
    </w:p>
    <w:p w14:paraId="1EF02B50" w14:textId="77777777" w:rsidR="00C71B38" w:rsidRPr="0026509E" w:rsidRDefault="00447AA1" w:rsidP="00573178">
      <w:pPr>
        <w:pStyle w:val="0NOIDUNG"/>
      </w:pPr>
      <w:r w:rsidRPr="0026509E">
        <w:t>Việc tích hợp AI vào giảng dạy Pháp luật đại cương mang lại nhiều lợi ích vượt trội. Đầu tiên, nó giúp tăng hiệu quả và chất lượng giảng dạy. AI có thể giảm thời gian nghiên cứu, cho phép giảng viên tập trung vào công việc chiến lược, như đào sâu vào các vấn đề phức tạp, giải quyết tình huống thực tiễn và tương tác trực tiếp với sinh viên. Điều này cải thiện đáng kể chất lượng của các tiết học và giúp sinh viên tiếp thu kiến thức một cách sâu sắc hơn.</w:t>
      </w:r>
    </w:p>
    <w:p w14:paraId="7EBA5AED" w14:textId="77777777" w:rsidR="00C71B38" w:rsidRPr="0026509E" w:rsidRDefault="00447AA1" w:rsidP="00573178">
      <w:pPr>
        <w:pStyle w:val="0NOIDUNG"/>
      </w:pPr>
      <w:r w:rsidRPr="0026509E">
        <w:t>Thứ hai, AI nâng cao trải nghiệm học tập của sinh viên. Với các lớp học có nhiều sinh viên, AI có thể giúp cá nhân hóa trải nghiệm cho tất cả mọi người cùng một lúc. Điều này giúp thu hẹp khoảng cách giữa lý thuyết và thực hành, giúp sinh viên phát triển các kỹ năng thực tiễn và sẵn sàng cho môi trường làm việc chuyên nghiệp.</w:t>
      </w:r>
    </w:p>
    <w:p w14:paraId="4E3F1F26" w14:textId="77777777" w:rsidR="00C71B38" w:rsidRPr="0026509E" w:rsidRDefault="00447AA1" w:rsidP="00573178">
      <w:pPr>
        <w:pStyle w:val="0NOIDUNG"/>
      </w:pPr>
      <w:r w:rsidRPr="0026509E">
        <w:t>Thứ ba, AI đóng vai trò quan trọng trong việc tăng cường giáo dục pháp luật đến mọi người. Các công cụ AI trên những nền tảng được phát triển tại Việt Nam, có khả năng tự động hóa công tác phổ biến pháp luật, giúp người dân và doanh nghiệp tiếp cận kiến thức một cách nhanh chóng, chính xác và dễ hiểu hơn.</w:t>
      </w:r>
    </w:p>
    <w:p w14:paraId="669AC1C1" w14:textId="77777777" w:rsidR="00C71B38" w:rsidRPr="0026509E" w:rsidRDefault="00447AA1" w:rsidP="00573178">
      <w:pPr>
        <w:pStyle w:val="0NOIDUNG"/>
      </w:pPr>
      <w:r w:rsidRPr="0026509E">
        <w:rPr>
          <w:color w:val="000000" w:themeColor="text1"/>
        </w:rPr>
        <w:t xml:space="preserve">Hiện nay, các trường đại học đều đã thực hiện chuyển đổi số. Đại học FPT là một ví dụ điển hình khi ứng dụng hệ thống học tập trực tuyến (LMS) toàn diện, số hóa thư </w:t>
      </w:r>
      <w:r w:rsidRPr="0026509E">
        <w:rPr>
          <w:color w:val="000000" w:themeColor="text1"/>
        </w:rPr>
        <w:lastRenderedPageBreak/>
        <w:t>viện và quản lý đào tạo trên nền tảng số. Trường Đại học Thủy Lợi cũng không nằm ngoài xu hướng đó. Trường Đại học Thủy Lợi đã và đang thực hiện chuyển đổi số. Tương lai các trường đại học cũng sẽ ứng dụng thêm nhiều công nghệ tân tiến vào giảng dạy, trong đó có cả việc ứng dụng trí tuệ nhân tạo, đây là một xu hướng tất yếu không thể thay đổi.</w:t>
      </w:r>
    </w:p>
    <w:p w14:paraId="5A07F7DB" w14:textId="77777777" w:rsidR="00C71B38" w:rsidRPr="0026509E" w:rsidRDefault="00447AA1" w:rsidP="00573178">
      <w:pPr>
        <w:pStyle w:val="0LV3"/>
      </w:pPr>
      <w:bookmarkStart w:id="71" w:name="_Toc209105609"/>
      <w:r w:rsidRPr="0026509E">
        <w:t>3.2. Thách thức, rủi ro và vấn đề đạo đức</w:t>
      </w:r>
      <w:bookmarkEnd w:id="71"/>
    </w:p>
    <w:p w14:paraId="7EBC783A" w14:textId="77777777" w:rsidR="00C71B38" w:rsidRPr="0026509E" w:rsidRDefault="00447AA1" w:rsidP="00573178">
      <w:pPr>
        <w:pStyle w:val="0NOIDUNG"/>
      </w:pPr>
      <w:r w:rsidRPr="0026509E">
        <w:t>Bên cạnh những lợi ích to lớn, việc ứng dụng AI trong giảng dạy Pháp luật đại cương cũng tiềm ẩn nhiều thách thức và rủi ro.</w:t>
      </w:r>
    </w:p>
    <w:p w14:paraId="1F5D49F3" w14:textId="77777777" w:rsidR="00C71B38" w:rsidRPr="0026509E" w:rsidRDefault="00447AA1" w:rsidP="00573178">
      <w:pPr>
        <w:pStyle w:val="0NOIDUNG"/>
        <w:rPr>
          <w:b/>
          <w:bCs/>
        </w:rPr>
      </w:pPr>
      <w:r w:rsidRPr="0026509E">
        <w:t xml:space="preserve">Thứ nhất, về độ chính xác và sự phụ thuộc. Một trong những rủi ro lớn nhất là vấn đề "hallucination" (sự bịa đặt) của AI, đặc biệt là các mô hình ngôn ngữ lớn, nơi thông tin có thể không chính xác hoặc không có căn cứ pháp lý. Các chuyên gia đã cảnh báo rằng AI có </w:t>
      </w:r>
      <w:r w:rsidRPr="0026509E">
        <w:rPr>
          <w:i/>
          <w:iCs/>
        </w:rPr>
        <w:t>"nhiều trí thông minh, nhưng không có nhiều kiến thức"</w:t>
      </w:r>
      <w:r w:rsidRPr="0026509E">
        <w:t xml:space="preserve"> và </w:t>
      </w:r>
      <w:r w:rsidRPr="0026509E">
        <w:rPr>
          <w:i/>
          <w:iCs/>
        </w:rPr>
        <w:t>"có thể sai".</w:t>
      </w:r>
      <w:r w:rsidRPr="0026509E">
        <w:t xml:space="preserve"> Điều này đặt ra một vấn đề cốt lõi: mục tiêu của giảng dạy học phần Pháp luật đại cương không phải là cung cấp </w:t>
      </w:r>
      <w:r w:rsidRPr="0026509E">
        <w:rPr>
          <w:i/>
          <w:iCs/>
        </w:rPr>
        <w:t>"câu trả lời"</w:t>
      </w:r>
      <w:r w:rsidRPr="0026509E">
        <w:t xml:space="preserve"> mà là dạy </w:t>
      </w:r>
      <w:r w:rsidRPr="0026509E">
        <w:rPr>
          <w:i/>
          <w:iCs/>
        </w:rPr>
        <w:t>"phương pháp tư duy pháp lý"</w:t>
      </w:r>
      <w:r w:rsidRPr="0026509E">
        <w:t xml:space="preserve"> để tìm kiếm, kiểm tra và đánh giá tính chính xác của thông tin. Do đó, việc đào tạo sinh viên trong kỷ nguyên AI không chỉ là dạy họ sử dụng công cụ mà còn phải dạy họ cách </w:t>
      </w:r>
      <w:r w:rsidRPr="0026509E">
        <w:rPr>
          <w:i/>
          <w:iCs/>
        </w:rPr>
        <w:t xml:space="preserve">"nghi ngờ" </w:t>
      </w:r>
      <w:r w:rsidRPr="0026509E">
        <w:t xml:space="preserve">kiểm tra chéo, và đánh giá kết quả do AI tạo ra. Giảng viên phải chuyển từ vai trò </w:t>
      </w:r>
      <w:r w:rsidRPr="0026509E">
        <w:rPr>
          <w:i/>
          <w:iCs/>
        </w:rPr>
        <w:t>"nguồn kiến thức"</w:t>
      </w:r>
      <w:r w:rsidRPr="0026509E">
        <w:t xml:space="preserve"> sang </w:t>
      </w:r>
      <w:r w:rsidRPr="0026509E">
        <w:rPr>
          <w:i/>
          <w:iCs/>
        </w:rPr>
        <w:t>"người cố vấn"</w:t>
      </w:r>
      <w:r w:rsidRPr="0026509E">
        <w:t xml:space="preserve"> và </w:t>
      </w:r>
      <w:r w:rsidRPr="0026509E">
        <w:rPr>
          <w:i/>
          <w:iCs/>
        </w:rPr>
        <w:t>"người kiểm chứng"</w:t>
      </w:r>
      <w:r w:rsidRPr="0026509E">
        <w:t xml:space="preserve"> đảm bảo sinh viên phát triển được khả năng phán đoán và tư duy.</w:t>
      </w:r>
    </w:p>
    <w:p w14:paraId="58EAB2F0" w14:textId="77777777" w:rsidR="00C71B38" w:rsidRPr="0026509E" w:rsidRDefault="00447AA1" w:rsidP="00573178">
      <w:pPr>
        <w:pStyle w:val="0NOIDUNG"/>
      </w:pPr>
      <w:r w:rsidRPr="0026509E">
        <w:t xml:space="preserve">Thứ hai, về vấn đề đạo đức và trách nhiệm. Việc sử dụng AI còn gây ra nhiều lo ngại về đạo đức và trách nhiệm. Các rủi ro như vi phạm bản quyền, rò rỉ thông tin cá nhân và đạo văn có thể xảy ra. Vấn đề đạo đức nghề nghiệp cần được quan tâm trong quá trình đào tạo. </w:t>
      </w:r>
    </w:p>
    <w:p w14:paraId="3EDF7BDA" w14:textId="77777777" w:rsidR="00C71B38" w:rsidRPr="0026509E" w:rsidRDefault="00447AA1" w:rsidP="00573178">
      <w:pPr>
        <w:pStyle w:val="0NOIDUNG"/>
      </w:pPr>
      <w:r w:rsidRPr="0026509E">
        <w:t xml:space="preserve">Giảng dạy học phần Pháp luật đại cương trong </w:t>
      </w:r>
      <w:r w:rsidRPr="0026509E">
        <w:rPr>
          <w:i/>
          <w:iCs/>
        </w:rPr>
        <w:t>"kỷ nguyên mới"</w:t>
      </w:r>
      <w:r w:rsidRPr="0026509E">
        <w:t xml:space="preserve"> đòi hỏi các chương trình đào tạo phải được điều chỉnh phù hợp, tạo ra một thế hệ sinh viên không chỉ giỏi về kiến thức mà còn thành thạo về công nghệ và hiểu rõ các rủi ro pháp lý đi kèm.</w:t>
      </w:r>
    </w:p>
    <w:p w14:paraId="1E9F2BCB" w14:textId="77777777" w:rsidR="00C71B38" w:rsidRPr="0026509E" w:rsidRDefault="00447AA1" w:rsidP="00573178">
      <w:pPr>
        <w:pStyle w:val="0NOIDUNG"/>
      </w:pPr>
      <w:r w:rsidRPr="0026509E">
        <w:t>Bảng so sánh Phương pháp Giảng dạy Pháp luật đại cương truyền thống và ứng dụng trí tuệ Nhân tạo:</w:t>
      </w:r>
    </w:p>
    <w:tbl>
      <w:tblPr>
        <w:tblW w:w="0" w:type="auto"/>
        <w:tblCellMar>
          <w:top w:w="15" w:type="dxa"/>
          <w:left w:w="15" w:type="dxa"/>
          <w:bottom w:w="15" w:type="dxa"/>
          <w:right w:w="15" w:type="dxa"/>
        </w:tblCellMar>
        <w:tblLook w:val="04A0" w:firstRow="1" w:lastRow="0" w:firstColumn="1" w:lastColumn="0" w:noHBand="0" w:noVBand="1"/>
      </w:tblPr>
      <w:tblGrid>
        <w:gridCol w:w="1781"/>
        <w:gridCol w:w="3319"/>
        <w:gridCol w:w="3952"/>
      </w:tblGrid>
      <w:tr w:rsidR="00C71B38" w:rsidRPr="0026509E" w14:paraId="32C0DE75" w14:textId="77777777" w:rsidTr="000C30FA">
        <w:trPr>
          <w:trHeight w:val="20"/>
          <w:tblHeader/>
        </w:trPr>
        <w:tc>
          <w:tcPr>
            <w:tcW w:w="0" w:type="auto"/>
            <w:tcBorders>
              <w:top w:val="single" w:sz="8" w:space="0" w:color="000000"/>
              <w:left w:val="single" w:sz="8" w:space="0" w:color="000000"/>
              <w:bottom w:val="single" w:sz="8" w:space="0" w:color="000000"/>
              <w:right w:val="single" w:sz="8" w:space="0" w:color="000000"/>
            </w:tcBorders>
            <w:hideMark/>
          </w:tcPr>
          <w:p w14:paraId="5B5FDD2A" w14:textId="77777777" w:rsidR="00C71B38" w:rsidRPr="000C30FA" w:rsidRDefault="00447AA1" w:rsidP="000C30FA">
            <w:pPr>
              <w:spacing w:before="60" w:after="60" w:line="240" w:lineRule="auto"/>
              <w:jc w:val="center"/>
              <w:rPr>
                <w:rFonts w:ascii="Times New Roman" w:eastAsia="Times New Roman" w:hAnsi="Times New Roman" w:cs="Times New Roman"/>
                <w:b/>
                <w:bCs/>
                <w:sz w:val="26"/>
                <w:szCs w:val="26"/>
              </w:rPr>
            </w:pPr>
            <w:r w:rsidRPr="000C30FA">
              <w:rPr>
                <w:rFonts w:ascii="Times New Roman" w:eastAsia="Times New Roman" w:hAnsi="Times New Roman" w:cs="Times New Roman"/>
                <w:b/>
                <w:color w:val="000000"/>
                <w:sz w:val="26"/>
                <w:szCs w:val="26"/>
              </w:rPr>
              <w:t>Tiêu chí</w:t>
            </w:r>
          </w:p>
        </w:tc>
        <w:tc>
          <w:tcPr>
            <w:tcW w:w="3319" w:type="dxa"/>
            <w:tcBorders>
              <w:top w:val="single" w:sz="8" w:space="0" w:color="000000"/>
              <w:left w:val="single" w:sz="8" w:space="0" w:color="000000"/>
              <w:bottom w:val="single" w:sz="8" w:space="0" w:color="000000"/>
              <w:right w:val="single" w:sz="8" w:space="0" w:color="000000"/>
            </w:tcBorders>
            <w:hideMark/>
          </w:tcPr>
          <w:p w14:paraId="07B48CF9" w14:textId="77777777" w:rsidR="00C71B38" w:rsidRPr="000C30FA" w:rsidRDefault="00447AA1" w:rsidP="000C30FA">
            <w:pPr>
              <w:spacing w:before="60" w:after="60" w:line="240" w:lineRule="auto"/>
              <w:jc w:val="center"/>
              <w:rPr>
                <w:rFonts w:ascii="Times New Roman" w:eastAsia="Times New Roman" w:hAnsi="Times New Roman" w:cs="Times New Roman"/>
                <w:b/>
                <w:bCs/>
                <w:sz w:val="26"/>
                <w:szCs w:val="26"/>
              </w:rPr>
            </w:pPr>
            <w:r w:rsidRPr="000C30FA">
              <w:rPr>
                <w:rFonts w:ascii="Times New Roman" w:eastAsia="Times New Roman" w:hAnsi="Times New Roman" w:cs="Times New Roman"/>
                <w:b/>
                <w:color w:val="000000"/>
                <w:sz w:val="26"/>
                <w:szCs w:val="26"/>
              </w:rPr>
              <w:t>Phương pháp Truyền thống</w:t>
            </w:r>
          </w:p>
        </w:tc>
        <w:tc>
          <w:tcPr>
            <w:tcW w:w="3952" w:type="dxa"/>
            <w:tcBorders>
              <w:top w:val="single" w:sz="8" w:space="0" w:color="000000"/>
              <w:left w:val="single" w:sz="8" w:space="0" w:color="000000"/>
              <w:bottom w:val="single" w:sz="8" w:space="0" w:color="000000"/>
              <w:right w:val="single" w:sz="8" w:space="0" w:color="000000"/>
            </w:tcBorders>
            <w:hideMark/>
          </w:tcPr>
          <w:p w14:paraId="3490D179" w14:textId="77777777" w:rsidR="00C71B38" w:rsidRPr="000C30FA" w:rsidRDefault="00447AA1" w:rsidP="000C30FA">
            <w:pPr>
              <w:spacing w:before="60" w:after="60" w:line="240" w:lineRule="auto"/>
              <w:jc w:val="center"/>
              <w:rPr>
                <w:rFonts w:ascii="Times New Roman" w:eastAsia="Times New Roman" w:hAnsi="Times New Roman" w:cs="Times New Roman"/>
                <w:b/>
                <w:bCs/>
                <w:sz w:val="26"/>
                <w:szCs w:val="26"/>
              </w:rPr>
            </w:pPr>
            <w:r w:rsidRPr="000C30FA">
              <w:rPr>
                <w:rFonts w:ascii="Times New Roman" w:eastAsia="Times New Roman" w:hAnsi="Times New Roman" w:cs="Times New Roman"/>
                <w:b/>
                <w:color w:val="000000"/>
                <w:sz w:val="26"/>
                <w:szCs w:val="26"/>
              </w:rPr>
              <w:t>Phương pháp Ứng dụng AI</w:t>
            </w:r>
          </w:p>
        </w:tc>
      </w:tr>
      <w:tr w:rsidR="00C71B38" w:rsidRPr="0026509E" w14:paraId="3A485853" w14:textId="77777777" w:rsidTr="000C30FA">
        <w:trPr>
          <w:trHeight w:val="20"/>
        </w:trPr>
        <w:tc>
          <w:tcPr>
            <w:tcW w:w="0" w:type="auto"/>
            <w:tcBorders>
              <w:top w:val="single" w:sz="8" w:space="0" w:color="000000"/>
              <w:left w:val="single" w:sz="8" w:space="0" w:color="000000"/>
              <w:bottom w:val="single" w:sz="8" w:space="0" w:color="000000"/>
              <w:right w:val="single" w:sz="8" w:space="0" w:color="000000"/>
            </w:tcBorders>
            <w:hideMark/>
          </w:tcPr>
          <w:p w14:paraId="2C22FDA1" w14:textId="77777777" w:rsidR="00C71B38" w:rsidRPr="0026509E" w:rsidRDefault="00447AA1" w:rsidP="000C30FA">
            <w:pPr>
              <w:spacing w:before="60" w:after="60" w:line="240" w:lineRule="auto"/>
              <w:jc w:val="center"/>
              <w:rPr>
                <w:rFonts w:ascii="Times New Roman" w:eastAsia="Times New Roman" w:hAnsi="Times New Roman" w:cs="Times New Roman"/>
                <w:sz w:val="26"/>
                <w:szCs w:val="26"/>
              </w:rPr>
            </w:pPr>
            <w:r w:rsidRPr="0026509E">
              <w:rPr>
                <w:rFonts w:ascii="Times New Roman" w:eastAsia="Times New Roman" w:hAnsi="Times New Roman" w:cs="Times New Roman"/>
                <w:color w:val="000000"/>
                <w:sz w:val="26"/>
                <w:szCs w:val="26"/>
              </w:rPr>
              <w:t>Mục tiêu chính</w:t>
            </w:r>
          </w:p>
        </w:tc>
        <w:tc>
          <w:tcPr>
            <w:tcW w:w="3319" w:type="dxa"/>
            <w:tcBorders>
              <w:top w:val="single" w:sz="8" w:space="0" w:color="000000"/>
              <w:left w:val="single" w:sz="8" w:space="0" w:color="000000"/>
              <w:bottom w:val="single" w:sz="8" w:space="0" w:color="000000"/>
              <w:right w:val="single" w:sz="8" w:space="0" w:color="000000"/>
            </w:tcBorders>
            <w:hideMark/>
          </w:tcPr>
          <w:p w14:paraId="5568DC22" w14:textId="77777777" w:rsidR="00C71B38" w:rsidRPr="0026509E" w:rsidRDefault="00447AA1" w:rsidP="000C30FA">
            <w:pPr>
              <w:spacing w:before="60" w:after="60" w:line="240" w:lineRule="auto"/>
              <w:jc w:val="center"/>
              <w:rPr>
                <w:rFonts w:ascii="Times New Roman" w:eastAsia="Times New Roman" w:hAnsi="Times New Roman" w:cs="Times New Roman"/>
                <w:sz w:val="26"/>
                <w:szCs w:val="26"/>
              </w:rPr>
            </w:pPr>
            <w:r w:rsidRPr="0026509E">
              <w:rPr>
                <w:rFonts w:ascii="Times New Roman" w:eastAsia="Times New Roman" w:hAnsi="Times New Roman" w:cs="Times New Roman"/>
                <w:color w:val="000000"/>
                <w:sz w:val="26"/>
                <w:szCs w:val="26"/>
              </w:rPr>
              <w:t>Truyền thụ kiến thức lý thuyết</w:t>
            </w:r>
          </w:p>
        </w:tc>
        <w:tc>
          <w:tcPr>
            <w:tcW w:w="3952" w:type="dxa"/>
            <w:tcBorders>
              <w:top w:val="single" w:sz="8" w:space="0" w:color="000000"/>
              <w:left w:val="single" w:sz="8" w:space="0" w:color="000000"/>
              <w:bottom w:val="single" w:sz="8" w:space="0" w:color="000000"/>
              <w:right w:val="single" w:sz="8" w:space="0" w:color="000000"/>
            </w:tcBorders>
            <w:hideMark/>
          </w:tcPr>
          <w:p w14:paraId="32D1EB9B" w14:textId="77777777" w:rsidR="00C71B38" w:rsidRPr="0026509E" w:rsidRDefault="00447AA1" w:rsidP="000C30FA">
            <w:pPr>
              <w:spacing w:before="60" w:after="60" w:line="240" w:lineRule="auto"/>
              <w:jc w:val="center"/>
              <w:rPr>
                <w:rFonts w:ascii="Times New Roman" w:eastAsia="Times New Roman" w:hAnsi="Times New Roman" w:cs="Times New Roman"/>
                <w:sz w:val="26"/>
                <w:szCs w:val="26"/>
              </w:rPr>
            </w:pPr>
            <w:r w:rsidRPr="0026509E">
              <w:rPr>
                <w:rFonts w:ascii="Times New Roman" w:eastAsia="Times New Roman" w:hAnsi="Times New Roman" w:cs="Times New Roman"/>
                <w:color w:val="000000"/>
                <w:sz w:val="26"/>
                <w:szCs w:val="26"/>
              </w:rPr>
              <w:t>Phát triển kỹ năng tư duy và ứng dụng thực tiễn</w:t>
            </w:r>
          </w:p>
        </w:tc>
      </w:tr>
      <w:tr w:rsidR="00C71B38" w:rsidRPr="0026509E" w14:paraId="1EA16CA0" w14:textId="77777777" w:rsidTr="000C30FA">
        <w:trPr>
          <w:trHeight w:val="20"/>
        </w:trPr>
        <w:tc>
          <w:tcPr>
            <w:tcW w:w="0" w:type="auto"/>
            <w:tcBorders>
              <w:top w:val="single" w:sz="8" w:space="0" w:color="000000"/>
              <w:left w:val="single" w:sz="8" w:space="0" w:color="000000"/>
              <w:bottom w:val="single" w:sz="8" w:space="0" w:color="000000"/>
              <w:right w:val="single" w:sz="8" w:space="0" w:color="000000"/>
            </w:tcBorders>
            <w:hideMark/>
          </w:tcPr>
          <w:p w14:paraId="047138C7" w14:textId="77777777" w:rsidR="00C71B38" w:rsidRPr="0026509E" w:rsidRDefault="00447AA1" w:rsidP="000C30FA">
            <w:pPr>
              <w:spacing w:before="60" w:after="60" w:line="240" w:lineRule="auto"/>
              <w:jc w:val="center"/>
              <w:rPr>
                <w:rFonts w:ascii="Times New Roman" w:eastAsia="Times New Roman" w:hAnsi="Times New Roman" w:cs="Times New Roman"/>
                <w:sz w:val="26"/>
                <w:szCs w:val="26"/>
              </w:rPr>
            </w:pPr>
            <w:r w:rsidRPr="0026509E">
              <w:rPr>
                <w:rFonts w:ascii="Times New Roman" w:eastAsia="Times New Roman" w:hAnsi="Times New Roman" w:cs="Times New Roman"/>
                <w:color w:val="000000"/>
                <w:sz w:val="26"/>
                <w:szCs w:val="26"/>
              </w:rPr>
              <w:t>Tính chất nội dung</w:t>
            </w:r>
          </w:p>
        </w:tc>
        <w:tc>
          <w:tcPr>
            <w:tcW w:w="3319" w:type="dxa"/>
            <w:tcBorders>
              <w:top w:val="single" w:sz="8" w:space="0" w:color="000000"/>
              <w:left w:val="single" w:sz="8" w:space="0" w:color="000000"/>
              <w:bottom w:val="single" w:sz="8" w:space="0" w:color="000000"/>
              <w:right w:val="single" w:sz="8" w:space="0" w:color="000000"/>
            </w:tcBorders>
            <w:hideMark/>
          </w:tcPr>
          <w:p w14:paraId="069BEEDB" w14:textId="77777777" w:rsidR="00C71B38" w:rsidRPr="0026509E" w:rsidRDefault="00447AA1" w:rsidP="000C30FA">
            <w:pPr>
              <w:spacing w:before="60" w:after="60" w:line="240" w:lineRule="auto"/>
              <w:jc w:val="center"/>
              <w:rPr>
                <w:rFonts w:ascii="Times New Roman" w:eastAsia="Times New Roman" w:hAnsi="Times New Roman" w:cs="Times New Roman"/>
                <w:sz w:val="26"/>
                <w:szCs w:val="26"/>
              </w:rPr>
            </w:pPr>
            <w:r w:rsidRPr="0026509E">
              <w:rPr>
                <w:rFonts w:ascii="Times New Roman" w:eastAsia="Times New Roman" w:hAnsi="Times New Roman" w:cs="Times New Roman"/>
                <w:color w:val="000000"/>
                <w:sz w:val="26"/>
                <w:szCs w:val="26"/>
              </w:rPr>
              <w:t>Nặng về lý thuyết, dàn trải, thiếu tính thực tiễn</w:t>
            </w:r>
          </w:p>
        </w:tc>
        <w:tc>
          <w:tcPr>
            <w:tcW w:w="3952" w:type="dxa"/>
            <w:tcBorders>
              <w:top w:val="single" w:sz="8" w:space="0" w:color="000000"/>
              <w:left w:val="single" w:sz="8" w:space="0" w:color="000000"/>
              <w:bottom w:val="single" w:sz="8" w:space="0" w:color="000000"/>
              <w:right w:val="single" w:sz="8" w:space="0" w:color="000000"/>
            </w:tcBorders>
            <w:hideMark/>
          </w:tcPr>
          <w:p w14:paraId="272702C1" w14:textId="77777777" w:rsidR="00C71B38" w:rsidRPr="0026509E" w:rsidRDefault="00447AA1" w:rsidP="000C30FA">
            <w:pPr>
              <w:spacing w:before="60" w:after="60" w:line="240" w:lineRule="auto"/>
              <w:jc w:val="center"/>
              <w:rPr>
                <w:rFonts w:ascii="Times New Roman" w:eastAsia="Times New Roman" w:hAnsi="Times New Roman" w:cs="Times New Roman"/>
                <w:sz w:val="26"/>
                <w:szCs w:val="26"/>
              </w:rPr>
            </w:pPr>
            <w:r w:rsidRPr="0026509E">
              <w:rPr>
                <w:rFonts w:ascii="Times New Roman" w:eastAsia="Times New Roman" w:hAnsi="Times New Roman" w:cs="Times New Roman"/>
                <w:color w:val="000000"/>
                <w:sz w:val="26"/>
                <w:szCs w:val="26"/>
              </w:rPr>
              <w:t>Hướng tới giải quyết tình huống, phân tích án lệ</w:t>
            </w:r>
          </w:p>
        </w:tc>
      </w:tr>
      <w:tr w:rsidR="00C71B38" w:rsidRPr="0026509E" w14:paraId="470FE3B3" w14:textId="77777777" w:rsidTr="000C30FA">
        <w:trPr>
          <w:trHeight w:val="20"/>
        </w:trPr>
        <w:tc>
          <w:tcPr>
            <w:tcW w:w="0" w:type="auto"/>
            <w:tcBorders>
              <w:top w:val="single" w:sz="8" w:space="0" w:color="000000"/>
              <w:left w:val="single" w:sz="8" w:space="0" w:color="000000"/>
              <w:bottom w:val="single" w:sz="8" w:space="0" w:color="000000"/>
              <w:right w:val="single" w:sz="8" w:space="0" w:color="000000"/>
            </w:tcBorders>
            <w:hideMark/>
          </w:tcPr>
          <w:p w14:paraId="31D0E6AE" w14:textId="77777777" w:rsidR="00C71B38" w:rsidRPr="0026509E" w:rsidRDefault="00447AA1" w:rsidP="000C30FA">
            <w:pPr>
              <w:spacing w:before="60" w:after="60" w:line="240" w:lineRule="auto"/>
              <w:jc w:val="center"/>
              <w:rPr>
                <w:rFonts w:ascii="Times New Roman" w:eastAsia="Times New Roman" w:hAnsi="Times New Roman" w:cs="Times New Roman"/>
                <w:sz w:val="26"/>
                <w:szCs w:val="26"/>
              </w:rPr>
            </w:pPr>
            <w:r w:rsidRPr="0026509E">
              <w:rPr>
                <w:rFonts w:ascii="Times New Roman" w:eastAsia="Times New Roman" w:hAnsi="Times New Roman" w:cs="Times New Roman"/>
                <w:color w:val="000000"/>
                <w:sz w:val="26"/>
                <w:szCs w:val="26"/>
              </w:rPr>
              <w:t>Tốc độ nghiên cứu</w:t>
            </w:r>
          </w:p>
        </w:tc>
        <w:tc>
          <w:tcPr>
            <w:tcW w:w="3319" w:type="dxa"/>
            <w:tcBorders>
              <w:top w:val="single" w:sz="8" w:space="0" w:color="000000"/>
              <w:left w:val="single" w:sz="8" w:space="0" w:color="000000"/>
              <w:bottom w:val="single" w:sz="8" w:space="0" w:color="000000"/>
              <w:right w:val="single" w:sz="8" w:space="0" w:color="000000"/>
            </w:tcBorders>
            <w:hideMark/>
          </w:tcPr>
          <w:p w14:paraId="362E6FA9" w14:textId="77777777" w:rsidR="00C71B38" w:rsidRPr="0026509E" w:rsidRDefault="00447AA1" w:rsidP="000C30FA">
            <w:pPr>
              <w:spacing w:before="60" w:after="60" w:line="240" w:lineRule="auto"/>
              <w:jc w:val="center"/>
              <w:rPr>
                <w:rFonts w:ascii="Times New Roman" w:eastAsia="Times New Roman" w:hAnsi="Times New Roman" w:cs="Times New Roman"/>
                <w:sz w:val="26"/>
                <w:szCs w:val="26"/>
              </w:rPr>
            </w:pPr>
            <w:r w:rsidRPr="0026509E">
              <w:rPr>
                <w:rFonts w:ascii="Times New Roman" w:eastAsia="Times New Roman" w:hAnsi="Times New Roman" w:cs="Times New Roman"/>
                <w:color w:val="000000"/>
                <w:sz w:val="26"/>
                <w:szCs w:val="26"/>
              </w:rPr>
              <w:t>Thủ công, tốn nhiều thời gian</w:t>
            </w:r>
          </w:p>
        </w:tc>
        <w:tc>
          <w:tcPr>
            <w:tcW w:w="3952" w:type="dxa"/>
            <w:tcBorders>
              <w:top w:val="single" w:sz="8" w:space="0" w:color="000000"/>
              <w:left w:val="single" w:sz="8" w:space="0" w:color="000000"/>
              <w:bottom w:val="single" w:sz="8" w:space="0" w:color="000000"/>
              <w:right w:val="single" w:sz="8" w:space="0" w:color="000000"/>
            </w:tcBorders>
            <w:hideMark/>
          </w:tcPr>
          <w:p w14:paraId="2E7E870E" w14:textId="77777777" w:rsidR="00C71B38" w:rsidRPr="0026509E" w:rsidRDefault="00447AA1" w:rsidP="000C30FA">
            <w:pPr>
              <w:spacing w:before="60" w:after="60" w:line="240" w:lineRule="auto"/>
              <w:jc w:val="center"/>
              <w:rPr>
                <w:rFonts w:ascii="Times New Roman" w:eastAsia="Times New Roman" w:hAnsi="Times New Roman" w:cs="Times New Roman"/>
                <w:sz w:val="26"/>
                <w:szCs w:val="26"/>
              </w:rPr>
            </w:pPr>
            <w:r w:rsidRPr="0026509E">
              <w:rPr>
                <w:rFonts w:ascii="Times New Roman" w:eastAsia="Times New Roman" w:hAnsi="Times New Roman" w:cs="Times New Roman"/>
                <w:color w:val="000000"/>
                <w:sz w:val="26"/>
                <w:szCs w:val="26"/>
              </w:rPr>
              <w:t>Tự động hóa, nhanh chóng, hiệu quả hơn</w:t>
            </w:r>
          </w:p>
        </w:tc>
      </w:tr>
      <w:tr w:rsidR="00C71B38" w:rsidRPr="0026509E" w14:paraId="6FC68509" w14:textId="77777777" w:rsidTr="000C30FA">
        <w:trPr>
          <w:trHeight w:val="20"/>
        </w:trPr>
        <w:tc>
          <w:tcPr>
            <w:tcW w:w="0" w:type="auto"/>
            <w:tcBorders>
              <w:top w:val="single" w:sz="8" w:space="0" w:color="000000"/>
              <w:left w:val="single" w:sz="8" w:space="0" w:color="000000"/>
              <w:bottom w:val="single" w:sz="8" w:space="0" w:color="000000"/>
              <w:right w:val="single" w:sz="8" w:space="0" w:color="000000"/>
            </w:tcBorders>
            <w:hideMark/>
          </w:tcPr>
          <w:p w14:paraId="479F2C09" w14:textId="77777777" w:rsidR="00C71B38" w:rsidRPr="0026509E" w:rsidRDefault="00447AA1" w:rsidP="000C30FA">
            <w:pPr>
              <w:spacing w:before="60" w:after="60" w:line="240" w:lineRule="auto"/>
              <w:jc w:val="center"/>
              <w:rPr>
                <w:rFonts w:ascii="Times New Roman" w:eastAsia="Times New Roman" w:hAnsi="Times New Roman" w:cs="Times New Roman"/>
                <w:sz w:val="26"/>
                <w:szCs w:val="26"/>
              </w:rPr>
            </w:pPr>
            <w:r w:rsidRPr="0026509E">
              <w:rPr>
                <w:rFonts w:ascii="Times New Roman" w:eastAsia="Times New Roman" w:hAnsi="Times New Roman" w:cs="Times New Roman"/>
                <w:color w:val="000000"/>
                <w:sz w:val="26"/>
                <w:szCs w:val="26"/>
              </w:rPr>
              <w:lastRenderedPageBreak/>
              <w:t>Khả năng cá nhân hóa</w:t>
            </w:r>
          </w:p>
        </w:tc>
        <w:tc>
          <w:tcPr>
            <w:tcW w:w="3319" w:type="dxa"/>
            <w:tcBorders>
              <w:top w:val="single" w:sz="8" w:space="0" w:color="000000"/>
              <w:left w:val="single" w:sz="8" w:space="0" w:color="000000"/>
              <w:bottom w:val="single" w:sz="8" w:space="0" w:color="000000"/>
              <w:right w:val="single" w:sz="8" w:space="0" w:color="000000"/>
            </w:tcBorders>
            <w:hideMark/>
          </w:tcPr>
          <w:p w14:paraId="40691F39" w14:textId="77777777" w:rsidR="00C71B38" w:rsidRPr="0026509E" w:rsidRDefault="00447AA1" w:rsidP="000C30FA">
            <w:pPr>
              <w:spacing w:before="60" w:after="60" w:line="240" w:lineRule="auto"/>
              <w:jc w:val="center"/>
              <w:rPr>
                <w:rFonts w:ascii="Times New Roman" w:eastAsia="Times New Roman" w:hAnsi="Times New Roman" w:cs="Times New Roman"/>
                <w:sz w:val="26"/>
                <w:szCs w:val="26"/>
              </w:rPr>
            </w:pPr>
            <w:r w:rsidRPr="0026509E">
              <w:rPr>
                <w:rFonts w:ascii="Times New Roman" w:eastAsia="Times New Roman" w:hAnsi="Times New Roman" w:cs="Times New Roman"/>
                <w:color w:val="000000"/>
                <w:sz w:val="26"/>
                <w:szCs w:val="26"/>
              </w:rPr>
              <w:t>Hạn chế "lớp học quá đông"</w:t>
            </w:r>
          </w:p>
        </w:tc>
        <w:tc>
          <w:tcPr>
            <w:tcW w:w="3952" w:type="dxa"/>
            <w:tcBorders>
              <w:top w:val="single" w:sz="8" w:space="0" w:color="000000"/>
              <w:left w:val="single" w:sz="8" w:space="0" w:color="000000"/>
              <w:bottom w:val="single" w:sz="8" w:space="0" w:color="000000"/>
              <w:right w:val="single" w:sz="8" w:space="0" w:color="000000"/>
            </w:tcBorders>
            <w:hideMark/>
          </w:tcPr>
          <w:p w14:paraId="1BDFB243" w14:textId="77777777" w:rsidR="00C71B38" w:rsidRPr="0026509E" w:rsidRDefault="00447AA1" w:rsidP="000C30FA">
            <w:pPr>
              <w:spacing w:before="60" w:after="60" w:line="240" w:lineRule="auto"/>
              <w:jc w:val="center"/>
              <w:rPr>
                <w:rFonts w:ascii="Times New Roman" w:eastAsia="Times New Roman" w:hAnsi="Times New Roman" w:cs="Times New Roman"/>
                <w:sz w:val="26"/>
                <w:szCs w:val="26"/>
              </w:rPr>
            </w:pPr>
            <w:r w:rsidRPr="0026509E">
              <w:rPr>
                <w:rFonts w:ascii="Times New Roman" w:eastAsia="Times New Roman" w:hAnsi="Times New Roman" w:cs="Times New Roman"/>
                <w:color w:val="000000"/>
                <w:sz w:val="26"/>
                <w:szCs w:val="26"/>
              </w:rPr>
              <w:t>Lộ trình học tập riêng biệt, dạy kèm thông minh</w:t>
            </w:r>
          </w:p>
        </w:tc>
      </w:tr>
      <w:tr w:rsidR="00C71B38" w:rsidRPr="0026509E" w14:paraId="48BC413C" w14:textId="77777777" w:rsidTr="000C30FA">
        <w:trPr>
          <w:trHeight w:val="20"/>
        </w:trPr>
        <w:tc>
          <w:tcPr>
            <w:tcW w:w="0" w:type="auto"/>
            <w:tcBorders>
              <w:top w:val="single" w:sz="8" w:space="0" w:color="000000"/>
              <w:left w:val="single" w:sz="8" w:space="0" w:color="000000"/>
              <w:bottom w:val="single" w:sz="8" w:space="0" w:color="000000"/>
              <w:right w:val="single" w:sz="8" w:space="0" w:color="000000"/>
            </w:tcBorders>
            <w:hideMark/>
          </w:tcPr>
          <w:p w14:paraId="2DEA9C29" w14:textId="77777777" w:rsidR="00C71B38" w:rsidRPr="0026509E" w:rsidRDefault="00447AA1" w:rsidP="000C30FA">
            <w:pPr>
              <w:spacing w:before="60" w:after="60" w:line="240" w:lineRule="auto"/>
              <w:jc w:val="center"/>
              <w:rPr>
                <w:rFonts w:ascii="Times New Roman" w:eastAsia="Times New Roman" w:hAnsi="Times New Roman" w:cs="Times New Roman"/>
                <w:sz w:val="26"/>
                <w:szCs w:val="26"/>
              </w:rPr>
            </w:pPr>
            <w:r w:rsidRPr="0026509E">
              <w:rPr>
                <w:rFonts w:ascii="Times New Roman" w:eastAsia="Times New Roman" w:hAnsi="Times New Roman" w:cs="Times New Roman"/>
                <w:color w:val="000000"/>
                <w:sz w:val="26"/>
                <w:szCs w:val="26"/>
              </w:rPr>
              <w:t>Vai trò của giảng viên</w:t>
            </w:r>
          </w:p>
        </w:tc>
        <w:tc>
          <w:tcPr>
            <w:tcW w:w="3319" w:type="dxa"/>
            <w:tcBorders>
              <w:top w:val="single" w:sz="8" w:space="0" w:color="000000"/>
              <w:left w:val="single" w:sz="8" w:space="0" w:color="000000"/>
              <w:bottom w:val="single" w:sz="8" w:space="0" w:color="000000"/>
              <w:right w:val="single" w:sz="8" w:space="0" w:color="000000"/>
            </w:tcBorders>
            <w:hideMark/>
          </w:tcPr>
          <w:p w14:paraId="1C75AE55" w14:textId="77777777" w:rsidR="00C71B38" w:rsidRPr="0026509E" w:rsidRDefault="00447AA1" w:rsidP="000C30FA">
            <w:pPr>
              <w:spacing w:before="60" w:after="60" w:line="240" w:lineRule="auto"/>
              <w:jc w:val="center"/>
              <w:rPr>
                <w:rFonts w:ascii="Times New Roman" w:eastAsia="Times New Roman" w:hAnsi="Times New Roman" w:cs="Times New Roman"/>
                <w:sz w:val="26"/>
                <w:szCs w:val="26"/>
              </w:rPr>
            </w:pPr>
            <w:r w:rsidRPr="0026509E">
              <w:rPr>
                <w:rFonts w:ascii="Times New Roman" w:eastAsia="Times New Roman" w:hAnsi="Times New Roman" w:cs="Times New Roman"/>
                <w:color w:val="000000"/>
                <w:sz w:val="26"/>
                <w:szCs w:val="26"/>
              </w:rPr>
              <w:t>Người truyền đạt kiến thức chính</w:t>
            </w:r>
          </w:p>
        </w:tc>
        <w:tc>
          <w:tcPr>
            <w:tcW w:w="3952" w:type="dxa"/>
            <w:tcBorders>
              <w:top w:val="single" w:sz="8" w:space="0" w:color="000000"/>
              <w:left w:val="single" w:sz="8" w:space="0" w:color="000000"/>
              <w:bottom w:val="single" w:sz="8" w:space="0" w:color="000000"/>
              <w:right w:val="single" w:sz="8" w:space="0" w:color="000000"/>
            </w:tcBorders>
            <w:hideMark/>
          </w:tcPr>
          <w:p w14:paraId="69ADB9C2" w14:textId="77777777" w:rsidR="00C71B38" w:rsidRPr="0026509E" w:rsidRDefault="00447AA1" w:rsidP="000C30FA">
            <w:pPr>
              <w:spacing w:before="60" w:after="60" w:line="240" w:lineRule="auto"/>
              <w:jc w:val="center"/>
              <w:rPr>
                <w:rFonts w:ascii="Times New Roman" w:eastAsia="Times New Roman" w:hAnsi="Times New Roman" w:cs="Times New Roman"/>
                <w:sz w:val="26"/>
                <w:szCs w:val="26"/>
              </w:rPr>
            </w:pPr>
            <w:r w:rsidRPr="0026509E">
              <w:rPr>
                <w:rFonts w:ascii="Times New Roman" w:eastAsia="Times New Roman" w:hAnsi="Times New Roman" w:cs="Times New Roman"/>
                <w:color w:val="000000"/>
                <w:sz w:val="26"/>
                <w:szCs w:val="26"/>
              </w:rPr>
              <w:t>Người cố vấn, hướng dẫn, đánh giá</w:t>
            </w:r>
          </w:p>
        </w:tc>
      </w:tr>
      <w:tr w:rsidR="00C71B38" w:rsidRPr="0026509E" w14:paraId="259C5BE4" w14:textId="77777777" w:rsidTr="000C30FA">
        <w:trPr>
          <w:trHeight w:val="20"/>
        </w:trPr>
        <w:tc>
          <w:tcPr>
            <w:tcW w:w="0" w:type="auto"/>
            <w:tcBorders>
              <w:top w:val="single" w:sz="8" w:space="0" w:color="000000"/>
              <w:left w:val="single" w:sz="8" w:space="0" w:color="000000"/>
              <w:bottom w:val="single" w:sz="8" w:space="0" w:color="000000"/>
              <w:right w:val="single" w:sz="8" w:space="0" w:color="000000"/>
            </w:tcBorders>
            <w:hideMark/>
          </w:tcPr>
          <w:p w14:paraId="791F7B00" w14:textId="77777777" w:rsidR="00C71B38" w:rsidRPr="0026509E" w:rsidRDefault="00447AA1" w:rsidP="000C30FA">
            <w:pPr>
              <w:spacing w:before="60" w:after="60" w:line="240" w:lineRule="auto"/>
              <w:jc w:val="center"/>
              <w:rPr>
                <w:rFonts w:ascii="Times New Roman" w:eastAsia="Times New Roman" w:hAnsi="Times New Roman" w:cs="Times New Roman"/>
                <w:sz w:val="26"/>
                <w:szCs w:val="26"/>
              </w:rPr>
            </w:pPr>
            <w:r w:rsidRPr="0026509E">
              <w:rPr>
                <w:rFonts w:ascii="Times New Roman" w:eastAsia="Times New Roman" w:hAnsi="Times New Roman" w:cs="Times New Roman"/>
                <w:color w:val="000000"/>
                <w:sz w:val="26"/>
                <w:szCs w:val="26"/>
              </w:rPr>
              <w:t>Rủi ro chính</w:t>
            </w:r>
          </w:p>
        </w:tc>
        <w:tc>
          <w:tcPr>
            <w:tcW w:w="3319" w:type="dxa"/>
            <w:tcBorders>
              <w:top w:val="single" w:sz="8" w:space="0" w:color="000000"/>
              <w:left w:val="single" w:sz="8" w:space="0" w:color="000000"/>
              <w:bottom w:val="single" w:sz="8" w:space="0" w:color="000000"/>
              <w:right w:val="single" w:sz="8" w:space="0" w:color="000000"/>
            </w:tcBorders>
            <w:hideMark/>
          </w:tcPr>
          <w:p w14:paraId="47BEB7E5" w14:textId="77777777" w:rsidR="00C71B38" w:rsidRPr="0026509E" w:rsidRDefault="00447AA1" w:rsidP="000C30FA">
            <w:pPr>
              <w:spacing w:before="60" w:after="60" w:line="240" w:lineRule="auto"/>
              <w:jc w:val="center"/>
              <w:rPr>
                <w:rFonts w:ascii="Times New Roman" w:eastAsia="Times New Roman" w:hAnsi="Times New Roman" w:cs="Times New Roman"/>
                <w:sz w:val="26"/>
                <w:szCs w:val="26"/>
              </w:rPr>
            </w:pPr>
            <w:r w:rsidRPr="0026509E">
              <w:rPr>
                <w:rFonts w:ascii="Times New Roman" w:eastAsia="Times New Roman" w:hAnsi="Times New Roman" w:cs="Times New Roman"/>
                <w:color w:val="000000"/>
                <w:sz w:val="26"/>
                <w:szCs w:val="26"/>
              </w:rPr>
              <w:t>Nội dung đơn điệu, sinh viên coi là môn phụ</w:t>
            </w:r>
          </w:p>
        </w:tc>
        <w:tc>
          <w:tcPr>
            <w:tcW w:w="3952" w:type="dxa"/>
            <w:tcBorders>
              <w:top w:val="single" w:sz="8" w:space="0" w:color="000000"/>
              <w:left w:val="single" w:sz="8" w:space="0" w:color="000000"/>
              <w:bottom w:val="single" w:sz="8" w:space="0" w:color="000000"/>
              <w:right w:val="single" w:sz="8" w:space="0" w:color="000000"/>
            </w:tcBorders>
            <w:hideMark/>
          </w:tcPr>
          <w:p w14:paraId="7AA1A0A2" w14:textId="77777777" w:rsidR="00C71B38" w:rsidRPr="0026509E" w:rsidRDefault="00447AA1" w:rsidP="000C30FA">
            <w:pPr>
              <w:spacing w:before="60" w:after="60" w:line="240" w:lineRule="auto"/>
              <w:jc w:val="center"/>
              <w:rPr>
                <w:rFonts w:ascii="Times New Roman" w:eastAsia="Times New Roman" w:hAnsi="Times New Roman" w:cs="Times New Roman"/>
                <w:sz w:val="26"/>
                <w:szCs w:val="26"/>
              </w:rPr>
            </w:pPr>
            <w:r w:rsidRPr="0026509E">
              <w:rPr>
                <w:rFonts w:ascii="Times New Roman" w:eastAsia="Times New Roman" w:hAnsi="Times New Roman" w:cs="Times New Roman"/>
                <w:color w:val="000000"/>
                <w:sz w:val="26"/>
                <w:szCs w:val="26"/>
              </w:rPr>
              <w:t>Vấn đề đạo đức, độ chính xác, phụ thuộc công nghệ</w:t>
            </w:r>
          </w:p>
        </w:tc>
      </w:tr>
    </w:tbl>
    <w:p w14:paraId="7A7E092D" w14:textId="77777777" w:rsidR="00C71B38" w:rsidRPr="0026509E" w:rsidRDefault="00447AA1" w:rsidP="00573178">
      <w:pPr>
        <w:pStyle w:val="0LV3"/>
      </w:pPr>
      <w:bookmarkStart w:id="72" w:name="_Toc209105610"/>
      <w:r w:rsidRPr="0026509E">
        <w:t>4. Kết luận và kiến nghị</w:t>
      </w:r>
      <w:bookmarkEnd w:id="72"/>
    </w:p>
    <w:p w14:paraId="5032EAE6" w14:textId="77777777" w:rsidR="00C71B38" w:rsidRPr="0026509E" w:rsidRDefault="00447AA1" w:rsidP="00573178">
      <w:pPr>
        <w:pStyle w:val="0NOIDUNG"/>
      </w:pPr>
      <w:r w:rsidRPr="0026509E">
        <w:t>Sự phát triển của AI đã mở ra một kỷ nguyên mới cho giáo dục nói chung và giảng dạy học phần Pháp luật đại cương nói riêng, mang lại tiềm năng to lớn để giải quyết những hạn chế của các phương pháp giảng dạy truyền thống. Bằng cách tự động hóa các tác vụ lặp lại và cá nhân hóa trải nghiệm học tập, AI không chỉ giúp tiết kiệm thời gian mà còn chuyển trọng tâm của giáo dục từ việc truyền thụ kiến thức sang phát triển các kỹ năng tư duy phản biện và giải quyết vấn đề.</w:t>
      </w:r>
    </w:p>
    <w:p w14:paraId="4C6A5498" w14:textId="77777777" w:rsidR="00C71B38" w:rsidRPr="0026509E" w:rsidRDefault="00447AA1" w:rsidP="00573178">
      <w:pPr>
        <w:pStyle w:val="0NOIDUNG"/>
      </w:pPr>
      <w:r w:rsidRPr="0026509E">
        <w:t>Tuy nhiên, việc tích hợp AI đòi hỏi một cách tiếp cận thận trọng. Những vấn đề về độ chính xác, sự phụ thuộc và đạo đức phải được giải quyết thông qua sự giám sát chặt chẽ của con người. AI không phải là mối đe dọa mà là một động lực mạnh mẽ để đổi mới giáo dục. Tương lai của giáo dục nằm ở sự kết hợp hài hòa giữa sức mạnh của công nghệ và vai trò trung tâm của con người, nhằm tạo ra một thế hệ sinh viên không chỉ giỏi về chuyên môn mà còn thành thạo về công nghệ và có đạo đức nghề nghiệp vững vàng.</w:t>
      </w:r>
    </w:p>
    <w:p w14:paraId="263C194C" w14:textId="77777777" w:rsidR="00C71B38" w:rsidRPr="0026509E" w:rsidRDefault="00447AA1" w:rsidP="00573178">
      <w:pPr>
        <w:pStyle w:val="0NOIDUNG"/>
      </w:pPr>
      <w:r w:rsidRPr="0026509E">
        <w:t>Để khai thác tối đa tiềm năng của AI và vượt qua các thách thức, cần có một chiến lược tổng thể và đồng bộ từ nhiều phía. Bài viết đề xuất một số định hướng sau:</w:t>
      </w:r>
    </w:p>
    <w:p w14:paraId="6AA3366C" w14:textId="77777777" w:rsidR="00C71B38" w:rsidRPr="0026509E" w:rsidRDefault="00447AA1" w:rsidP="00573178">
      <w:pPr>
        <w:pStyle w:val="0NOIDUNG"/>
        <w:rPr>
          <w:b/>
          <w:bCs/>
        </w:rPr>
      </w:pPr>
      <w:r w:rsidRPr="0026509E">
        <w:t>Về phía cơ quan quản lý và nhà trường:</w:t>
      </w:r>
      <w:r w:rsidRPr="0026509E">
        <w:rPr>
          <w:b/>
          <w:bCs/>
        </w:rPr>
        <w:t xml:space="preserve"> </w:t>
      </w:r>
      <w:r w:rsidRPr="0026509E">
        <w:t>Các cơ quan quản lý và nhà trường cần chủ động xây dựng khung rõ ràng cho việc sử dụng AI trong giáo dục. Việc điều chỉnh chương trình học là cần thiết để tích hợp đưa công nghệ vào giảng dạy. Điều này giúp chuẩn bị cho sinh viên những kỹ năng thiết yếu để làm việc trong một thế giới đang thay đổi nhanh chóng.</w:t>
      </w:r>
    </w:p>
    <w:p w14:paraId="126BC7D2" w14:textId="77777777" w:rsidR="00C71B38" w:rsidRPr="0026509E" w:rsidRDefault="00447AA1" w:rsidP="00573178">
      <w:pPr>
        <w:pStyle w:val="0NOIDUNG"/>
      </w:pPr>
      <w:r w:rsidRPr="0026509E">
        <w:t>Về phía giảng viên: Giảng viên cần nâng cao nhận thức và năng lực sử dụng AI như một công cụ hỗ trợ. Thay vì cảm thấy bị đe dọa, họ nên nắm bắt cơ hội để chuyển đổi vai trò từ người cung cấp kiến thức sang người điều phối, hướng dẫn sinh viên tư duy và kiểm chứng thông tin. Điều này đòi hỏi giảng viên phải liên tục học hỏi và trao đổi kinh nghiệm để có những tiết giảng hiệu quả nhất.</w:t>
      </w:r>
    </w:p>
    <w:p w14:paraId="4BDD7D0F" w14:textId="77777777" w:rsidR="00C71B38" w:rsidRPr="0026509E" w:rsidRDefault="00447AA1" w:rsidP="00573178">
      <w:pPr>
        <w:pStyle w:val="0NOIDUNG"/>
        <w:rPr>
          <w:b/>
          <w:bCs/>
        </w:rPr>
      </w:pPr>
      <w:r w:rsidRPr="0026509E">
        <w:t>Về phía sinh viên:</w:t>
      </w:r>
      <w:r w:rsidRPr="0026509E">
        <w:rPr>
          <w:b/>
          <w:bCs/>
        </w:rPr>
        <w:t xml:space="preserve"> </w:t>
      </w:r>
      <w:r w:rsidRPr="0026509E">
        <w:t xml:space="preserve">Sinh viên cần chủ động học hỏi và trau dồi các kỹ năng mới để tận dụng tối đa lợi ích mà AI mang lại. Quan trọng hơn, họ phải phát triển kỹ năng tư duy phản biện để không bị AI thay thế. AI có thể tự động hóa các tác vụ hành chính, nhưng không thể thay thế khả năng phán đoán, sự sáng tạo và sự đồng cảm của con </w:t>
      </w:r>
      <w:r w:rsidRPr="0026509E">
        <w:lastRenderedPageBreak/>
        <w:t>người.</w:t>
      </w:r>
    </w:p>
    <w:p w14:paraId="0B138404" w14:textId="77777777" w:rsidR="00C71B38" w:rsidRPr="0026509E" w:rsidRDefault="00447AA1" w:rsidP="00573178">
      <w:pPr>
        <w:pStyle w:val="0NOIDUNG"/>
      </w:pPr>
      <w:r w:rsidRPr="0026509E">
        <w:t>Để có cái nhìn sâu sắc hơn, cần tiến hành các nghiên cứu định lượng về hiệu quả của việc áp dụng AI trong giảng dạy Pháp luật đại cương. Cụ thể, các nghiên cứu này có thể so sánh kết quả học tập, mức độ hài lòng và kỹ năng tư duy phản biện của hai nhóm sinh viên: một nhóm học theo phương pháp truyền thống và một nhóm được tích hợp AI. Đồng thời, cần khám phá các mô hình đào tạo mới kết hợp giữa công nghệ trong giảng dạy, nhằm tìm ra những phương pháp tối ưu nhất cho tương lai.</w:t>
      </w:r>
    </w:p>
    <w:p w14:paraId="06BC3F95" w14:textId="77777777" w:rsidR="00C71B38" w:rsidRPr="0026509E" w:rsidRDefault="00447AA1" w:rsidP="00573178">
      <w:pPr>
        <w:pStyle w:val="0LV2"/>
      </w:pPr>
      <w:bookmarkStart w:id="73" w:name="_Toc209105611"/>
      <w:r w:rsidRPr="0026509E">
        <w:t>DANH MỤC TÀI LIỆU THAM KHẢO</w:t>
      </w:r>
      <w:bookmarkEnd w:id="73"/>
      <w:r w:rsidRPr="0026509E">
        <w:t xml:space="preserve"> </w:t>
      </w:r>
    </w:p>
    <w:p w14:paraId="7EDFFE75" w14:textId="77777777" w:rsidR="00C71B38" w:rsidRPr="0026509E" w:rsidRDefault="00447AA1" w:rsidP="00573178">
      <w:pPr>
        <w:pStyle w:val="0NOIDUNG"/>
        <w:ind w:firstLine="0"/>
      </w:pPr>
      <w:r w:rsidRPr="0026509E">
        <w:t>1. Bộ Tư pháp (2025), Gợi mở về trí tuệ nhân tạo (AI) trong công tác phổ biến, giáo dục pháp luật</w:t>
      </w:r>
    </w:p>
    <w:p w14:paraId="7231CBB5" w14:textId="77777777" w:rsidR="00C71B38" w:rsidRPr="0026509E" w:rsidRDefault="00447AA1" w:rsidP="00573178">
      <w:pPr>
        <w:pStyle w:val="0NOIDUNG"/>
        <w:ind w:firstLine="0"/>
      </w:pPr>
      <w:r w:rsidRPr="0026509E">
        <w:t xml:space="preserve">2. Võ Duy Đoan, PGS.TS Nguyễn Văn Chiến (2024), Sự chuyển đổi ngành Luật Việt Nam dưới ảnh hưởng của trí tuệ nhân tạo </w:t>
      </w:r>
    </w:p>
    <w:p w14:paraId="7B60CCAC" w14:textId="77777777" w:rsidR="00C71B38" w:rsidRPr="0026509E" w:rsidRDefault="00447AA1" w:rsidP="00573178">
      <w:pPr>
        <w:pStyle w:val="0NOIDUNG"/>
        <w:ind w:firstLine="0"/>
      </w:pPr>
      <w:r w:rsidRPr="0026509E">
        <w:t>3. Nguyễn Thị Khuyến (2017), Đổi mới phương pháp giảng dạy học phần Pháp luật đại cương tại Trường Đại học Tiền Giang, Tạp chí Khoa học số 25 (04-2017), 42 – 47</w:t>
      </w:r>
    </w:p>
    <w:p w14:paraId="4B98CE4E" w14:textId="77777777" w:rsidR="00C71B38" w:rsidRPr="0026509E" w:rsidRDefault="00447AA1" w:rsidP="00573178">
      <w:pPr>
        <w:pStyle w:val="0NOIDUNG"/>
        <w:ind w:firstLine="0"/>
      </w:pPr>
      <w:r w:rsidRPr="0026509E">
        <w:t xml:space="preserve">4. ThS. Lê Thị Hồng Liễu, Sử dụng trí tuệ nhân tạo trong giáo dục Đại học – Kinh nghiệm pháp luật quốc tế và bài học cho Việt Nam </w:t>
      </w:r>
    </w:p>
    <w:p w14:paraId="402F6EDC" w14:textId="77777777" w:rsidR="00C71B38" w:rsidRPr="0026509E" w:rsidRDefault="00447AA1" w:rsidP="00573178">
      <w:pPr>
        <w:pStyle w:val="0NOIDUNG"/>
        <w:ind w:firstLine="0"/>
      </w:pPr>
      <w:r w:rsidRPr="0026509E">
        <w:t xml:space="preserve">5. Quốc hội (2012), </w:t>
      </w:r>
      <w:r w:rsidRPr="0026509E">
        <w:rPr>
          <w:rFonts w:eastAsia="TimesNewRomanPSMT"/>
          <w:color w:val="000000" w:themeColor="text1"/>
        </w:rPr>
        <w:t>Luật Giáo dục đại học 2012, sửa đổi, bổ sung năm 2018, Hà Nội.</w:t>
      </w:r>
    </w:p>
    <w:p w14:paraId="76BCD6AB" w14:textId="77777777" w:rsidR="00C71B38" w:rsidRPr="0026509E" w:rsidRDefault="00447AA1" w:rsidP="00573178">
      <w:pPr>
        <w:pStyle w:val="0NOIDUNG"/>
        <w:ind w:firstLine="0"/>
      </w:pPr>
      <w:r w:rsidRPr="0026509E">
        <w:t>6. Thủ tướng Chính phủ (2025), Quyết định phê duyệt Đề án “Chuyển đổi số trong công tác phổ biến, giáo dục pháp luật giai đoạn 2025–2030”</w:t>
      </w:r>
    </w:p>
    <w:p w14:paraId="45845BC7" w14:textId="77777777" w:rsidR="00C71B38" w:rsidRPr="0026509E" w:rsidRDefault="00447AA1" w:rsidP="00573178">
      <w:pPr>
        <w:pStyle w:val="0NOIDUNG"/>
        <w:ind w:firstLine="0"/>
      </w:pPr>
      <w:r w:rsidRPr="0026509E">
        <w:t>7. Trường Đại học Nghệ An (2023), Sử dụng tình huống để nâng cao hiệu quả giảng dạy môn Pháp luật đại cương theo hệ thống tín chỉ tại trường Đại học Kinh tế Nghệ An</w:t>
      </w:r>
    </w:p>
    <w:p w14:paraId="01C1AC4D" w14:textId="77777777" w:rsidR="00C71B38" w:rsidRPr="0026509E" w:rsidRDefault="00447AA1" w:rsidP="00573178">
      <w:pPr>
        <w:pStyle w:val="0NOIDUNG"/>
        <w:ind w:firstLine="0"/>
      </w:pPr>
      <w:r w:rsidRPr="0026509E">
        <w:t>8. Vin University (2024), Tổng hợp các ứng dụng trí tuệ nhân tạo trong giáo dục - VinUniversity</w:t>
      </w:r>
    </w:p>
    <w:p w14:paraId="7DFBB2A0" w14:textId="77777777" w:rsidR="00C71B38" w:rsidRPr="0026509E" w:rsidRDefault="00C71B38" w:rsidP="00C71B38">
      <w:pPr>
        <w:spacing w:after="0" w:line="300" w:lineRule="auto"/>
        <w:ind w:left="567"/>
        <w:jc w:val="both"/>
        <w:rPr>
          <w:rFonts w:ascii="Times New Roman" w:hAnsi="Times New Roman" w:cs="Times New Roman"/>
          <w:color w:val="000000"/>
          <w:sz w:val="26"/>
          <w:szCs w:val="26"/>
        </w:rPr>
      </w:pPr>
    </w:p>
    <w:p w14:paraId="3C00AE39" w14:textId="77777777" w:rsidR="00C71B38" w:rsidRPr="0026509E" w:rsidRDefault="00C71B38" w:rsidP="00C71B38">
      <w:pPr>
        <w:spacing w:after="0" w:line="300" w:lineRule="auto"/>
        <w:ind w:left="567"/>
        <w:jc w:val="both"/>
        <w:rPr>
          <w:rFonts w:ascii="Times New Roman" w:hAnsi="Times New Roman" w:cs="Times New Roman"/>
          <w:color w:val="000000"/>
          <w:sz w:val="26"/>
          <w:szCs w:val="26"/>
        </w:rPr>
      </w:pPr>
    </w:p>
    <w:p w14:paraId="01288220" w14:textId="77777777" w:rsidR="000C30FA" w:rsidRDefault="000C30FA">
      <w:pPr>
        <w:rPr>
          <w:rFonts w:ascii="Times New Roman" w:eastAsiaTheme="minorHAnsi" w:hAnsi="Times New Roman"/>
          <w:b/>
          <w:sz w:val="26"/>
          <w:lang w:val="vi-VN"/>
        </w:rPr>
      </w:pPr>
      <w:r>
        <w:rPr>
          <w:lang w:val="vi-VN"/>
        </w:rPr>
        <w:br w:type="page"/>
      </w:r>
    </w:p>
    <w:p w14:paraId="0A14A8B2" w14:textId="1B7FB42F" w:rsidR="00C71B38" w:rsidRDefault="00447AA1" w:rsidP="00573178">
      <w:pPr>
        <w:pStyle w:val="0LV1"/>
        <w:jc w:val="center"/>
        <w:rPr>
          <w:lang w:val="vi-VN"/>
        </w:rPr>
      </w:pPr>
      <w:bookmarkStart w:id="74" w:name="_Toc209105612"/>
      <w:r w:rsidRPr="0026509E">
        <w:rPr>
          <w:lang w:val="vi-VN"/>
        </w:rPr>
        <w:lastRenderedPageBreak/>
        <w:t>ỨNG DỤNG CÔNG NGHỆ SỐ TRONG GIẢNG DẠY LUẬT HIẾN PHÁP: ĐỔI MỚI PHƯƠNG PHÁP ĐÀO TẠO VÀ NÂNG CAO NĂNG LỰC NGHIÊN CỨU CỦA SINH VIÊN LUẬT</w:t>
      </w:r>
      <w:bookmarkEnd w:id="74"/>
    </w:p>
    <w:p w14:paraId="0A70CF7C" w14:textId="34C2BEAC" w:rsidR="006D21C5" w:rsidRPr="004C36EA" w:rsidRDefault="006D21C5" w:rsidP="006D21C5">
      <w:pPr>
        <w:spacing w:afterLines="120" w:after="288" w:line="300" w:lineRule="auto"/>
        <w:ind w:left="5103"/>
        <w:contextualSpacing/>
        <w:rPr>
          <w:rFonts w:ascii="Times New Roman" w:hAnsi="Times New Roman" w:cs="Times New Roman"/>
          <w:iCs/>
          <w:sz w:val="26"/>
          <w:szCs w:val="26"/>
        </w:rPr>
      </w:pPr>
      <w:r w:rsidRPr="004C36EA">
        <w:rPr>
          <w:rFonts w:ascii="Times New Roman" w:hAnsi="Times New Roman" w:cs="Times New Roman"/>
          <w:iCs/>
          <w:sz w:val="26"/>
          <w:szCs w:val="26"/>
        </w:rPr>
        <w:t>T</w:t>
      </w:r>
      <w:r>
        <w:rPr>
          <w:rFonts w:ascii="Times New Roman" w:hAnsi="Times New Roman" w:cs="Times New Roman"/>
          <w:iCs/>
          <w:sz w:val="26"/>
          <w:szCs w:val="26"/>
        </w:rPr>
        <w:t>h</w:t>
      </w:r>
      <w:r w:rsidRPr="004C36EA">
        <w:rPr>
          <w:rFonts w:ascii="Times New Roman" w:hAnsi="Times New Roman" w:cs="Times New Roman"/>
          <w:iCs/>
          <w:sz w:val="26"/>
          <w:szCs w:val="26"/>
        </w:rPr>
        <w:t xml:space="preserve">S. </w:t>
      </w:r>
      <w:r>
        <w:rPr>
          <w:rFonts w:ascii="Times New Roman" w:hAnsi="Times New Roman" w:cs="Times New Roman"/>
          <w:iCs/>
          <w:sz w:val="26"/>
          <w:szCs w:val="26"/>
        </w:rPr>
        <w:t>Nguyễn Thúy Hằng</w:t>
      </w:r>
      <w:r w:rsidRPr="004C36EA">
        <w:rPr>
          <w:rFonts w:ascii="Times New Roman" w:hAnsi="Times New Roman" w:cs="Times New Roman"/>
          <w:iCs/>
          <w:sz w:val="26"/>
          <w:szCs w:val="26"/>
        </w:rPr>
        <w:t xml:space="preserve"> </w:t>
      </w:r>
    </w:p>
    <w:p w14:paraId="24D480C5" w14:textId="77777777" w:rsidR="006D21C5" w:rsidRPr="004C36EA" w:rsidRDefault="006D21C5" w:rsidP="006D21C5">
      <w:pPr>
        <w:spacing w:afterLines="120" w:after="288" w:line="300" w:lineRule="auto"/>
        <w:ind w:left="5103"/>
        <w:contextualSpacing/>
        <w:rPr>
          <w:rFonts w:ascii="Times New Roman" w:hAnsi="Times New Roman" w:cs="Times New Roman"/>
          <w:iCs/>
          <w:sz w:val="26"/>
          <w:szCs w:val="26"/>
        </w:rPr>
      </w:pPr>
      <w:r w:rsidRPr="004C36EA">
        <w:rPr>
          <w:rFonts w:ascii="Times New Roman" w:hAnsi="Times New Roman" w:cs="Times New Roman"/>
          <w:iCs/>
          <w:sz w:val="26"/>
          <w:szCs w:val="26"/>
        </w:rPr>
        <w:t xml:space="preserve">GV Khoa luật và Lý luận chính trị </w:t>
      </w:r>
    </w:p>
    <w:p w14:paraId="075CCC4D" w14:textId="77777777" w:rsidR="006D21C5" w:rsidRPr="004C36EA" w:rsidRDefault="006D21C5" w:rsidP="006D21C5">
      <w:pPr>
        <w:spacing w:afterLines="120" w:after="288" w:line="300" w:lineRule="auto"/>
        <w:ind w:left="5103"/>
        <w:contextualSpacing/>
        <w:rPr>
          <w:rFonts w:ascii="Times New Roman" w:hAnsi="Times New Roman" w:cs="Times New Roman"/>
          <w:iCs/>
          <w:sz w:val="26"/>
          <w:szCs w:val="26"/>
        </w:rPr>
      </w:pPr>
      <w:r w:rsidRPr="004C36EA">
        <w:rPr>
          <w:rFonts w:ascii="Times New Roman" w:hAnsi="Times New Roman" w:cs="Times New Roman"/>
          <w:iCs/>
          <w:sz w:val="26"/>
          <w:szCs w:val="26"/>
        </w:rPr>
        <w:t>Trường Đại học Thủy Lợi</w:t>
      </w:r>
    </w:p>
    <w:p w14:paraId="0D30210E" w14:textId="77777777" w:rsidR="006D21C5" w:rsidRPr="0026509E" w:rsidRDefault="006D21C5" w:rsidP="00573178">
      <w:pPr>
        <w:pStyle w:val="0LV1"/>
        <w:jc w:val="center"/>
        <w:rPr>
          <w:lang w:val="vi-VN"/>
        </w:rPr>
      </w:pPr>
    </w:p>
    <w:p w14:paraId="55986871" w14:textId="77777777" w:rsidR="00C71B38" w:rsidRPr="0026509E" w:rsidRDefault="00447AA1" w:rsidP="00573178">
      <w:pPr>
        <w:pStyle w:val="0LV2"/>
        <w:rPr>
          <w:lang w:val="vi-VN"/>
        </w:rPr>
      </w:pPr>
      <w:bookmarkStart w:id="75" w:name="_Toc209105613"/>
      <w:r w:rsidRPr="0026509E">
        <w:rPr>
          <w:lang w:val="vi-VN"/>
        </w:rPr>
        <w:t>1. MỞ ĐẦU</w:t>
      </w:r>
      <w:bookmarkEnd w:id="75"/>
    </w:p>
    <w:p w14:paraId="52EB89BC" w14:textId="77777777" w:rsidR="00C71B38" w:rsidRPr="0026509E" w:rsidRDefault="00447AA1" w:rsidP="00573178">
      <w:pPr>
        <w:pStyle w:val="0NOIDUNG"/>
      </w:pPr>
      <w:r w:rsidRPr="0026509E">
        <w:t>Trong bối cảnh cách mạng công nghiệp lần thứ tư, chuyển đổi số đã trở thành xu thế tất yếu trong mọi lĩnh vực, trong đó có giáo dục và đào tạo. Ở Việt Nam, nhiều văn bản chính sách đã khẳng định tầm quan trọng của công nghệ số trong đổi mới giáo dục, như Nghị quyết số 29-NQ/TW năm 2013 của Ban Chấp hành Trung ương về đổi mới căn bản, toàn diện giáo dục và đào tạo [1]; Quyết định số 749/QĐ-TTg năm 2020 phê duyệt Chương trình Chuyển đổi số quốc gia [2]; Quyết định số 131/QĐ-TTg năm 2022 về Chiến lược phát triển giáo dục đại học đến năm 2030 [3]; và gần đây là Nghị quyết số 66-NQ/TW năm 2025 của Bộ Chính trị về đổi mới công tác xây dựng và thi hành pháp luật trong kỷ nguyên số [4]. Những văn bản này đều nhấn mạnh giáo dục đại học phải tiên phong trong chuyển đổi số, gắn đào tạo với nghiên cứu khoa học và hội nhập quốc tế.</w:t>
      </w:r>
    </w:p>
    <w:p w14:paraId="310FC8D0" w14:textId="77777777" w:rsidR="00C71B38" w:rsidRPr="0026509E" w:rsidRDefault="00447AA1" w:rsidP="00573178">
      <w:pPr>
        <w:pStyle w:val="0NOIDUNG"/>
      </w:pPr>
      <w:r w:rsidRPr="0026509E">
        <w:t>Tuy nhiên, các nghiên cứu ở Việt Nam về ứng dụng công nghệ số trong giảng dạy luật còn hạn chế. Đa số công trình mới tập trung ở mức khái quát về chuyển đổi số trong giáo dục hoặc dạy học trực tuyến nói chung, chưa đi sâu vào lĩnh vực pháp lý – đặc biệt là môn Luật Hiến pháp. Trong khi đó, ở nhiều quốc gia, đã có những nghiên cứu chỉ ra vai trò của công nghệ số trong việc hỗ trợ mô phỏng phiên tòa hiến pháp, tranh luận trực tuyến hay bình duyệt học thuật, qua đó nâng cao năng lực nghiên cứu và tư duy phản biện của sinh viên [5], [6]. Khoảng trống này cho thấy nhu cầu cấp thiết phải có nghiên cứu chuyên sâu, gắn bối cảnh chính sách Việt Nam với thực tiễn triển khai trong giảng dạy Luật Hiến pháp.</w:t>
      </w:r>
    </w:p>
    <w:p w14:paraId="4597B365" w14:textId="77777777" w:rsidR="00C71B38" w:rsidRPr="0026509E" w:rsidRDefault="00447AA1" w:rsidP="00573178">
      <w:pPr>
        <w:pStyle w:val="0NOIDUNG"/>
      </w:pPr>
      <w:r w:rsidRPr="0026509E">
        <w:t>Bài viết hướng đến hai</w:t>
      </w:r>
      <w:r w:rsidRPr="0026509E">
        <w:rPr>
          <w:lang w:val="vi-VN"/>
        </w:rPr>
        <w:t xml:space="preserve"> vấn đề cốt lõi</w:t>
      </w:r>
      <w:r w:rsidRPr="0026509E">
        <w:t>. Thứ nhất, phân tích cơ sở lý luận và chính sách cho việc ứng dụng công nghệ số trong giảng dạy Luật Hiến pháp ở Việt Nam. Thứ hai, đánh giá thực tiễn triển khai thông qua bức tranh chung và minh chứng tại Trường Đại học Thủy lợi, từ đó đề xuất mô hình giảng dạy gắn với công nghệ số nhằm nâng cao năng lực nghiên cứu của sinh viên luật. Đóng góp của nghiên cứu nằm ở việc cung cấp khung phân tích tích hợp giữa chính sách, phương pháp sư phạm và yêu cầu đào tạo pháp lý, đồng thời gợi mở các kiến nghị chính sách và giải pháp thực tiễn cho các cơ sở đào tạo luật trong bối cảnh chuyển đổi số.</w:t>
      </w:r>
    </w:p>
    <w:p w14:paraId="67CA0FBE" w14:textId="77777777" w:rsidR="00C71B38" w:rsidRPr="0026509E" w:rsidRDefault="00447AA1" w:rsidP="000C30FA">
      <w:pPr>
        <w:pStyle w:val="0LV2"/>
        <w:jc w:val="both"/>
        <w:rPr>
          <w:lang w:val="vi-VN"/>
        </w:rPr>
      </w:pPr>
      <w:bookmarkStart w:id="76" w:name="_Toc209105614"/>
      <w:r w:rsidRPr="0026509E">
        <w:rPr>
          <w:lang w:val="vi-VN"/>
        </w:rPr>
        <w:lastRenderedPageBreak/>
        <w:t>2. CƠ SỞ LÝ LUẬN VÀ CHÍNH SÁCH VỀ ỨNG DỤNG CÔNG NGHỆ SỐ TRONG GIẢNG DẠY LUẬT HIẾN PHÁP</w:t>
      </w:r>
      <w:bookmarkEnd w:id="76"/>
      <w:r w:rsidRPr="0026509E">
        <w:rPr>
          <w:lang w:val="vi-VN"/>
        </w:rPr>
        <w:t xml:space="preserve"> </w:t>
      </w:r>
    </w:p>
    <w:p w14:paraId="4DCAD4FF" w14:textId="77777777" w:rsidR="00C71B38" w:rsidRPr="0026509E" w:rsidRDefault="00447AA1" w:rsidP="00573178">
      <w:pPr>
        <w:pStyle w:val="0NOIDUNG"/>
      </w:pPr>
      <w:r w:rsidRPr="0026509E">
        <w:t>Việc ứng dụng công nghệ số trong giảng dạy Luật Hiến pháp không chỉ là một xu thế mang tính kỹ thuật, mà còn xuất phát từ những cơ sở lý luận vững chắc về giáo dục, đặc thù của môn học, và hành lang chính sách</w:t>
      </w:r>
      <w:r w:rsidRPr="0026509E">
        <w:rPr>
          <w:lang w:val="vi-VN"/>
        </w:rPr>
        <w:t xml:space="preserve">, </w:t>
      </w:r>
      <w:r w:rsidRPr="0026509E">
        <w:t>pháp luật hiện hành. Đây chính là ba trụ cột định hình cho mọi đổi mới phương pháp đào tạo luật trong bối cảnh chuyển đổi số.</w:t>
      </w:r>
    </w:p>
    <w:p w14:paraId="795A26D4" w14:textId="77777777" w:rsidR="00C71B38" w:rsidRPr="0026509E" w:rsidRDefault="00447AA1" w:rsidP="00573178">
      <w:pPr>
        <w:pStyle w:val="0NOIDUNG"/>
      </w:pPr>
      <w:r w:rsidRPr="0026509E">
        <w:t>Thứ nhất, nền tảng lý luận giáo dục hiện đại. Nhiều lý thuyết sư phạm đã chứng minh rằng tri thức được kiến tạo hiệu quả hơn khi người học được tham gia chủ động vào quá trình học tập. Tiếp cận kiến tạo (constructivism) coi người học là chủ thể trung</w:t>
      </w:r>
      <w:r w:rsidRPr="0026509E">
        <w:rPr>
          <w:lang w:val="vi-VN"/>
        </w:rPr>
        <w:t xml:space="preserve"> tâm</w:t>
      </w:r>
      <w:r w:rsidRPr="0026509E">
        <w:t xml:space="preserve"> trong việc kiến tạo tri thức; công nghệ số cho phép sinh viên tự tìm kiếm dữ liệu, thảo luận trực tuyến và phản biện, qua đó chuyển từ trạng thái thụ động sang chủ động [1]. Lý thuyết học tập trải nghiệm (experiential learning) của Kolb nhấn mạnh rằng sinh viên học tốt nhất khi trải qua các vòng lặp hành động</w:t>
      </w:r>
      <w:r w:rsidRPr="0026509E">
        <w:rPr>
          <w:lang w:val="vi-VN"/>
        </w:rPr>
        <w:t>,</w:t>
      </w:r>
      <w:r w:rsidRPr="0026509E">
        <w:t xml:space="preserve"> phản tư</w:t>
      </w:r>
      <w:r w:rsidRPr="0026509E">
        <w:rPr>
          <w:lang w:val="vi-VN"/>
        </w:rPr>
        <w:t xml:space="preserve">, </w:t>
      </w:r>
      <w:r w:rsidRPr="0026509E">
        <w:t>khái quát hóa</w:t>
      </w:r>
      <w:r w:rsidRPr="0026509E">
        <w:rPr>
          <w:lang w:val="vi-VN"/>
        </w:rPr>
        <w:t>,</w:t>
      </w:r>
      <w:r w:rsidRPr="0026509E">
        <w:t xml:space="preserve"> thử nghiệm [2]. Trong môn Luật Hiến pháp, việc tổ chức phiên tòa hiến pháp giả định hoặc nghiên cứu nhóm trực tuyến chính là sự cụ thể hóa của phương pháp này. Ngoài ra, học tập tình huống (situated learning) khẳng định rằng tri thức được gắn với bối cảnh thực tiễn sẽ có giá trị lâu dài hơn [3]. Công nghệ số giúp đưa các tình huống hiến định toàn cầu vào lớp học, để sinh viên so sánh, phân tích và rút ra bài học cho Việt Nam.</w:t>
      </w:r>
    </w:p>
    <w:p w14:paraId="12909E4F" w14:textId="77777777" w:rsidR="00C71B38" w:rsidRPr="0026509E" w:rsidRDefault="00447AA1" w:rsidP="00573178">
      <w:pPr>
        <w:pStyle w:val="0NOIDUNG"/>
      </w:pPr>
      <w:r w:rsidRPr="0026509E">
        <w:t>Thứ hai, đặc thù môn Luật Hiến pháp</w:t>
      </w:r>
      <w:r w:rsidRPr="0026509E">
        <w:rPr>
          <w:b/>
          <w:bCs/>
        </w:rPr>
        <w:t>.</w:t>
      </w:r>
      <w:r w:rsidRPr="0026509E">
        <w:t xml:space="preserve"> Đây là môn học nền tảng trong chương trình luật, quy định về bản chất của Nhà nước, cơ cấu quyền lực, quyền và nghĩa vụ cơ bản của công dân. Kiến thức môn học mang tính khái quát và lý luận cao, đòi hỏi sinh viên phải phát triển kỹ năng phân tích và tư duy phản biện. Với phương pháp giảng dạy truyền thống thiên về thuyết giảng, sinh viên dễ rơi vào tình trạng ghi nhớ máy móc, thiếu khả năng ứng dụng vào thực tiễn. Công nghệ số mở ra khả năng thay đổi: sinh viên có thể truy cập cơ sở dữ liệu hiến pháp và án lệ từ nhiều quốc gia, tham gia diễn đàn học thuật trực tuyến, hoặc xây dựng báo cáo nghiên cứu nhóm được bình duyệt bởi bạn học. Những hoạt động này không chỉ tăng tính tương tác mà còn rèn luyện kỹ năng nghiên cứu độc lập</w:t>
      </w:r>
      <w:r w:rsidRPr="0026509E">
        <w:rPr>
          <w:lang w:val="vi-VN"/>
        </w:rPr>
        <w:t xml:space="preserve">, </w:t>
      </w:r>
      <w:r w:rsidRPr="0026509E">
        <w:t>yếu tố cốt lõi của người học luật trong bối cảnh hội nhập.</w:t>
      </w:r>
    </w:p>
    <w:p w14:paraId="511609F3" w14:textId="77777777" w:rsidR="00C71B38" w:rsidRPr="0026509E" w:rsidRDefault="00447AA1" w:rsidP="00573178">
      <w:pPr>
        <w:pStyle w:val="0NOIDUNG"/>
      </w:pPr>
      <w:r w:rsidRPr="0026509E">
        <w:t xml:space="preserve">Thứ ba, hành lang chính sách và pháp luật ở Việt Nam. Trong hơn một thập kỷ qua, Nhà nước đã ban hành nhiều văn bản quan trọng định hướng cho việc tích hợp công nghệ số trong giáo dục. Nghị quyết 29-NQ/TW (2013) yêu cầu chuyển từ phương thức “truyền thụ kiến thức” sang “phát triển năng lực và phẩm chất người học” [4]. Quyết định 749/QĐ-TTg (2020) xác định giáo dục là một trong tám lĩnh vực ưu tiên trong Chương trình Chuyển đổi số quốc gia [5]. Quyết định 131/QĐ-TTg (2022) đặt mục tiêu xây dựng hệ sinh thái giáo dục đại học số, thúc đẩy học tập kết hợp (blended learning) và nghiên cứu khoa học trên nền tảng số [6]. Đặc biệt, Nghị quyết 66-NQ/TW (2025) </w:t>
      </w:r>
      <w:r w:rsidRPr="0026509E">
        <w:lastRenderedPageBreak/>
        <w:t>coi việc ứng dụng công nghệ số, trí tuệ nhân tạo và dữ liệu lớn là “đột phá của đột phá” trong xây dựng và thi hành pháp luật [7]. Đây là những định hướng chiến lược làm cơ sở pháp lý cho việc đổi mới phương pháp đào tạo Luật Hiến pháp.</w:t>
      </w:r>
    </w:p>
    <w:p w14:paraId="55889388" w14:textId="77777777" w:rsidR="00C71B38" w:rsidRPr="0026509E" w:rsidRDefault="00447AA1" w:rsidP="00573178">
      <w:pPr>
        <w:pStyle w:val="0NOIDUNG"/>
      </w:pPr>
      <w:r w:rsidRPr="0026509E">
        <w:t>Thứ tư, kinh nghiệm quốc tế. Nhiều nghiên cứu đã chứng minh hiệu quả của việc ứng dụng công nghệ số trong đào tạo luật công. Ở Mỹ, các mô phỏng Tòa án Tối cao được triển khai cả học kỳ giúp sinh viên luyện tập tranh luận và viết bản án hiến định [8]. Tại Đức và Hàn Quốc, sinh viên luật thường xuyên tham gia các hoạt động giả định Tòa án Hiến pháp trên nền tảng số, kết hợp giữa học tập tình huống và phản biện học thuật [9]. Những thực tiễn này cho thấy công nghệ số không chỉ hỗ trợ giảng dạy mà còn tạo môi trường nghiên cứu pháp lý thu nhỏ, nơi sinh viên được trải nghiệm đầy đủ quy trình học thuật. So với các quốc gia này, Việt Nam mới ở giai đoạn khởi đầu, nhưng việc học hỏi và điều chỉnh kinh nghiệm quốc tế hoàn toàn khả thi, nhất là khi hành lang chính sách trong nước đã sẵn sàng.</w:t>
      </w:r>
    </w:p>
    <w:p w14:paraId="7390A397" w14:textId="77777777" w:rsidR="00C71B38" w:rsidRPr="0026509E" w:rsidRDefault="00447AA1" w:rsidP="00573178">
      <w:pPr>
        <w:pStyle w:val="0NOIDUNG"/>
      </w:pPr>
      <w:r w:rsidRPr="0026509E">
        <w:t>Tóm lại, cơ sở lý luận, đặc thù môn học, chính sách quốc gia và kinh nghiệm quốc tế đều cho thấy tính tất yếu và khả thi của việc ứng dụng công nghệ số trong giảng dạy Luật Hiến pháp. Đây không chỉ là giải pháp kỹ thuật, mà là một phương thức sư phạm mới, góp phần gắn đào tạo với nghiên cứu, nâng cao chất lượng học tập, và chuẩn bị cho sinh viên luật năng lực cần thiết trong kỷ nguyên số.</w:t>
      </w:r>
    </w:p>
    <w:p w14:paraId="0EE0DA3C" w14:textId="77777777" w:rsidR="00C71B38" w:rsidRPr="0026509E" w:rsidRDefault="00447AA1" w:rsidP="000C30FA">
      <w:pPr>
        <w:pStyle w:val="0LV2"/>
        <w:jc w:val="both"/>
        <w:rPr>
          <w:lang w:val="vi-VN"/>
        </w:rPr>
      </w:pPr>
      <w:bookmarkStart w:id="77" w:name="_Toc209105615"/>
      <w:r w:rsidRPr="0026509E">
        <w:rPr>
          <w:lang w:val="vi-VN"/>
        </w:rPr>
        <w:t>3. THỰC TRẠNG ỨNG DỤNG CÔNG NGHỆ SỐ TRONG GIẢNG DẠY LUẬT HIẾN PHÁP VÀ TÁC ĐỘNG ĐẾN NĂNG LỰC NGHIÊN CỨU CỦA SINH VIÊN</w:t>
      </w:r>
      <w:bookmarkEnd w:id="77"/>
      <w:r w:rsidRPr="0026509E">
        <w:rPr>
          <w:lang w:val="vi-VN"/>
        </w:rPr>
        <w:t xml:space="preserve"> </w:t>
      </w:r>
    </w:p>
    <w:p w14:paraId="6320E55E" w14:textId="77777777" w:rsidR="00C71B38" w:rsidRPr="0026509E" w:rsidRDefault="00447AA1" w:rsidP="00573178">
      <w:pPr>
        <w:pStyle w:val="0LV3"/>
      </w:pPr>
      <w:bookmarkStart w:id="78" w:name="_Toc209105616"/>
      <w:r w:rsidRPr="0026509E">
        <w:rPr>
          <w:lang w:val="vi-VN"/>
        </w:rPr>
        <w:t>3</w:t>
      </w:r>
      <w:r w:rsidRPr="0026509E">
        <w:t>.1. Thực tiễn triển khai ở các cơ sở đào tạo luật tại Việt Nam</w:t>
      </w:r>
      <w:bookmarkEnd w:id="78"/>
    </w:p>
    <w:p w14:paraId="000C427C" w14:textId="77777777" w:rsidR="00C71B38" w:rsidRPr="0026509E" w:rsidRDefault="00447AA1" w:rsidP="00573178">
      <w:pPr>
        <w:pStyle w:val="0NOIDUNG"/>
      </w:pPr>
      <w:r w:rsidRPr="0026509E">
        <w:t>Ứng dụng công nghệ số trong giảng dạy Luật Hiến pháp được lý giải trên cơ sở kết hợp giữa lý thuyết giáo dục hiện đại, đặc thù nội dung môn học và hành lang chính sách</w:t>
      </w:r>
      <w:r w:rsidRPr="0026509E">
        <w:rPr>
          <w:lang w:val="vi-VN"/>
        </w:rPr>
        <w:t xml:space="preserve">, </w:t>
      </w:r>
      <w:r w:rsidRPr="0026509E">
        <w:t>pháp luật của Việt Nam.</w:t>
      </w:r>
    </w:p>
    <w:p w14:paraId="715F41C5" w14:textId="77777777" w:rsidR="00C71B38" w:rsidRPr="0026509E" w:rsidRDefault="00447AA1" w:rsidP="00573178">
      <w:pPr>
        <w:pStyle w:val="0NOIDUNG"/>
      </w:pPr>
      <w:r w:rsidRPr="0026509E">
        <w:t>Thứ nhất, nền tảng lý luận giáo dục. Các tiếp cận kiến tạo cho rằng tri thức không được truyền thụ một chiều mà được người học kiến tạo thông qua trải nghiệm và phản biện [1]. Trong môi trường số, sinh viên luật có thể chủ động phân tích tình huống hiến định, tranh luận trực tuyến và tham gia bình duyệt học thuật. Lý thuyết học tập tình huống nhấn mạnh việc gắn tri thức với thực tiễn [2]; nhờ công nghệ số, sinh viên có thể tiếp cận kho dữ liệu hiến pháp và án lệ toàn cầu, từ đó rèn luyện tư duy so sánh. Lý thuyết học tập trải nghiệm coi việc học là một vòng lặp gồm hành động, phản tư và khái quát hóa [3]; khi vận dụng vào môn Luật Hiến pháp, sinh viên có thể thực hành qua mô phỏng tòa án hiến pháp và rút kinh nghiệm từ phản hồi trực tuyến. Các lý thuyết này tạo cơ sở sư phạm cho việc tích hợp công nghệ số trong đào tạo luật công.</w:t>
      </w:r>
    </w:p>
    <w:p w14:paraId="6E6B21A5" w14:textId="77777777" w:rsidR="00C71B38" w:rsidRPr="0026509E" w:rsidRDefault="00447AA1" w:rsidP="00573178">
      <w:pPr>
        <w:pStyle w:val="0NOIDUNG"/>
      </w:pPr>
      <w:r w:rsidRPr="0026509E">
        <w:t xml:space="preserve">Thứ hai, đặc thù môn học Luật Hiến pháp. Đây là môn nền tảng của khoa học pháp lý, xác lập nguyên tắc tổ chức quyền lực nhà nước và bảo đảm quyền con người. Nội dung môn học mang tính quy phạm và diễn giải, đòi hỏi sinh viên không chỉ ghi </w:t>
      </w:r>
      <w:r w:rsidRPr="0026509E">
        <w:lastRenderedPageBreak/>
        <w:t>nhớ mà phải phân tích, lập luận và so sánh. Phương pháp giảng dạy truyền thống nặng về thuyết giảng thường chưa tạo điều kiện cho sinh viên thực hành nghiên cứu. Công nghệ số khắc phục hạn chế này bằng cách cung cấp nền tảng mô phỏng phiên họp quốc hội, tranh tụng hiến pháp, hoặc thảo luận nhóm trên LMS, qua đó biến lớp học thành môi trường kiến tạo tri thức và rèn luyện kỹ năng nghiên cứu.</w:t>
      </w:r>
    </w:p>
    <w:p w14:paraId="1EF6A0F8" w14:textId="77777777" w:rsidR="00C71B38" w:rsidRPr="0026509E" w:rsidRDefault="00447AA1" w:rsidP="00573178">
      <w:pPr>
        <w:pStyle w:val="0NOIDUNG"/>
      </w:pPr>
      <w:r w:rsidRPr="0026509E">
        <w:t>Thứ ba, hành lang chính sách và pháp luật ở Việt Nam. Nghị quyết số 29-NQ/TW năm 2013 đã khẳng định yêu cầu chuyển từ truyền đạt kiến thức sang phát triển năng lực [4]. Quyết định số 749/QĐ-TTg năm 2020 phê duyệt Chương trình Chuyển đổi số quốc gia xác định giáo dục là lĩnh vực ưu tiên, hướng đến hình thành các mô hình học tập số hiện đại [5]. Quyết định số 131/QĐ-TTg năm 2022 về Chiến lược phát triển giáo dục đại học đề ra mục tiêu xây dựng hệ sinh thái giáo dục đại học số [6]. Đặc biệt, Nghị quyết số 66-NQ/TW năm 2025 của Bộ Chính trị coi ứng dụng công nghệ số, dữ liệu lớn và trí tuệ nhân tạo là “đột phá của đột phá” trong đổi mới công tác xây dựng và thi hành pháp luật [7]. Các văn bản này tạo nền tảng pháp lý vững chắc để các cơ sở đào tạo luật triển khai giảng dạy Luật Hiến pháp theo hướng gắn kết chặt chẽ giữa công nghệ số và phát triển năng lực nghiên cứu của sinh viên.</w:t>
      </w:r>
    </w:p>
    <w:p w14:paraId="7689FE77" w14:textId="77777777" w:rsidR="00C71B38" w:rsidRPr="0026509E" w:rsidRDefault="00447AA1" w:rsidP="00573178">
      <w:pPr>
        <w:pStyle w:val="0NOIDUNG"/>
      </w:pPr>
      <w:r w:rsidRPr="0026509E">
        <w:t>Tóm lại, cơ sở lý luận và chính sách cho thấy công nghệ số không chỉ là phương tiện hỗ trợ mà còn là môi trường sư phạm giúp tái cấu trúc quá trình học tập. Đối với môn Luật Hiến pháp, việc ứng dụng công nghệ số có cơ sở khoa học, sự phù hợp với đặc thù môn học, và được bảo đảm bởi định hướng chính trị</w:t>
      </w:r>
      <w:r w:rsidRPr="0026509E">
        <w:rPr>
          <w:lang w:val="vi-VN"/>
        </w:rPr>
        <w:t xml:space="preserve">, </w:t>
      </w:r>
      <w:r w:rsidRPr="0026509E">
        <w:t>pháp lý của Việt Nam. Đây là nền tảng quan trọng cho việc phân tích thực tiễn và đề xuất mô hình giảng dạy trong các mục tiếp theo.</w:t>
      </w:r>
    </w:p>
    <w:p w14:paraId="26F41A29" w14:textId="77777777" w:rsidR="00C71B38" w:rsidRPr="0026509E" w:rsidRDefault="00447AA1" w:rsidP="00573178">
      <w:pPr>
        <w:pStyle w:val="0LV3"/>
      </w:pPr>
      <w:bookmarkStart w:id="79" w:name="_Toc209105617"/>
      <w:r w:rsidRPr="0026509E">
        <w:rPr>
          <w:lang w:val="vi-VN"/>
        </w:rPr>
        <w:t>3</w:t>
      </w:r>
      <w:r w:rsidRPr="0026509E">
        <w:t>.2. Giảng dạy Luật Hiến pháp ở Trường Đại học Thủy lợi:</w:t>
      </w:r>
      <w:r w:rsidRPr="0026509E">
        <w:rPr>
          <w:lang w:val="vi-VN"/>
        </w:rPr>
        <w:t xml:space="preserve"> H</w:t>
      </w:r>
      <w:r w:rsidRPr="0026509E">
        <w:t>iện trạng và vấn đề đặt ra</w:t>
      </w:r>
      <w:bookmarkEnd w:id="79"/>
    </w:p>
    <w:p w14:paraId="7D9C6557" w14:textId="77777777" w:rsidR="00C71B38" w:rsidRPr="0026509E" w:rsidRDefault="00447AA1" w:rsidP="00573178">
      <w:pPr>
        <w:pStyle w:val="0NOIDUNG"/>
      </w:pPr>
      <w:r w:rsidRPr="0026509E">
        <w:t>Ngành Luật tại Trường Đại học Thủy lợi mới được thành lập trong những năm gần đây, vì vậy quá trình giảng dạy Luật Hiến pháp cũng đang trong giai đoạn hoàn thiện. Nhà trường đã triển khai hệ thống quản lý học tập (LMS) và Microsoft Teams, tạo điều kiện thuận lợi cho việc tổ chức lớp học trực tuyến, chia sẻ tài liệu và thảo luận nhóm. Đây là một bước tiến quan trọng so với mô hình giảng dạy truyền thống chỉ dựa vào giờ học trực tiếp.</w:t>
      </w:r>
    </w:p>
    <w:p w14:paraId="73E8C1A0" w14:textId="77777777" w:rsidR="00C71B38" w:rsidRPr="0026509E" w:rsidRDefault="00447AA1" w:rsidP="00573178">
      <w:pPr>
        <w:pStyle w:val="0NOIDUNG"/>
      </w:pPr>
      <w:r w:rsidRPr="0026509E">
        <w:t xml:space="preserve">Tuy nhiên, cách thức khai thác các nền tảng này hiện mới dừng ở mức kỹ thuật, chủ yếu dùng để tải tài liệu, giao </w:t>
      </w:r>
      <w:r w:rsidRPr="0026509E">
        <w:rPr>
          <w:lang w:val="vi-VN"/>
        </w:rPr>
        <w:t xml:space="preserve">- </w:t>
      </w:r>
      <w:r w:rsidRPr="0026509E">
        <w:t>nộp bài và hỗ trợ thảo luận. Việc xây dựng hệ thống e-learning toàn diện</w:t>
      </w:r>
      <w:r w:rsidRPr="0026509E">
        <w:rPr>
          <w:lang w:val="vi-VN"/>
        </w:rPr>
        <w:t xml:space="preserve">, </w:t>
      </w:r>
      <w:r w:rsidRPr="0026509E">
        <w:t>bao gồm bài giảng số hóa, kho học liệu chuẩn hóa, ngân hàng tình huống hiến định và cơ chế đánh giá trực tuyến đa dạng</w:t>
      </w:r>
      <w:r w:rsidRPr="0026509E">
        <w:rPr>
          <w:lang w:val="vi-VN"/>
        </w:rPr>
        <w:t xml:space="preserve"> </w:t>
      </w:r>
      <w:r w:rsidRPr="0026509E">
        <w:t>chưa được triển khai đồng bộ. Điều này khiến LMS và Teams chưa thực sự trở thành môi trường học tập và nghiên cứu có tính hệ thống cho sinh viên luật.</w:t>
      </w:r>
    </w:p>
    <w:p w14:paraId="4358FD41" w14:textId="77777777" w:rsidR="00C71B38" w:rsidRPr="0026509E" w:rsidRDefault="00447AA1" w:rsidP="00573178">
      <w:pPr>
        <w:pStyle w:val="0NOIDUNG"/>
      </w:pPr>
      <w:r w:rsidRPr="0026509E">
        <w:t xml:space="preserve">Trong thực tế lớp học, sinh viên chủ yếu tiếp thu kiến thức qua các buổi giảng lý </w:t>
      </w:r>
      <w:r w:rsidRPr="0026509E">
        <w:lastRenderedPageBreak/>
        <w:t>thuyết trực tiếp, sau đó tham gia thảo luận dưới sự hướng dẫn của giảng viên. Một số giảng viên đã linh hoạt gắn nội dung thảo luận với vấn đề thời sự như quyền con người, phân chia quyền lực nhà nước, hay kiểm soát tính hợp hiến, từ đó tạo cơ hội cho sinh viên phát biểu và tranh luận. Đây là điểm sáng, góp phần bồi dưỡng tư duy phản biện.</w:t>
      </w:r>
    </w:p>
    <w:p w14:paraId="47F87045" w14:textId="77777777" w:rsidR="00C71B38" w:rsidRPr="0026509E" w:rsidRDefault="00447AA1" w:rsidP="000C30FA">
      <w:pPr>
        <w:pStyle w:val="0NOIDUNG"/>
      </w:pPr>
      <w:r w:rsidRPr="0026509E">
        <w:t>Tuy nhiên, vẫn</w:t>
      </w:r>
      <w:r w:rsidRPr="0026509E">
        <w:rPr>
          <w:lang w:val="vi-VN"/>
        </w:rPr>
        <w:t xml:space="preserve"> còn một số hạn chế</w:t>
      </w:r>
      <w:r w:rsidRPr="0026509E">
        <w:t>. Việc thiếu hệ thống quản lý học tập và kho học liệu số khiến sinh viên khó tiếp cận tài liệu ngoài giờ học, khó theo dõi tiến trình tự học và không có môi trường số để lưu trữ sản phẩm học tập. Hoạt động nghiên cứu của sinh viên, nếu có, chủ yếu thực hiện ở dạng bài tập viết truyền thống, chưa tận dụng được ưu thế của công nghệ trong việc tra cứu, so sánh văn bản hiến pháp, hay công bố và bình duyệt sản phẩm học thuật. Điều này khiến năng lực nghiên cứu của sinh viên mới dừng ở mức đọc</w:t>
      </w:r>
      <w:r w:rsidRPr="0026509E">
        <w:rPr>
          <w:lang w:val="vi-VN"/>
        </w:rPr>
        <w:t xml:space="preserve">, </w:t>
      </w:r>
      <w:r w:rsidRPr="0026509E">
        <w:t>ghi nhớ và viết lại, chưa phát triển sâu các kỹ năng tìm kiếm, phân tích và phản biện dựa trên dữ liệu.</w:t>
      </w:r>
    </w:p>
    <w:p w14:paraId="20F7CFC0" w14:textId="77777777" w:rsidR="00C71B38" w:rsidRPr="0026509E" w:rsidRDefault="00447AA1" w:rsidP="00573178">
      <w:pPr>
        <w:pStyle w:val="0NOIDUNG"/>
      </w:pPr>
      <w:r w:rsidRPr="0026509E">
        <w:t>Từ trường hợp này có thể thấy, Trường Đại học Thủy lợi đang đứng trước cơ hội quan trọng: chuyển từ mô hình “giảng dạy truyền thống và thảo luận” sang mô hình “giảng dạy kết hợp công nghệ số”. Nếu khai thác công cụ đơn giản như thư viện số, cơ sở dữ liệu pháp luật trực tuyến, hay các nền tảng thảo luận học thuật, nhà trường có thể tạo bước đột phá trong việc nâng cao năng lực nghiên cứu của sinh viên luật, thay vì chỉ dừng ở mức tiếp thu thụ động trong lớp học.</w:t>
      </w:r>
    </w:p>
    <w:p w14:paraId="5DE9B391" w14:textId="77777777" w:rsidR="00C71B38" w:rsidRPr="0026509E" w:rsidRDefault="00447AA1" w:rsidP="00573178">
      <w:pPr>
        <w:pStyle w:val="0LV3"/>
      </w:pPr>
      <w:bookmarkStart w:id="80" w:name="_Toc209105618"/>
      <w:r w:rsidRPr="0026509E">
        <w:rPr>
          <w:lang w:val="vi-VN"/>
        </w:rPr>
        <w:t>3</w:t>
      </w:r>
      <w:r w:rsidRPr="0026509E">
        <w:t>.3. Tác động đến năng lực nghiên cứu của sinh viên luật</w:t>
      </w:r>
      <w:bookmarkEnd w:id="80"/>
    </w:p>
    <w:p w14:paraId="699AB211" w14:textId="77777777" w:rsidR="00C71B38" w:rsidRPr="0026509E" w:rsidRDefault="00447AA1" w:rsidP="00573178">
      <w:pPr>
        <w:pStyle w:val="0NOIDUNG"/>
      </w:pPr>
      <w:r w:rsidRPr="0026509E">
        <w:t>Những nỗ lực trên đã tạo ra một số tác động tích cực. Trước hết, năng lực truy vấn và khai thác nguồn của sinh viên được cải thiện: họ biết tìm kiếm, phân loại, đánh giá độ tin cậy của tài liệu pháp lý. Tiếp đó, năng lực lập luận và phản biện được rèn luyện qua mô phỏng tòa án và phản biện trực tuyến; sinh viên học cách xây dựng và bảo vệ quan điểm trên cơ sở bằng chứng. Cuối cùng, năng lực hợp tác nghiên cứu được nâng cao thông qua dự án nhóm, trong đó mỗi thành viên phải đóng góp và chịu trách nhiệm về một phần kết quả.</w:t>
      </w:r>
    </w:p>
    <w:p w14:paraId="6EAE21B2" w14:textId="77777777" w:rsidR="00C71B38" w:rsidRPr="0026509E" w:rsidRDefault="00447AA1" w:rsidP="00573178">
      <w:pPr>
        <w:pStyle w:val="0NOIDUNG"/>
      </w:pPr>
      <w:r w:rsidRPr="0026509E">
        <w:t>Tuy nhiên, vẫn tồn tại những hạn chế. Không phải tất cả sinh viên đều có điều kiện tiếp cận hạ tầng số đồng đều, dẫn tới chênh lệch trải nghiệm học tập. Một số giảng viên chưa quen thiết kế nhiệm vụ học tập số nên hoạt động còn thiên về hình thức. Đặc biệt, chưa có khung đánh giá cụ thể cho sản phẩm nghiên cứu số (như bài viết, ý kiến tư pháp, báo cáo nhóm), khiến khó đo lường tác động lâu dài của công nghệ đến năng lực nghiên cứu.</w:t>
      </w:r>
    </w:p>
    <w:p w14:paraId="294F9C9B" w14:textId="77777777" w:rsidR="00C71B38" w:rsidRPr="0026509E" w:rsidRDefault="00F11DC9" w:rsidP="000C30FA">
      <w:pPr>
        <w:pStyle w:val="0LV3"/>
        <w:rPr>
          <w:lang w:val="vi-VN"/>
        </w:rPr>
      </w:pPr>
      <w:bookmarkStart w:id="81" w:name="_Toc209105619"/>
      <w:r>
        <w:rPr>
          <w:lang w:val="vi-VN"/>
        </w:rPr>
        <w:t>3</w:t>
      </w:r>
      <w:r w:rsidR="00447AA1" w:rsidRPr="0026509E">
        <w:rPr>
          <w:lang w:val="vi-VN"/>
        </w:rPr>
        <w:t>.4. Đánh giá chung</w:t>
      </w:r>
      <w:bookmarkEnd w:id="81"/>
    </w:p>
    <w:p w14:paraId="6E37B25C" w14:textId="77777777" w:rsidR="00C71B38" w:rsidRPr="0026509E" w:rsidRDefault="00447AA1" w:rsidP="00573178">
      <w:pPr>
        <w:pStyle w:val="0NOIDUNG"/>
      </w:pPr>
      <w:r w:rsidRPr="0026509E">
        <w:t>Từ phân tích bức tranh chung và trường hợp tại Trường Đại học Thủy lợi, có thể rút ra một số nhận định khái quát về thực tiễn ứng dụng công nghệ số trong giảng dạy Luật Hiến pháp.</w:t>
      </w:r>
    </w:p>
    <w:p w14:paraId="69C25B45" w14:textId="77777777" w:rsidR="00C71B38" w:rsidRPr="0026509E" w:rsidRDefault="00447AA1" w:rsidP="00573178">
      <w:pPr>
        <w:pStyle w:val="0NOIDUNG"/>
      </w:pPr>
      <w:r w:rsidRPr="0026509E">
        <w:t xml:space="preserve">Thứ nhất, công nghệ số đã được triển khai ở hầu hết các cơ sở đào tạo luật, song </w:t>
      </w:r>
      <w:r w:rsidRPr="0026509E">
        <w:lastRenderedPageBreak/>
        <w:t>chủ yếu phục vụ quản lý lớp học và hỗ trợ giảng dạy lý thuyết. Việc ứng dụng mới dừng ở mức kỹ thuật, chưa trở thành công cụ sư phạm thực sự để thúc đẩy tư duy phản biện và phát triển năng lực nghiên cứu.</w:t>
      </w:r>
    </w:p>
    <w:p w14:paraId="60345CFA" w14:textId="77777777" w:rsidR="00C71B38" w:rsidRPr="0026509E" w:rsidRDefault="00447AA1" w:rsidP="00573178">
      <w:pPr>
        <w:pStyle w:val="0NOIDUNG"/>
      </w:pPr>
      <w:r w:rsidRPr="0026509E">
        <w:t>Thứ hai, hạn chế này tác động trực tiếp đến quá trình hình thành kỹ năng nghiên cứu của sinh viên. Phần lớn sinh viên mới dừng lại ở việc đọc hiểu văn bản pháp luật và viết tiểu luận tổng hợp, ít có cơ hội tham gia toàn diện vào chu trình nghiên cứu pháp lý như đặt câu hỏi, xử lý dữ liệu, phân tích và công bố kết quả học thuật.</w:t>
      </w:r>
    </w:p>
    <w:p w14:paraId="53DFC6C6" w14:textId="77777777" w:rsidR="00C71B38" w:rsidRPr="0026509E" w:rsidRDefault="00447AA1" w:rsidP="00573178">
      <w:pPr>
        <w:pStyle w:val="0NOIDUNG"/>
      </w:pPr>
      <w:r w:rsidRPr="0026509E">
        <w:t>Tuy nhiên, cũng cần ghi nhận một số nỗ lực đổi mới ở một số trường, trong đó có Trường Đại học Thủy lợi, khi tổ chức thảo luận chuyên đề gắn với vấn đề hiến định hoặc thử nghiệm mô phỏng tranh luận. Những hoạt động này cho thấy tiềm năng để công nghệ số trở thành môi trường học thuật, thay vì chỉ là phương tiện hỗ trợ.</w:t>
      </w:r>
    </w:p>
    <w:p w14:paraId="4AD97F9B" w14:textId="77777777" w:rsidR="00C71B38" w:rsidRPr="0026509E" w:rsidRDefault="00447AA1" w:rsidP="00573178">
      <w:pPr>
        <w:pStyle w:val="0NOIDUNG"/>
      </w:pPr>
      <w:r w:rsidRPr="0026509E">
        <w:t>Tóm lại, thực tiễn hiện nay mới tạo ra sự dịch chuyển ban đầu, chưa mang tính đột phá. Khoảng cách giữa định hướng chính sách và triển khai thực tế vẫn còn lớn, đặt ra yêu cầu phải thiết kế mô hình giảng dạy Luật Hiến pháp gắn công nghệ số một cách hệ thống, có tiêu chí đánh giá rõ ràng và cơ chế hỗ trợ giảng viên.</w:t>
      </w:r>
    </w:p>
    <w:p w14:paraId="150149CF" w14:textId="77777777" w:rsidR="00C71B38" w:rsidRPr="0026509E" w:rsidRDefault="00447AA1" w:rsidP="00573178">
      <w:pPr>
        <w:pStyle w:val="0LV2"/>
      </w:pPr>
      <w:bookmarkStart w:id="82" w:name="_Toc209105620"/>
      <w:r w:rsidRPr="0026509E">
        <w:rPr>
          <w:lang w:val="vi-VN"/>
        </w:rPr>
        <w:t>4. THÁCH THỨC VÀ ĐỊNH HƯỚNG HOÀN THIỆN MÔ HÌNH GIẢNG DẠY LUẬT HIẾN PHÁP GẮN VỚI PHÁT TRIỂN NĂNG LỰC NGHIÊN CỨU CỦA SINH VIÊN LUẬT</w:t>
      </w:r>
      <w:bookmarkEnd w:id="82"/>
      <w:r w:rsidRPr="0026509E">
        <w:rPr>
          <w:lang w:val="vi-VN"/>
        </w:rPr>
        <w:t xml:space="preserve"> </w:t>
      </w:r>
    </w:p>
    <w:p w14:paraId="6D793E46" w14:textId="77777777" w:rsidR="00C71B38" w:rsidRPr="0026509E" w:rsidRDefault="00F11DC9" w:rsidP="00573178">
      <w:pPr>
        <w:pStyle w:val="0LV3"/>
      </w:pPr>
      <w:bookmarkStart w:id="83" w:name="_Toc209105621"/>
      <w:r>
        <w:rPr>
          <w:lang w:val="vi-VN"/>
        </w:rPr>
        <w:t>4</w:t>
      </w:r>
      <w:r w:rsidR="00447AA1" w:rsidRPr="0026509E">
        <w:rPr>
          <w:lang w:val="vi-VN"/>
        </w:rPr>
        <w:t>.1. Những thách thức khi ứng dụng công nghệ số trong giảng dạy Luật Hiến pháp</w:t>
      </w:r>
      <w:bookmarkEnd w:id="83"/>
      <w:r w:rsidR="00447AA1" w:rsidRPr="0026509E">
        <w:rPr>
          <w:lang w:val="vi-VN"/>
        </w:rPr>
        <w:t xml:space="preserve"> </w:t>
      </w:r>
    </w:p>
    <w:p w14:paraId="5F56E67C" w14:textId="77777777" w:rsidR="00C71B38" w:rsidRPr="0026509E" w:rsidRDefault="00447AA1" w:rsidP="00573178">
      <w:pPr>
        <w:pStyle w:val="0NOIDUNG"/>
      </w:pPr>
      <w:r w:rsidRPr="0026509E">
        <w:t>Mặc dù khung chính sách về chuyển đổi số trong giáo dục đại học đã được thiết lập khá toàn diện [1]</w:t>
      </w:r>
      <w:r w:rsidRPr="0026509E">
        <w:rPr>
          <w:lang w:val="vi-VN"/>
        </w:rPr>
        <w:t>-</w:t>
      </w:r>
      <w:r w:rsidRPr="0026509E">
        <w:t>[4], việc ứng dụng công nghệ số trong giảng dạy Luật Hiến pháp vẫn còn nhiều hạn chế. Có thể khái quát bốn nhóm thách thức chủ yếu.</w:t>
      </w:r>
    </w:p>
    <w:p w14:paraId="23D501FC" w14:textId="77777777" w:rsidR="00C71B38" w:rsidRPr="0026509E" w:rsidRDefault="00447AA1" w:rsidP="00573178">
      <w:pPr>
        <w:pStyle w:val="0NOIDUNG"/>
      </w:pPr>
      <w:r w:rsidRPr="0026509E">
        <w:t>Thứ nhất, về cơ chế quản lý và chuẩn đầu ra. Các văn bản chính sách mới dừng ở định hướng chung, chưa có hướng dẫn cụ thể về chuẩn năng lực số và kỹ năng nghiên cứu trong đào tạo luật. Do thiếu chuẩn đánh giá rõ ràng, các trường gặp khó khăn trong việc thiết kế hoạt động học tập số và đo lường kết quả học tập của sinh viên.</w:t>
      </w:r>
    </w:p>
    <w:p w14:paraId="3DB9D958" w14:textId="77777777" w:rsidR="00C71B38" w:rsidRPr="0026509E" w:rsidRDefault="00447AA1" w:rsidP="00573178">
      <w:pPr>
        <w:pStyle w:val="0NOIDUNG"/>
      </w:pPr>
      <w:r w:rsidRPr="0026509E">
        <w:t>Thứ hai, về năng lực giảng viên. Phần lớn giảng viên luật được đào tạo trong môi trường truyền thống, ít có cơ hội tiếp cận với phương pháp giảng dạy số. Việc sử dụng LMS và Teams thường chỉ dừng ở chức năng chia sẻ tài liệu và tổ chức thảo luận, chưa khai thác sâu để thiết kế mô phỏng hiến pháp, nghiên cứu nhóm trực tuyến hay phản biện đồng đẳng có lưu vết.</w:t>
      </w:r>
    </w:p>
    <w:p w14:paraId="1DD3D2AC" w14:textId="77777777" w:rsidR="00C71B38" w:rsidRPr="0026509E" w:rsidRDefault="00447AA1" w:rsidP="00573178">
      <w:pPr>
        <w:pStyle w:val="0NOIDUNG"/>
      </w:pPr>
      <w:r w:rsidRPr="0026509E">
        <w:t>Thứ ba, về hạ tầng và khả năng tiếp cận. Mặc dù hầu hết các trường đã có nền tảng LMS, nhưng sự chênh lệch về thiết bị, đường truyền và kỹ năng số của sinh viên vẫn còn lớn. Điều này ảnh hưởng trực tiếp đến chất lượng học tập, nhất là khi tổ chức các hoạt động tương tác thời gian thực hoặc yêu cầu phân tích dữ liệu trực tuyến.</w:t>
      </w:r>
    </w:p>
    <w:p w14:paraId="6245D1D2" w14:textId="77777777" w:rsidR="00C71B38" w:rsidRPr="0026509E" w:rsidRDefault="00447AA1" w:rsidP="00573178">
      <w:pPr>
        <w:pStyle w:val="0NOIDUNG"/>
      </w:pPr>
      <w:r w:rsidRPr="0026509E">
        <w:t xml:space="preserve">Thứ tư, về văn hóa học thuật và liêm chính nghiên cứu. Việc sử dụng công cụ số và trí tuệ nhân tạo đặt ra thách thức trong việc bảo đảm tính trung thực học thuật. Nếu </w:t>
      </w:r>
      <w:r w:rsidRPr="0026509E">
        <w:lastRenderedPageBreak/>
        <w:t>không có quy định và cơ chế giám sát minh bạch, sinh viên có thể lạm dụng công nghệ để rút ngắn quá trình học tập, làm suy giảm kỹ năng phân tích và tư duy độc lập.</w:t>
      </w:r>
    </w:p>
    <w:p w14:paraId="2B8F4E1E" w14:textId="77777777" w:rsidR="00C71B38" w:rsidRPr="0026509E" w:rsidRDefault="00F11DC9" w:rsidP="00573178">
      <w:pPr>
        <w:pStyle w:val="0LV3"/>
        <w:rPr>
          <w:lang w:val="vi-VN"/>
        </w:rPr>
      </w:pPr>
      <w:bookmarkStart w:id="84" w:name="_Toc209105622"/>
      <w:r>
        <w:rPr>
          <w:lang w:val="vi-VN"/>
        </w:rPr>
        <w:t>4</w:t>
      </w:r>
      <w:r w:rsidR="00447AA1" w:rsidRPr="0026509E">
        <w:t>.2. Định hướng</w:t>
      </w:r>
      <w:r w:rsidR="00447AA1" w:rsidRPr="0026509E">
        <w:rPr>
          <w:lang w:val="vi-VN"/>
        </w:rPr>
        <w:t xml:space="preserve"> và</w:t>
      </w:r>
      <w:r w:rsidR="00447AA1" w:rsidRPr="0026509E">
        <w:t xml:space="preserve"> kiến nghị</w:t>
      </w:r>
      <w:r w:rsidR="00447AA1" w:rsidRPr="0026509E">
        <w:rPr>
          <w:lang w:val="vi-VN"/>
        </w:rPr>
        <w:t xml:space="preserve"> hoàn thiện của</w:t>
      </w:r>
      <w:r w:rsidR="00447AA1" w:rsidRPr="0026509E">
        <w:t xml:space="preserve"> ứng</w:t>
      </w:r>
      <w:r w:rsidR="00447AA1" w:rsidRPr="0026509E">
        <w:rPr>
          <w:lang w:val="vi-VN"/>
        </w:rPr>
        <w:t xml:space="preserve"> dụng công nghệ số trong giảng dạy Luật Hiến pháp</w:t>
      </w:r>
      <w:bookmarkEnd w:id="84"/>
      <w:r w:rsidR="00447AA1" w:rsidRPr="0026509E">
        <w:rPr>
          <w:lang w:val="vi-VN"/>
        </w:rPr>
        <w:t xml:space="preserve"> </w:t>
      </w:r>
    </w:p>
    <w:p w14:paraId="33B48CCC" w14:textId="77777777" w:rsidR="00C71B38" w:rsidRPr="0026509E" w:rsidRDefault="00447AA1" w:rsidP="00573178">
      <w:pPr>
        <w:pStyle w:val="0NOIDUNG"/>
      </w:pPr>
      <w:r w:rsidRPr="0026509E">
        <w:t>Để khắc phục những thách thức trên và phát huy vai trò của công nghệ số, mô hình giảng dạy Luật Hiến pháp cần được định hướng theo ba phương diện: chính sách, cơ sở đào tạo và hoạt động giảng dạy</w:t>
      </w:r>
      <w:r w:rsidRPr="0026509E">
        <w:rPr>
          <w:lang w:val="vi-VN"/>
        </w:rPr>
        <w:t xml:space="preserve">, </w:t>
      </w:r>
      <w:r w:rsidRPr="0026509E">
        <w:t>học tập.</w:t>
      </w:r>
    </w:p>
    <w:p w14:paraId="308A34EB" w14:textId="77777777" w:rsidR="00C71B38" w:rsidRPr="0026509E" w:rsidRDefault="00447AA1" w:rsidP="00573178">
      <w:pPr>
        <w:pStyle w:val="0NOIDUNG"/>
      </w:pPr>
      <w:r w:rsidRPr="0026509E">
        <w:t>Về chính sách quốc gia, cần ban hành hướng dẫn chi tiết về chuẩn đầu ra năng lực số và kỹ năng nghiên cứu đối với sinh viên luật. Bộ Giáo dục và Đào tạo nên phối hợp với Bộ Tư pháp và các trường luật xây dựng bộ tiêu chí đánh giá năng lực nghiên cứu trong môi trường số, gắn liền với yêu cầu học phần Luật Hiến pháp. Đồng thời, Nhà nước cần bảo đảm đầu tư hạ tầng công nghệ và học liệu số để tạo sự công bằng trong tiếp cận giữa các cơ sở đào tạo và sinh viên. Ý nghĩa của giải pháp này là đưa định hướng chính sách</w:t>
      </w:r>
      <w:r w:rsidRPr="0026509E">
        <w:rPr>
          <w:lang w:val="vi-VN"/>
        </w:rPr>
        <w:t xml:space="preserve"> pháp luật</w:t>
      </w:r>
      <w:r w:rsidRPr="0026509E">
        <w:t xml:space="preserve"> vào thực tiễn, cụ thể hóa chủ trương đổi mới giáo dục và xây dựng Nhà nước pháp quyền trong kỷ nguyên số [1]</w:t>
      </w:r>
      <w:r w:rsidRPr="0026509E">
        <w:rPr>
          <w:lang w:val="vi-VN"/>
        </w:rPr>
        <w:t>-</w:t>
      </w:r>
      <w:r w:rsidRPr="0026509E">
        <w:t>[4].</w:t>
      </w:r>
    </w:p>
    <w:p w14:paraId="411CE7CC" w14:textId="77777777" w:rsidR="00C71B38" w:rsidRPr="0026509E" w:rsidRDefault="00447AA1" w:rsidP="00573178">
      <w:pPr>
        <w:pStyle w:val="0NOIDUNG"/>
      </w:pPr>
      <w:r w:rsidRPr="0026509E">
        <w:t>Về phía cơ sở đào tạo, các trường cần coi LMS và Teams không chỉ là công cụ quản lý lớp học mà là nền tảng để tổ chức các hoạt động nghiên cứu và phản biện học thuật. Việc xây dựng kho học liệu số về Luật Hiến pháp, bao gồm văn bản hiến pháp, án lệ, tình huống giả định và báo cáo nghiên cứu mẫu, là điều kiện quan trọng để sinh viên có thể rèn luyện tư duy so sánh và lập luận hiến định. Đồng thời, cần khuyến khích giảng viên đổi mới phương pháp bằng cách công nhận kết quả giảng dạy số trong đánh giá chuyên môn, tạo động lực cho giảng viên tích cực áp dụng công nghệ. Ý nghĩa của giải pháp này là tạo môi trường học thuật phong phú, giúp sinh viên có trải nghiệm học tập và nghiên cứu đa dạng, gắn lý thuyết với thực hành.</w:t>
      </w:r>
    </w:p>
    <w:p w14:paraId="0CF56171" w14:textId="77777777" w:rsidR="00C71B38" w:rsidRPr="0026509E" w:rsidRDefault="00447AA1" w:rsidP="00573178">
      <w:pPr>
        <w:pStyle w:val="0NOIDUNG"/>
      </w:pPr>
      <w:r w:rsidRPr="0026509E">
        <w:t>Trong hoạt động giảng dạy và học tập, giảng viên cần được tập huấn để thiết kế nhiệm vụ học tập số có tính kiến tạo, gắn với tình huống hiến định và nghiên cứu so sánh. Sinh viên cần được yêu cầu thực hiện sản phẩm học thuật mang tính nghiên cứu, như viết ý kiến tư pháp giả định, phân tích án lệ hoặc xây dựng báo cáo nhóm, sau đó trải qua bình duyệt chéo trực tuyến. Đây là bước quan trọng để rèn luyện tư duy phản biện, khả năng hợp tác và ý thức liêm chính học thuật. Ý nghĩa của giải pháp này là biến lớp học Luật Hiến pháp thành môi trường nghiên cứu thu nhỏ, nơi sinh viên được thực hành toàn bộ chu trình học thuật: từ đặt câu hỏi, tìm kiếm dữ liệu, phân tích, phản biện đến công bố kết quả.</w:t>
      </w:r>
    </w:p>
    <w:p w14:paraId="3CA7E7D8" w14:textId="77777777" w:rsidR="00C71B38" w:rsidRPr="0026509E" w:rsidRDefault="00447AA1" w:rsidP="00573178">
      <w:pPr>
        <w:pStyle w:val="0NOIDUNG"/>
      </w:pPr>
      <w:r w:rsidRPr="0026509E">
        <w:t xml:space="preserve">Tóm lại, việc hoàn thiện mô hình giảng dạy Luật Hiến pháp gắn với công nghệ số không chỉ giúp đổi mới phương pháp đào tạo một môn học cụ thể, mà còn góp phần nâng cao chất lượng đào tạo luật ở Việt Nam. Mô hình này mang ý nghĩa học thuật (gắn đào tạo với nghiên cứu), nghề nghiệp (phát triển kỹ năng số cho luật gia tương lai), chính </w:t>
      </w:r>
      <w:r w:rsidRPr="0026509E">
        <w:lastRenderedPageBreak/>
        <w:t>sách (cụ thể hóa chủ trương chuyển đổi số), và xã hội (lan tỏa tinh thần thượng tôn Hiến pháp và văn hóa pháp quyền).</w:t>
      </w:r>
    </w:p>
    <w:p w14:paraId="1076215D" w14:textId="77777777" w:rsidR="00C71B38" w:rsidRPr="0026509E" w:rsidRDefault="00447AA1" w:rsidP="00573178">
      <w:pPr>
        <w:pStyle w:val="0LV2"/>
        <w:rPr>
          <w:lang w:val="vi-VN"/>
        </w:rPr>
      </w:pPr>
      <w:bookmarkStart w:id="85" w:name="_Toc209105623"/>
      <w:r w:rsidRPr="0026509E">
        <w:rPr>
          <w:lang w:val="vi-VN"/>
        </w:rPr>
        <w:t>5. KẾT LUẬN</w:t>
      </w:r>
      <w:bookmarkEnd w:id="85"/>
    </w:p>
    <w:p w14:paraId="1EEAA2BC" w14:textId="77777777" w:rsidR="00C71B38" w:rsidRPr="0026509E" w:rsidRDefault="00447AA1" w:rsidP="00573178">
      <w:pPr>
        <w:pStyle w:val="0NOIDUNG"/>
      </w:pPr>
      <w:r w:rsidRPr="0026509E">
        <w:t>Ứng dụng công nghệ số trong giảng dạy Luật Hiến pháp là yêu cầu tất yếu, xuất phát từ cả xu thế chuyển đổi số toàn cầu và định hướng đổi mới giáo dục đại học ở Việt Nam. Phân tích cơ sở lý luận, hành lang chính sách và thực tiễn triển khai cho thấy: mặc dù đã có bước khởi đầu quan trọng, việc áp dụng công nghệ số trong đào tạo luật nói chung và môn Luật Hiến pháp nói riêng vẫn còn dừng ở mức kỹ thuật, thiếu sự đồng bộ về phương pháp, chuẩn đầu ra và cơ chế đánh giá. Điều này khiến tác động tích cực tới năng lực nghiên cứu của sinh viên luật chưa được phát huy đầy đủ.</w:t>
      </w:r>
    </w:p>
    <w:p w14:paraId="2A71D7BF" w14:textId="77777777" w:rsidR="00C71B38" w:rsidRPr="0026509E" w:rsidRDefault="00447AA1" w:rsidP="00573178">
      <w:pPr>
        <w:pStyle w:val="0NOIDUNG"/>
      </w:pPr>
      <w:r w:rsidRPr="0026509E">
        <w:t>Trường hợp Trường Đại học Thủy lợi cho thấy một bức tranh điển hình: nhà trường đã có hạ tầng cơ bản như LMS và Teams, song việc khai thác mới chủ yếu phục vụ giảng dạy lý thuyết và thảo luận, chưa hình thành hệ sinh thái e-learning toàn diện. Sinh viên có cơ hội tiếp cận tài liệu và thảo luận trực tuyến, nhưng vẫn thiếu trải nghiệm toàn bộ chu trình nghiên cứu</w:t>
      </w:r>
      <w:r w:rsidRPr="0026509E">
        <w:rPr>
          <w:lang w:val="vi-VN"/>
        </w:rPr>
        <w:t>:</w:t>
      </w:r>
      <w:r w:rsidRPr="0026509E">
        <w:t xml:space="preserve"> từ đặt câu hỏi, thu thập dữ liệu, phân tích đến công bố và bình duyệt sản phẩm học thuật.</w:t>
      </w:r>
    </w:p>
    <w:p w14:paraId="6C6E7EDE" w14:textId="77777777" w:rsidR="00C71B38" w:rsidRPr="0026509E" w:rsidRDefault="00447AA1" w:rsidP="00573178">
      <w:pPr>
        <w:pStyle w:val="0NOIDUNG"/>
      </w:pPr>
      <w:r w:rsidRPr="0026509E">
        <w:t>Để khắc phục hạn chế, nghiên cứu này đề xuất mô hình giảng dạy Luật Hiến pháp gắn với công nghệ số trên ba phương diện: chính sách, cơ sở đào tạo, và hoạt động giảng dạy</w:t>
      </w:r>
      <w:r w:rsidRPr="0026509E">
        <w:rPr>
          <w:lang w:val="vi-VN"/>
        </w:rPr>
        <w:t xml:space="preserve">, </w:t>
      </w:r>
      <w:r w:rsidRPr="0026509E">
        <w:t>học tập. Cụ thể, cần ban hành chuẩn đầu ra về kỹ năng số và năng lực nghiên cứu trong đào tạo luật; xây dựng kho học liệu số và khuyến khích giảng viên đổi mới phương pháp; đồng thời yêu cầu sinh viên tham gia vào các sản phẩm học thuật có tính nghiên cứu và trải qua bình duyệt chéo trực tuyến.</w:t>
      </w:r>
    </w:p>
    <w:p w14:paraId="66060B99" w14:textId="77777777" w:rsidR="00C71B38" w:rsidRPr="0026509E" w:rsidRDefault="00447AA1" w:rsidP="00573178">
      <w:pPr>
        <w:pStyle w:val="0NOIDUNG"/>
      </w:pPr>
      <w:r w:rsidRPr="0026509E">
        <w:t>Mô hình này mang lại nhiều hàm ý chính sách quan trọng. Thứ nhất, góp phần cụ thể hóa chủ trương chuyển đổi số trong giáo dục đại học và xây dựng Nhà nước pháp quyền xã hội chủ nghĩa. Thứ hai, tạo nền tảng cho việc hình thành thế hệ cử nhân luật có kỹ năng số, tư duy phản biện và năng lực nghiên cứu</w:t>
      </w:r>
      <w:r w:rsidRPr="0026509E">
        <w:rPr>
          <w:lang w:val="vi-VN"/>
        </w:rPr>
        <w:t>, đây là</w:t>
      </w:r>
      <w:r w:rsidRPr="0026509E">
        <w:t xml:space="preserve"> những phẩm chất thiết yếu trong bối cảnh hội nhập quốc tế. Thứ ba, khuyến khích văn hóa liêm chính học thuật và tinh thần thượng tôn hiến pháp trong cộng đồng sinh viên luật, qua đó lan tỏa giá trị pháp quyền trong xã hội.</w:t>
      </w:r>
    </w:p>
    <w:p w14:paraId="10F7DDA7" w14:textId="77777777" w:rsidR="00C71B38" w:rsidRPr="0026509E" w:rsidRDefault="00447AA1" w:rsidP="00573178">
      <w:pPr>
        <w:pStyle w:val="0NOIDUNG"/>
      </w:pPr>
      <w:r w:rsidRPr="0026509E">
        <w:t>Tóm lại, công nghệ số không chỉ là công cụ kỹ thuật hỗ trợ giảng dạy Luật Hiến pháp, mà còn là môi trường sư phạm và nghiên cứu. Khi được triển khai một cách đồng bộ và có định hướng, nó có thể trở thành đòn bẩy cho đổi mới phương pháp đào tạo luật ở Việt Nam, đồng thời nâng cao năng lực nghiên cứu của sinh viên, đáp ứng yêu cầu phát triển đất nước trong kỷ nguyên số.</w:t>
      </w:r>
    </w:p>
    <w:p w14:paraId="0FFF06D2" w14:textId="77777777" w:rsidR="000C30FA" w:rsidRDefault="000C30FA">
      <w:pPr>
        <w:rPr>
          <w:rFonts w:ascii="Times New Roman" w:eastAsiaTheme="minorHAnsi" w:hAnsi="Times New Roman"/>
          <w:b/>
          <w:sz w:val="26"/>
          <w:lang w:val="vi-VN"/>
        </w:rPr>
      </w:pPr>
      <w:r>
        <w:rPr>
          <w:lang w:val="vi-VN"/>
        </w:rPr>
        <w:br w:type="page"/>
      </w:r>
    </w:p>
    <w:p w14:paraId="45B54DC7" w14:textId="77777777" w:rsidR="00C71B38" w:rsidRPr="0026509E" w:rsidRDefault="00447AA1" w:rsidP="00573178">
      <w:pPr>
        <w:pStyle w:val="0LV2"/>
        <w:rPr>
          <w:lang w:val="vi-VN"/>
        </w:rPr>
      </w:pPr>
      <w:bookmarkStart w:id="86" w:name="_Toc209105624"/>
      <w:r w:rsidRPr="0026509E">
        <w:rPr>
          <w:lang w:val="vi-VN"/>
        </w:rPr>
        <w:lastRenderedPageBreak/>
        <w:t>6. TÀI LIỆU THAM KHẢO</w:t>
      </w:r>
      <w:bookmarkEnd w:id="86"/>
    </w:p>
    <w:p w14:paraId="57759A91" w14:textId="77777777" w:rsidR="00C71B38" w:rsidRPr="0026509E" w:rsidRDefault="00447AA1" w:rsidP="000C30FA">
      <w:pPr>
        <w:pStyle w:val="0NOIDUNG"/>
        <w:ind w:firstLine="0"/>
      </w:pPr>
      <w:r w:rsidRPr="0026509E">
        <w:rPr>
          <w:lang w:val="vi-VN"/>
        </w:rPr>
        <w:t>[</w:t>
      </w:r>
      <w:r w:rsidRPr="0026509E">
        <w:t>1] Ban Chấp hành Trung ương Đảng, “Nghị quyết số 29-NQ/TW ngày 04/11/2013 về đổi mới căn bản, toàn diện giáo dục và đào tạo”</w:t>
      </w:r>
      <w:r w:rsidRPr="0026509E">
        <w:rPr>
          <w:lang w:val="vi-VN"/>
        </w:rPr>
        <w:t>,</w:t>
      </w:r>
      <w:r w:rsidRPr="0026509E">
        <w:t xml:space="preserve"> Hà Nội, 2013.</w:t>
      </w:r>
    </w:p>
    <w:p w14:paraId="55B78D42" w14:textId="77777777" w:rsidR="00C71B38" w:rsidRPr="0026509E" w:rsidRDefault="00447AA1" w:rsidP="000C30FA">
      <w:pPr>
        <w:pStyle w:val="0NOIDUNG"/>
        <w:ind w:firstLine="0"/>
      </w:pPr>
      <w:r w:rsidRPr="0026509E">
        <w:t>[2] Thủ tướng Chính phủ, “Quyết định số 749/QĐ-TTg ngày 03/6/2020 phê duyệt Chương trình Chuyển đổi số quốc gia đến năm 2025, định hướng đến năm 2030”</w:t>
      </w:r>
      <w:r w:rsidRPr="0026509E">
        <w:rPr>
          <w:lang w:val="vi-VN"/>
        </w:rPr>
        <w:t>,</w:t>
      </w:r>
      <w:r w:rsidRPr="0026509E">
        <w:t xml:space="preserve"> Hà Nội, 2020.</w:t>
      </w:r>
    </w:p>
    <w:p w14:paraId="7DB2FBFB" w14:textId="77777777" w:rsidR="00C71B38" w:rsidRPr="0026509E" w:rsidRDefault="00447AA1" w:rsidP="000C30FA">
      <w:pPr>
        <w:pStyle w:val="0NOIDUNG"/>
        <w:ind w:firstLine="0"/>
      </w:pPr>
      <w:r w:rsidRPr="0026509E">
        <w:t>[3] Thủ tướng Chính phủ, “Quyết định số 131/QĐ-TTg ngày 25/01/2022 phê duyệt Chiến lược phát triển giáo dục đại học giai đoạn 2021–2030, tầm nhìn 2045”</w:t>
      </w:r>
      <w:r w:rsidRPr="0026509E">
        <w:rPr>
          <w:lang w:val="vi-VN"/>
        </w:rPr>
        <w:t>,</w:t>
      </w:r>
      <w:r w:rsidRPr="0026509E">
        <w:t xml:space="preserve"> Hà Nội, 2022.</w:t>
      </w:r>
    </w:p>
    <w:p w14:paraId="5679D8AC" w14:textId="77777777" w:rsidR="00C71B38" w:rsidRPr="0026509E" w:rsidRDefault="00447AA1" w:rsidP="000C30FA">
      <w:pPr>
        <w:pStyle w:val="0NOIDUNG"/>
        <w:ind w:firstLine="0"/>
      </w:pPr>
      <w:r w:rsidRPr="0026509E">
        <w:t>[4] Bộ Chính trị, “Nghị quyết số 66-NQ/TW ngày 30/4/2025 về đổi mới công tác xây dựng và thi hành pháp luật đáp ứng yêu cầu phát triển đất nước trong kỷ nguyên mới”</w:t>
      </w:r>
      <w:r w:rsidRPr="0026509E">
        <w:rPr>
          <w:lang w:val="vi-VN"/>
        </w:rPr>
        <w:t>,</w:t>
      </w:r>
      <w:r w:rsidRPr="0026509E">
        <w:t xml:space="preserve"> Hà Nội, 2025.</w:t>
      </w:r>
    </w:p>
    <w:p w14:paraId="1B7A2E81" w14:textId="77777777" w:rsidR="00C71B38" w:rsidRPr="0026509E" w:rsidRDefault="00447AA1" w:rsidP="000C30FA">
      <w:pPr>
        <w:pStyle w:val="0NOIDUNG"/>
        <w:ind w:firstLine="0"/>
      </w:pPr>
      <w:r w:rsidRPr="0026509E">
        <w:t>[5] Quốc hội, “Luật số 34/2018/QH14 ngày 19/11/2018 sửa đổi, bổ sung một số điều của Luật Giáo dục đại học”</w:t>
      </w:r>
      <w:r w:rsidRPr="0026509E">
        <w:rPr>
          <w:lang w:val="vi-VN"/>
        </w:rPr>
        <w:t>,</w:t>
      </w:r>
      <w:r w:rsidRPr="0026509E">
        <w:t xml:space="preserve"> Hà Nội, 2018.</w:t>
      </w:r>
    </w:p>
    <w:p w14:paraId="3956D38B" w14:textId="77777777" w:rsidR="00C71B38" w:rsidRPr="0026509E" w:rsidRDefault="00447AA1" w:rsidP="000C30FA">
      <w:pPr>
        <w:pStyle w:val="0NOIDUNG"/>
        <w:ind w:firstLine="0"/>
      </w:pPr>
      <w:r w:rsidRPr="0026509E">
        <w:t>[6] Bộ Giáo dục và Đào tạo, “Thông tư số 08/2021/TT-BGDĐT ngày 18/3/2021 ban hành Quy chế đào tạo trình độ đại học”</w:t>
      </w:r>
      <w:r w:rsidRPr="0026509E">
        <w:rPr>
          <w:lang w:val="vi-VN"/>
        </w:rPr>
        <w:t>,</w:t>
      </w:r>
      <w:r w:rsidRPr="0026509E">
        <w:t xml:space="preserve"> Hà Nội, 2021.</w:t>
      </w:r>
    </w:p>
    <w:p w14:paraId="52FE5CAD" w14:textId="77777777" w:rsidR="00C71B38" w:rsidRPr="0026509E" w:rsidRDefault="00447AA1" w:rsidP="000C30FA">
      <w:pPr>
        <w:pStyle w:val="0NOIDUNG"/>
        <w:ind w:firstLine="0"/>
      </w:pPr>
      <w:r w:rsidRPr="0026509E">
        <w:t xml:space="preserve">[7] Học viện Tư pháp, </w:t>
      </w:r>
      <w:r w:rsidRPr="0026509E">
        <w:rPr>
          <w:i/>
          <w:iCs/>
        </w:rPr>
        <w:t>Kỷ yếu Hội thảo khoa học quốc gia: Đào tạo luật trong bối cảnh chuyển đổi số ở Việt Nam</w:t>
      </w:r>
      <w:r w:rsidRPr="0026509E">
        <w:rPr>
          <w:lang w:val="vi-VN"/>
        </w:rPr>
        <w:t>,</w:t>
      </w:r>
      <w:r w:rsidRPr="0026509E">
        <w:t xml:space="preserve"> Hà Nội, 2024.</w:t>
      </w:r>
    </w:p>
    <w:p w14:paraId="0336493E" w14:textId="77777777" w:rsidR="00C71B38" w:rsidRPr="0026509E" w:rsidRDefault="00447AA1" w:rsidP="000C30FA">
      <w:pPr>
        <w:pStyle w:val="0NOIDUNG"/>
        <w:ind w:firstLine="0"/>
      </w:pPr>
      <w:r w:rsidRPr="0026509E">
        <w:t>[8] P. Mishra and M. J. Koehler, “Technological Pedagogical Content Knowledge: A framework for teacher knowledge”</w:t>
      </w:r>
      <w:r w:rsidRPr="0026509E">
        <w:rPr>
          <w:lang w:val="vi-VN"/>
        </w:rPr>
        <w:t>,</w:t>
      </w:r>
      <w:r w:rsidRPr="0026509E">
        <w:t xml:space="preserve"> </w:t>
      </w:r>
      <w:r w:rsidRPr="0026509E">
        <w:rPr>
          <w:i/>
          <w:iCs/>
        </w:rPr>
        <w:t>Teachers College Record</w:t>
      </w:r>
      <w:r w:rsidRPr="0026509E">
        <w:t>, vol. 108, no. 6, pp. 1017</w:t>
      </w:r>
      <w:r w:rsidRPr="0026509E">
        <w:rPr>
          <w:lang w:val="vi-VN"/>
        </w:rPr>
        <w:t>-</w:t>
      </w:r>
      <w:r w:rsidRPr="0026509E">
        <w:t>1054, 2006.</w:t>
      </w:r>
    </w:p>
    <w:p w14:paraId="54A494AE" w14:textId="77777777" w:rsidR="00C71B38" w:rsidRPr="0026509E" w:rsidRDefault="00447AA1" w:rsidP="000C30FA">
      <w:pPr>
        <w:pStyle w:val="0NOIDUNG"/>
        <w:ind w:firstLine="0"/>
      </w:pPr>
      <w:r w:rsidRPr="0026509E">
        <w:t xml:space="preserve">[9] D. A. Kolb, </w:t>
      </w:r>
      <w:r w:rsidRPr="0026509E">
        <w:rPr>
          <w:i/>
          <w:iCs/>
        </w:rPr>
        <w:t>Experiential Learning: Experience as the Source of Learning and Development</w:t>
      </w:r>
      <w:r w:rsidRPr="0026509E">
        <w:t>. Englewood Cliffs, NJ: Prentice Hall, 1984.</w:t>
      </w:r>
    </w:p>
    <w:p w14:paraId="48E8CA27" w14:textId="77777777" w:rsidR="00C71B38" w:rsidRPr="0026509E" w:rsidRDefault="00447AA1" w:rsidP="000C30FA">
      <w:pPr>
        <w:pStyle w:val="0NOIDUNG"/>
        <w:ind w:firstLine="0"/>
      </w:pPr>
      <w:r w:rsidRPr="0026509E">
        <w:t>[10] M. T. H. Chi and R. Wylie, “The ICAP framework: Linking cognitive engagement to active learning outcomes”</w:t>
      </w:r>
      <w:r w:rsidRPr="0026509E">
        <w:rPr>
          <w:lang w:val="vi-VN"/>
        </w:rPr>
        <w:t>,</w:t>
      </w:r>
      <w:r w:rsidRPr="0026509E">
        <w:t xml:space="preserve"> </w:t>
      </w:r>
      <w:r w:rsidRPr="0026509E">
        <w:rPr>
          <w:i/>
          <w:iCs/>
        </w:rPr>
        <w:t>Educational Psychologist</w:t>
      </w:r>
      <w:r w:rsidRPr="0026509E">
        <w:t>, vol. 49, no. 4, pp. 219</w:t>
      </w:r>
      <w:r w:rsidRPr="0026509E">
        <w:rPr>
          <w:lang w:val="vi-VN"/>
        </w:rPr>
        <w:t>-</w:t>
      </w:r>
      <w:r w:rsidRPr="0026509E">
        <w:t>243, 2014.</w:t>
      </w:r>
    </w:p>
    <w:p w14:paraId="25A01D13" w14:textId="77777777" w:rsidR="00C71B38" w:rsidRPr="0026509E" w:rsidRDefault="00447AA1" w:rsidP="000C30FA">
      <w:pPr>
        <w:pStyle w:val="0NOIDUNG"/>
        <w:ind w:firstLine="0"/>
      </w:pPr>
      <w:r w:rsidRPr="0026509E">
        <w:t>[11] B. R. King, “Being the Supreme Court: Teaching Constitutional Law to Undergraduates as a Semester-Long Simulation”</w:t>
      </w:r>
      <w:r w:rsidRPr="0026509E">
        <w:rPr>
          <w:lang w:val="vi-VN"/>
        </w:rPr>
        <w:t>,</w:t>
      </w:r>
      <w:r w:rsidRPr="0026509E">
        <w:t xml:space="preserve"> in </w:t>
      </w:r>
      <w:r w:rsidRPr="0026509E">
        <w:rPr>
          <w:i/>
          <w:iCs/>
        </w:rPr>
        <w:t>APSA Teaching and Learning Conference</w:t>
      </w:r>
      <w:r w:rsidRPr="0026509E">
        <w:t>, 2023.</w:t>
      </w:r>
    </w:p>
    <w:p w14:paraId="0A8832C1" w14:textId="77777777" w:rsidR="00C71B38" w:rsidRPr="0026509E" w:rsidRDefault="00447AA1" w:rsidP="000C30FA">
      <w:pPr>
        <w:pStyle w:val="0NOIDUNG"/>
        <w:ind w:firstLine="0"/>
      </w:pPr>
      <w:r w:rsidRPr="0026509E">
        <w:t>[12] J. Fliter, “Incorporating a sophisticated Supreme Court simulation into an undergraduate constitutional law class”</w:t>
      </w:r>
      <w:r w:rsidRPr="0026509E">
        <w:rPr>
          <w:lang w:val="vi-VN"/>
        </w:rPr>
        <w:t>,</w:t>
      </w:r>
      <w:r w:rsidRPr="0026509E">
        <w:t xml:space="preserve"> </w:t>
      </w:r>
      <w:r w:rsidRPr="0026509E">
        <w:rPr>
          <w:i/>
          <w:iCs/>
        </w:rPr>
        <w:t>Journal of Political Science Education</w:t>
      </w:r>
      <w:r w:rsidRPr="0026509E">
        <w:t>, vol. 5, no. 1, pp. 12</w:t>
      </w:r>
      <w:r w:rsidRPr="0026509E">
        <w:rPr>
          <w:lang w:val="vi-VN"/>
        </w:rPr>
        <w:t>-</w:t>
      </w:r>
      <w:r w:rsidRPr="0026509E">
        <w:t>26, 2009.</w:t>
      </w:r>
    </w:p>
    <w:p w14:paraId="260FC937" w14:textId="77777777" w:rsidR="00C71B38" w:rsidRPr="0026509E" w:rsidRDefault="00447AA1" w:rsidP="000C30FA">
      <w:pPr>
        <w:pStyle w:val="0NOIDUNG"/>
        <w:ind w:firstLine="0"/>
      </w:pPr>
      <w:r w:rsidRPr="0026509E">
        <w:t xml:space="preserve">[13] OECD, </w:t>
      </w:r>
      <w:r w:rsidRPr="0026509E">
        <w:rPr>
          <w:i/>
          <w:iCs/>
        </w:rPr>
        <w:t>Digital Education Outlook 2021: Pushing the Frontiers with AI, Blockchain and Robots</w:t>
      </w:r>
      <w:r w:rsidRPr="0026509E">
        <w:t>. Paris: OECD Publishing, 2021.</w:t>
      </w:r>
    </w:p>
    <w:p w14:paraId="46A7182D" w14:textId="77777777" w:rsidR="00C71B38" w:rsidRPr="004C36EA" w:rsidRDefault="00447AA1" w:rsidP="000C30FA">
      <w:pPr>
        <w:pStyle w:val="0NOIDUNG"/>
        <w:ind w:firstLine="0"/>
        <w:rPr>
          <w:spacing w:val="-8"/>
        </w:rPr>
      </w:pPr>
      <w:r w:rsidRPr="004C36EA">
        <w:rPr>
          <w:spacing w:val="-8"/>
        </w:rPr>
        <w:t xml:space="preserve">[14] UNESCO, </w:t>
      </w:r>
      <w:r w:rsidRPr="004C36EA">
        <w:rPr>
          <w:i/>
          <w:iCs/>
          <w:spacing w:val="-8"/>
        </w:rPr>
        <w:t>Digital Learning and Transformation of Education</w:t>
      </w:r>
      <w:r w:rsidRPr="004C36EA">
        <w:rPr>
          <w:spacing w:val="-8"/>
        </w:rPr>
        <w:t>. Paris: UNESCO, 2024.</w:t>
      </w:r>
    </w:p>
    <w:p w14:paraId="13573DFB" w14:textId="77777777" w:rsidR="00C71B38" w:rsidRPr="0026509E" w:rsidRDefault="00447AA1" w:rsidP="000C30FA">
      <w:pPr>
        <w:pStyle w:val="0NOIDUNG"/>
        <w:ind w:firstLine="0"/>
      </w:pPr>
      <w:r w:rsidRPr="0026509E">
        <w:t xml:space="preserve">[15] C. Lang, A. F. Wise, A. Merceron, D. Gašević, and G. Siemens, Eds., </w:t>
      </w:r>
      <w:r w:rsidRPr="0026509E">
        <w:rPr>
          <w:i/>
          <w:iCs/>
        </w:rPr>
        <w:t>Handbook of Learning Analytics</w:t>
      </w:r>
      <w:r w:rsidRPr="0026509E">
        <w:t>, 2nd ed. Society for Learning Analytics Research, 2022.</w:t>
      </w:r>
    </w:p>
    <w:p w14:paraId="14F1928A" w14:textId="77777777" w:rsidR="00C71B38" w:rsidRPr="0026509E" w:rsidRDefault="00447AA1" w:rsidP="00573178">
      <w:pPr>
        <w:pStyle w:val="0LV1"/>
        <w:jc w:val="center"/>
      </w:pPr>
      <w:bookmarkStart w:id="87" w:name="_Toc209105625"/>
      <w:r w:rsidRPr="0026509E">
        <w:lastRenderedPageBreak/>
        <w:t>NHỮNG VẤN ĐỀ TRỌNG TÂM TRONG GIẢNG DẠY LUẬT HÌNH SỰ ĐỐI VỚI NỘI DUNG ĐỔI MỚI CHÍNH SÁCH HÌNH SỰ HIỆN NAY</w:t>
      </w:r>
      <w:bookmarkEnd w:id="87"/>
    </w:p>
    <w:p w14:paraId="128F6F22" w14:textId="77777777" w:rsidR="004C36EA" w:rsidRPr="004C36EA" w:rsidRDefault="00447AA1" w:rsidP="004C36EA">
      <w:pPr>
        <w:spacing w:afterLines="120" w:after="288" w:line="300" w:lineRule="auto"/>
        <w:ind w:left="5103"/>
        <w:contextualSpacing/>
        <w:rPr>
          <w:rFonts w:ascii="Times New Roman" w:hAnsi="Times New Roman" w:cs="Times New Roman"/>
          <w:iCs/>
          <w:sz w:val="26"/>
          <w:szCs w:val="26"/>
        </w:rPr>
      </w:pPr>
      <w:r w:rsidRPr="004C36EA">
        <w:rPr>
          <w:rFonts w:ascii="Times New Roman" w:hAnsi="Times New Roman" w:cs="Times New Roman"/>
          <w:iCs/>
          <w:sz w:val="26"/>
          <w:szCs w:val="26"/>
        </w:rPr>
        <w:t>TS. Đặng Văn Cườ</w:t>
      </w:r>
      <w:r w:rsidR="004C36EA" w:rsidRPr="004C36EA">
        <w:rPr>
          <w:rFonts w:ascii="Times New Roman" w:hAnsi="Times New Roman" w:cs="Times New Roman"/>
          <w:iCs/>
          <w:sz w:val="26"/>
          <w:szCs w:val="26"/>
        </w:rPr>
        <w:t xml:space="preserve">ng </w:t>
      </w:r>
    </w:p>
    <w:p w14:paraId="23A72B44" w14:textId="77777777" w:rsidR="004C36EA" w:rsidRPr="004C36EA" w:rsidRDefault="00447AA1" w:rsidP="004C36EA">
      <w:pPr>
        <w:spacing w:afterLines="120" w:after="288" w:line="300" w:lineRule="auto"/>
        <w:ind w:left="5103"/>
        <w:contextualSpacing/>
        <w:rPr>
          <w:rFonts w:ascii="Times New Roman" w:hAnsi="Times New Roman" w:cs="Times New Roman"/>
          <w:iCs/>
          <w:sz w:val="26"/>
          <w:szCs w:val="26"/>
        </w:rPr>
      </w:pPr>
      <w:r w:rsidRPr="004C36EA">
        <w:rPr>
          <w:rFonts w:ascii="Times New Roman" w:hAnsi="Times New Roman" w:cs="Times New Roman"/>
          <w:iCs/>
          <w:sz w:val="26"/>
          <w:szCs w:val="26"/>
        </w:rPr>
        <w:t>GV Khoa luật và Lý luận chính trị</w:t>
      </w:r>
      <w:r w:rsidR="004C36EA" w:rsidRPr="004C36EA">
        <w:rPr>
          <w:rFonts w:ascii="Times New Roman" w:hAnsi="Times New Roman" w:cs="Times New Roman"/>
          <w:iCs/>
          <w:sz w:val="26"/>
          <w:szCs w:val="26"/>
        </w:rPr>
        <w:t xml:space="preserve"> </w:t>
      </w:r>
    </w:p>
    <w:p w14:paraId="5F33A738" w14:textId="77777777" w:rsidR="00C71B38" w:rsidRPr="004C36EA" w:rsidRDefault="004C36EA" w:rsidP="004C36EA">
      <w:pPr>
        <w:spacing w:afterLines="120" w:after="288" w:line="300" w:lineRule="auto"/>
        <w:ind w:left="5103"/>
        <w:contextualSpacing/>
        <w:rPr>
          <w:rFonts w:ascii="Times New Roman" w:hAnsi="Times New Roman" w:cs="Times New Roman"/>
          <w:iCs/>
          <w:sz w:val="26"/>
          <w:szCs w:val="26"/>
        </w:rPr>
      </w:pPr>
      <w:r w:rsidRPr="004C36EA">
        <w:rPr>
          <w:rFonts w:ascii="Times New Roman" w:hAnsi="Times New Roman" w:cs="Times New Roman"/>
          <w:iCs/>
          <w:sz w:val="26"/>
          <w:szCs w:val="26"/>
        </w:rPr>
        <w:t>T</w:t>
      </w:r>
      <w:r w:rsidR="00447AA1" w:rsidRPr="004C36EA">
        <w:rPr>
          <w:rFonts w:ascii="Times New Roman" w:hAnsi="Times New Roman" w:cs="Times New Roman"/>
          <w:iCs/>
          <w:sz w:val="26"/>
          <w:szCs w:val="26"/>
        </w:rPr>
        <w:t>rường Đại học Thủy Lợ</w:t>
      </w:r>
      <w:r w:rsidRPr="004C36EA">
        <w:rPr>
          <w:rFonts w:ascii="Times New Roman" w:hAnsi="Times New Roman" w:cs="Times New Roman"/>
          <w:iCs/>
          <w:sz w:val="26"/>
          <w:szCs w:val="26"/>
        </w:rPr>
        <w:t>i</w:t>
      </w:r>
    </w:p>
    <w:p w14:paraId="5BA2EF2D" w14:textId="77777777" w:rsidR="00573178" w:rsidRDefault="00447AA1" w:rsidP="00573178">
      <w:pPr>
        <w:pStyle w:val="0LV2"/>
      </w:pPr>
      <w:bookmarkStart w:id="88" w:name="_Toc209105626"/>
      <w:r w:rsidRPr="0026509E">
        <w:t>Tóm tắt</w:t>
      </w:r>
      <w:bookmarkEnd w:id="88"/>
    </w:p>
    <w:p w14:paraId="14BE7767" w14:textId="77777777" w:rsidR="00C71B38" w:rsidRPr="00573178" w:rsidRDefault="00447AA1" w:rsidP="00573178">
      <w:pPr>
        <w:pStyle w:val="0NOIDUNG"/>
        <w:rPr>
          <w:i/>
        </w:rPr>
      </w:pPr>
      <w:r w:rsidRPr="0026509E">
        <w:t xml:space="preserve"> </w:t>
      </w:r>
      <w:r w:rsidRPr="00573178">
        <w:rPr>
          <w:i/>
        </w:rPr>
        <w:t xml:space="preserve">Việt Nam đang bước vào giai đoạn phát triển mạnh mẽ, với khát vọng trở thành nước phát triển có thu nhập cao vào năm 2045. Đảng và Nhà nước ta xác định, để hiện thực hóa khát vọng đó, cần xây dựng một nền pháp quyền xã hội chủ nghĩa vững chắc, đồng bộ, hiện đại – nơi pháp luật giữ vai trò “xương sống” trong quản trị quốc gia. Đứng trước thử thách phát triển nhanh chóng của quốc gia, những loại tội phạm mới, biến tướng, phức tạp và nguy hiểm hơn xảy ra ngày một nhiều trong xã hội. Do đó, sửa đổi, bổ sung và làm mới liên tục các chính sách pháp luật hình là một yêu cầu cấp thiết phải thực hiện. </w:t>
      </w:r>
    </w:p>
    <w:p w14:paraId="69F76D07" w14:textId="77777777" w:rsidR="00C71B38" w:rsidRPr="00573178" w:rsidRDefault="00C71B38" w:rsidP="00573178">
      <w:pPr>
        <w:pStyle w:val="0NOIDUNG"/>
        <w:rPr>
          <w:i/>
        </w:rPr>
      </w:pPr>
    </w:p>
    <w:p w14:paraId="541E91BD" w14:textId="77777777" w:rsidR="00C71B38" w:rsidRPr="0026509E" w:rsidRDefault="00447AA1" w:rsidP="00573178">
      <w:pPr>
        <w:pStyle w:val="0NOIDUNG"/>
      </w:pPr>
      <w:r w:rsidRPr="00573178">
        <w:rPr>
          <w:b/>
          <w:bCs/>
          <w:i/>
        </w:rPr>
        <w:t>Từ khóa:</w:t>
      </w:r>
      <w:r w:rsidRPr="00573178">
        <w:rPr>
          <w:i/>
        </w:rPr>
        <w:t xml:space="preserve"> Chính</w:t>
      </w:r>
      <w:r w:rsidRPr="0026509E">
        <w:t xml:space="preserve"> sách hình sự, thách thức, phương pháp, sự thay đổi. </w:t>
      </w:r>
    </w:p>
    <w:p w14:paraId="33C9E497" w14:textId="77777777" w:rsidR="00C71B38" w:rsidRPr="0026509E" w:rsidRDefault="00447AA1" w:rsidP="00573178">
      <w:pPr>
        <w:pStyle w:val="0LV2"/>
      </w:pPr>
      <w:bookmarkStart w:id="89" w:name="_Toc209105627"/>
      <w:r w:rsidRPr="0026509E">
        <w:t>I. ĐẶT VẤN ĐỀ</w:t>
      </w:r>
      <w:bookmarkEnd w:id="89"/>
      <w:r w:rsidRPr="0026509E">
        <w:t xml:space="preserve"> </w:t>
      </w:r>
    </w:p>
    <w:p w14:paraId="63534208" w14:textId="77777777" w:rsidR="00C71B38" w:rsidRPr="0026509E" w:rsidRDefault="00447AA1" w:rsidP="00573178">
      <w:pPr>
        <w:pStyle w:val="0NOIDUNG"/>
      </w:pPr>
      <w:r w:rsidRPr="0026509E">
        <w:t xml:space="preserve">Trong bối cảnh sửa đổi, làm mới hệ thống pháp luật hình sự Việt Nam, </w:t>
      </w:r>
      <w:r w:rsidRPr="0026509E">
        <w:br/>
        <w:t xml:space="preserve">“chính sách hình sự của Việt Nam” như là được ví như “ngọn đèn, như “xương sống” của pháp luật hình sự, được coi là “tinh thần chung”, là “tư tưởng” dẫn lối đề để thực hiện hóa việc sửa đổi, bổ sung, làm mới pháp luật hình sự Việt Nam. Chính sách hình sự Việt Nam hiện nay được định hướng theo việc đề cao tinh thần nhân đạo, công bằng, nghiêm minh và hiện đại. Điều này vừa đảm bảo đấu tranh, phòng, chống tội phạm hiệu quả, chú trọng vào phòng ngừa, giáo dục, cải tạo con người, hạn chế hình phạt tù và mở rộng các biện pháp xử lý thay thế. Đây là nền tảng quan trọng cho việc sửa đổi Bộ luật Hình sự hiện hành, nhằm đáp ứng yêu cầu phát triển trong “thời đại vươn mình” của đất nước. Những điểm mới của bộ luật hình sự sửa đổi, bổ sung 2025 chính là cụ thể hóa chính sách hình sự mới. Ngược lại, đổi mới chính sách hình sự tại Việt Nam chính là đối mới về tư duy tư pháp của nhà làm luật đối với các tội danh trong BLHS là nền tảng để sửa đổi, bổ sung BLHS 2015 và BLTTHS 2015. </w:t>
      </w:r>
    </w:p>
    <w:p w14:paraId="0C190A32" w14:textId="77777777" w:rsidR="00C71B38" w:rsidRPr="0026509E" w:rsidRDefault="00447AA1" w:rsidP="00573178">
      <w:pPr>
        <w:pStyle w:val="0NOIDUNG"/>
      </w:pPr>
      <w:r w:rsidRPr="0026509E">
        <w:t xml:space="preserve">Đứng trước sự sự đổi mới của chính sách pháp luật hình sự, cụ thể hóa là việc sửa đổi bổ sung Bộ luật hình sự hiện hành, việc giảng dạy và học tập môn Luật Hình sự trong các cơ sở đào tạo luật, đặc biệt là chương trình đào tạo cử nhân luật, đang đứng trước yêu cầu cấp thiết phải đổi mới mạnh mẽ cả về nội dung lẫn phương pháp. Nếu vẫn giữ nguyên lối truyền đạt truyền thống, thiên về lý thuyết khô cứng, thiếu sự cập nhật và gắn kết với thực tiễn, sinh viên luật sẽ khó có thể tiếp cận đầy đủ, chính xác và kịp </w:t>
      </w:r>
      <w:r w:rsidRPr="0026509E">
        <w:lastRenderedPageBreak/>
        <w:t>thời những thay đổi pháp lý quan trọng trong Bộ luật Hình sự. Điều này không chỉ hạn chế khả năng nắm vững kiến thức nền tảng, mà còn làm suy giảm năng lực vận dụng tư duy tư pháp hiện đại – vốn là yếu tố then chốt trong hoạt động hành nghề luật sau này.</w:t>
      </w:r>
    </w:p>
    <w:p w14:paraId="37A8D91C" w14:textId="77777777" w:rsidR="00C71B38" w:rsidRPr="0026509E" w:rsidRDefault="00447AA1" w:rsidP="00573178">
      <w:pPr>
        <w:pStyle w:val="0NOIDUNG"/>
      </w:pPr>
      <w:r w:rsidRPr="0026509E">
        <w:t xml:space="preserve">Vì những lẽ trên, có thể khẳng định rằng việc thay đổi chính sách hình sự mới tại Việt Nam hiện nay chính là động lực, đồng thời cũng là thách thức đối với công tác đào tạo luật hiện nay. Chỉ khi công tác giảng dạy được cải tiến theo hướng khoa học, hiện đại và gắn với thực tiễn, sinh viên ngành luật mới có thể lĩnh hội một cách đầy đủ tinh thần cải cách pháp luật, phát triển năng lực nghề nghiệp vững chắc, và xác định rõ ràng định hướng chuyên môn trong tương lai. </w:t>
      </w:r>
    </w:p>
    <w:p w14:paraId="639DE2CF" w14:textId="77777777" w:rsidR="00C71B38" w:rsidRPr="0026509E" w:rsidRDefault="00447AA1" w:rsidP="00573178">
      <w:pPr>
        <w:pStyle w:val="0LV2"/>
      </w:pPr>
      <w:bookmarkStart w:id="90" w:name="_Toc209105628"/>
      <w:r w:rsidRPr="0026509E">
        <w:t>II. NỘI DUNG ĐỔI MỚI CHÍNH SÁCH HÌNH SỰ Ở VIỆT NAM HIỆN NAY</w:t>
      </w:r>
      <w:bookmarkEnd w:id="90"/>
    </w:p>
    <w:p w14:paraId="3B12FEA9" w14:textId="77777777" w:rsidR="00C71B38" w:rsidRPr="0026509E" w:rsidRDefault="00447AA1" w:rsidP="00573178">
      <w:pPr>
        <w:pStyle w:val="0LV3"/>
      </w:pPr>
      <w:bookmarkStart w:id="91" w:name="_Toc209105629"/>
      <w:r w:rsidRPr="0026509E">
        <w:t>1. Chính sách hình sự là gì?</w:t>
      </w:r>
      <w:bookmarkEnd w:id="91"/>
      <w:r w:rsidRPr="0026509E">
        <w:t xml:space="preserve"> </w:t>
      </w:r>
    </w:p>
    <w:p w14:paraId="62C05C9A" w14:textId="77777777" w:rsidR="00C71B38" w:rsidRPr="0026509E" w:rsidRDefault="00447AA1" w:rsidP="00573178">
      <w:pPr>
        <w:pStyle w:val="0NOIDUNG"/>
        <w:rPr>
          <w:b/>
          <w:bCs/>
        </w:rPr>
      </w:pPr>
      <w:r w:rsidRPr="0026509E">
        <w:t>Khái niệm “chính sách pháp luật hình sự” (gọi tắt Chính sách hình sự) được hiểu là “tập hợp các quy định, các biện pháp và các hành động của một quốc gia nhằm tuân thủ các quy định pháp luật trong xã hội. Chính sách hình sự bao gồm các yếu tố cơ bản như pháp luật, phòng ngừa tội phạm, hình phạt và hỗ trợ cho nạn nhân của tội phạm bằng phương pháp hình sự” (</w:t>
      </w:r>
      <w:r w:rsidRPr="0026509E">
        <w:footnoteReference w:id="31"/>
      </w:r>
      <w:r w:rsidRPr="0026509E">
        <w:t xml:space="preserve">). Hiểu rộng hơn, Chính sách hình sự là tổng thể những quan điểm, tư tưởng, phương hướng, biện pháp mà Nhà nước lựa chọn và áp dụng trong lĩnh vực hình sự nhằm các mục đích như: Xác định hành vi phạm tội, mức độ nguy hiểm cho xã hội; Quy định các hình phạm, các biện pháp tư pháp và nguyên tắc xử lý tội phạm; Định hướng hoạt động phòng ngừa và đấu tranh phòng chống tội phạm; Đảm bảo sự công bằng, nhân đạo, nghiêm minh, góp phần bảo vệ quyền con người, quyền công dân, trật tự - an toàn xã hội và sự phát triển bền vững. </w:t>
      </w:r>
      <w:r w:rsidRPr="0026509E">
        <w:rPr>
          <w:b/>
          <w:bCs/>
        </w:rPr>
        <w:t xml:space="preserve">Nói cách khác, chính sách hình sự đóng vai trò là “định hướng chiến lược” của Nhà nước trong việc xây dựng và áp dụng pháp luật hình sự để vừa phòng, chống tội phạm, vừa giáo dục, cải tạo và phòng ngừa tội phạm.  </w:t>
      </w:r>
    </w:p>
    <w:p w14:paraId="08AD7D87" w14:textId="77777777" w:rsidR="00C71B38" w:rsidRPr="0026509E" w:rsidRDefault="00447AA1" w:rsidP="00573178">
      <w:pPr>
        <w:pStyle w:val="0LV3"/>
      </w:pPr>
      <w:bookmarkStart w:id="92" w:name="_Toc209105630"/>
      <w:r w:rsidRPr="0026509E">
        <w:t>2. Tình hình tội phạm tại Việt Nam những năm gần đây và tính cấp thiết của việc nghiên cứu những điểm mới của chính sách hình sự.</w:t>
      </w:r>
      <w:bookmarkEnd w:id="92"/>
      <w:r w:rsidRPr="0026509E">
        <w:t xml:space="preserve"> </w:t>
      </w:r>
    </w:p>
    <w:p w14:paraId="02B56802" w14:textId="77777777" w:rsidR="00C71B38" w:rsidRPr="0026509E" w:rsidRDefault="00447AA1" w:rsidP="00573178">
      <w:pPr>
        <w:pStyle w:val="0NOIDUNG"/>
      </w:pPr>
      <w:r w:rsidRPr="0026509E">
        <w:t xml:space="preserve"> Đứng trước sự phát triển không ngừng của xã hội Việt Nam, tình hình tội phạm diễn ra sẽ ngày càng phức tạp, biến đổi và thay đổi nhanh chóng, không chỉ về số lượng mà cả tính chất và phương thức hoạt động. Do đó, việc nghiên cứu những thay đổi của chính sách hình sự điều cần thiết phải thực hiện nhanh chóng và kịp thời, thông qua đó có những định hướng chiến lược cho việc sửa đổi, bổ sung Bộ luật hình sự nhằm ngăn chặn sự phát sinh của tội phạm, đặc biệt là những loại tội phạm mới như tội phạm trên không gian mạng, tội phạm môi trường,…</w:t>
      </w:r>
    </w:p>
    <w:p w14:paraId="0463BE8A" w14:textId="77777777" w:rsidR="00C71B38" w:rsidRPr="0026509E" w:rsidRDefault="00447AA1" w:rsidP="00573178">
      <w:pPr>
        <w:pStyle w:val="0NOIDUNG"/>
      </w:pPr>
      <w:r w:rsidRPr="0026509E">
        <w:lastRenderedPageBreak/>
        <w:t>Theo Thống kê tại Báo cáo Tổng kết công tác năm 2023 và phương hướng, nhiệm vụ trọng tâm công tác 2024 của các tòa án ngày 20/12/2023 (</w:t>
      </w:r>
      <w:r w:rsidRPr="0026509E">
        <w:footnoteReference w:id="32"/>
      </w:r>
      <w:r w:rsidRPr="0026509E">
        <w:t xml:space="preserve">), việc giải quyết, xét xử các vụ án hình sự, thống kế năm 2023, các Tòa án đã thụ lý </w:t>
      </w:r>
      <w:r w:rsidRPr="0026509E">
        <w:rPr>
          <w:b/>
          <w:bCs/>
          <w:i/>
          <w:iCs/>
        </w:rPr>
        <w:t>96.084 vụ với 182.717 bị cáo</w:t>
      </w:r>
      <w:r w:rsidRPr="0026509E">
        <w:rPr>
          <w:i/>
          <w:iCs/>
        </w:rPr>
        <w:t xml:space="preserve">; </w:t>
      </w:r>
      <w:r w:rsidRPr="0026509E">
        <w:rPr>
          <w:b/>
          <w:bCs/>
          <w:i/>
          <w:iCs/>
        </w:rPr>
        <w:t>đã giải quyết, xét xử được 94.161 vụ với 176.040 bị cáo</w:t>
      </w:r>
      <w:r w:rsidRPr="0026509E">
        <w:rPr>
          <w:i/>
          <w:iCs/>
        </w:rPr>
        <w:t>, đạt tỷ lệ 98% về số vụ và 96,35% về số bị cáo (cao hơn năm trước (2022) 0,29% về số vụ và 0,21% về số bị cáo)”, “so với năm 2022, thụ lý tăng 2.632 vụ với 3.887 bị cáo; giải quyết, xét xử tăng 2.849 vụ với 4.416 bị cáo. Trong đó, thụ lý theo thủ tục sơ thẩm 80.378 vụ với 155.719 bị cáo, đã giải quyết, xét xử 79.216 vụ với 150.948 bị cáo; thụ lý theo thủ tục phúc thẩm 15.502 vụ với 26.639 bị cáo, đã giải quyết, xét xử 14,776 vụ với 24.804 bị cáo; thụ lý theo thủ tục giám đốc thẩm, tái thẩm 204 vụ với 359 bị cáo, đã giải quyết, xét xử 169 vụ với 288 bị cáo”.</w:t>
      </w:r>
      <w:r w:rsidRPr="0026509E">
        <w:t xml:space="preserve"> Theo thống kê này cho thấy đến năm 2023 số lượng vụ án hình sự Tòa án thụ lý hơn chín mươi nghìn vụ, gần hai trăm bị cáo, điều này chứng minh tỷ lệ tội phạm trong xã hội tính đến năm 2023 vẫn tương đối lớn. (</w:t>
      </w:r>
      <w:r w:rsidRPr="0026509E">
        <w:rPr>
          <w:b/>
          <w:bCs/>
          <w:i/>
          <w:iCs/>
        </w:rPr>
        <w:t>Hiện tại, đối với dự thảo báo cáo Tổng kết công tác năm 2024 và phương hướng, nhiệm vụ trọng tâm công tác năm 2025 của các Tòa án vẫn còn là dự thảo nên xin phép sử dụng dữ liệu tổng hợp cho đến năm 2023</w:t>
      </w:r>
      <w:r w:rsidRPr="0026509E">
        <w:t xml:space="preserve">). </w:t>
      </w:r>
    </w:p>
    <w:p w14:paraId="01917541" w14:textId="77777777" w:rsidR="00C71B38" w:rsidRPr="0026509E" w:rsidRDefault="00447AA1" w:rsidP="00573178">
      <w:pPr>
        <w:pStyle w:val="0NOIDUNG"/>
      </w:pPr>
      <w:r w:rsidRPr="0026509E">
        <w:t xml:space="preserve">Theo Thống kê tại Tạp chí Tòa án, tình hình tội phạm năm 2024, </w:t>
      </w:r>
      <w:r w:rsidRPr="0026509E">
        <w:rPr>
          <w:i/>
          <w:iCs/>
        </w:rPr>
        <w:t>các tội phạm về trật tự xã hội tiếp tục diễn biến phức tạp, số vụ phạm tội phạm tội tăng 12,53%. Tỷ lệ điều tra, khám phá các vụ phạm tội về trật tự xã hội, đạt 83,48% (cao hơn 8,48% so với chỉ tiêu Quốc hội giao); trong đó án rất nghiêm trọng đạt 95,15%, án đặc biệt nghiêm trọng đạt 97,08%. Tội phạm về tham nhũng, kinh tế, buôn lậu tiếp tục diễn biến phức tạp trên nhiều lĩnh vực ở hầu hết các địa phương. Số vụ phạm tội về tham nhũng và chức vụ được phát hiện, điều tra, xử lý nhiều hơn 20,55%, số vụ phạm tội về trật tự quản lý kinh tế ít hơn 2,4%, số vụ buôn lậu nhiều hơn 8,25%, Đáng chú ý, tội phạm sử dụng công nghệ cao tiếp tục gia tăng với nhiều phương thức, thủ đoạn phạm tội mới. Lực lượng chức năng đã ngăn chặn truy cập trên 23.500 trang mạng, tài khoản mạng xã hội có hành vi vi phạm pháp luật; khởi tố 1.521 vụ, 658 đối tượng phạm tội</w:t>
      </w:r>
      <w:r w:rsidRPr="0026509E">
        <w:t>.(</w:t>
      </w:r>
      <w:r w:rsidRPr="0026509E">
        <w:footnoteReference w:id="33"/>
      </w:r>
      <w:r w:rsidRPr="0026509E">
        <w:t xml:space="preserve">) </w:t>
      </w:r>
    </w:p>
    <w:p w14:paraId="444BDCCD" w14:textId="77777777" w:rsidR="00C71B38" w:rsidRPr="0026509E" w:rsidRDefault="00447AA1" w:rsidP="00573178">
      <w:pPr>
        <w:pStyle w:val="0NOIDUNG"/>
      </w:pPr>
      <w:r w:rsidRPr="0026509E">
        <w:t>Bên cạnh đó, theo một số nguồn quan điểm, về thực tiễn, “</w:t>
      </w:r>
      <w:r w:rsidRPr="0026509E">
        <w:rPr>
          <w:i/>
          <w:iCs/>
        </w:rPr>
        <w:t xml:space="preserve">sau hơn 8 năm thi hành, BLHS 2015 bộc lộ nhiều vướng mắc, bất cập do tình hình kinh tế - xã hội thay đổi và diễn biến phức tạp của tội phạm; (2) Các quy định về định lượng tiền, phạm vi chịu trách nhiệm hình sự của hành vi chuẩn bị phạm tội và pháp nhân thương mại chưa phù </w:t>
      </w:r>
      <w:r w:rsidRPr="0026509E">
        <w:rPr>
          <w:i/>
          <w:iCs/>
        </w:rPr>
        <w:lastRenderedPageBreak/>
        <w:t>hợp; (3) Các quy định về hình phạt tử hình còn nhiều bất cập (khung hình phạt rộng, khó áp dụng, một số tội danh không cần thiết duy trì, vấn đề về không áp dụng và thời hiệu thi hành án tử hình); (4) Một số quy định khác còn quá nghiêm khắc, chưa có cơ chế loại trừ trách nhiệm hình sự cho rủi ro trong thử nghiệm công nghệ mới, hoặc chưa quy định tội danh cho một số hành vi nguy hiểm mới nổi.” (</w:t>
      </w:r>
      <w:r w:rsidRPr="0026509E">
        <w:rPr>
          <w:i/>
          <w:iCs/>
        </w:rPr>
        <w:footnoteReference w:id="34"/>
      </w:r>
      <w:r w:rsidRPr="0026509E">
        <w:rPr>
          <w:i/>
          <w:iCs/>
        </w:rPr>
        <w:t>)</w:t>
      </w:r>
      <w:r w:rsidRPr="0026509E">
        <w:t xml:space="preserve"> </w:t>
      </w:r>
    </w:p>
    <w:p w14:paraId="2D6276C6" w14:textId="77777777" w:rsidR="00C71B38" w:rsidRPr="0026509E" w:rsidRDefault="00447AA1" w:rsidP="004C36EA">
      <w:pPr>
        <w:pStyle w:val="0NOIDUNG"/>
      </w:pPr>
      <w:r w:rsidRPr="0026509E">
        <w:t xml:space="preserve">Việc sửa đổi Bộ luật Hình sự trong bối cảnh tội phạm gia tăng và phát triển nhiều loại tội phạm mới như hiện nay không chỉ là yêu cầu cấp thiết xuất phát từ thực tiễn quản lý nhà nước và bảo vệ Tổ quốc, mà còn là bước đi chiến lược nhằm bảo đảm sự phù hợp giữa pháp luật hình sự với xu thế phát triển chung của đất nước và thế giới. Trong điều kiện hội nhập quốc tế sâu rộng, Việt Nam phải đối mặt với nhiều thách thức mới về an ninh truyền thống và phi truyền thống, sự biến đổi nhanh chóng của đời sống kinh tế – xã hội, cùng với đó là sự gia tăng và biến tướng phức tạp của các loại tội phạm, đặc biệt là tội phạm công nghệ cao, tội phạm xuyên quốc gia, tội phạm về môi trường, kinh tế và tham nhũng….Việc sửa đổi, hoàn thiện Bộ luật Hình sự sẽ giúp Nhà nước có công cụ pháp lý mạnh mẽ, hiệu quả hơn để phòng ngừa, phát hiện, xử lý nghiêm minh các hành vi vi phạm, qua đó bảo vệ vững chắc an ninh quốc gia, giữ gìn trật tự, an toàn xã hội và tạo môi trường ổn định cho phát triển kinh tế – xã hội. Nếu xét về cơ sở chính trị, pháp lý, việc sửa đổi một số điều của BLHS sẽ giúp </w:t>
      </w:r>
      <w:r w:rsidRPr="0026509E">
        <w:footnoteReference w:id="35"/>
      </w:r>
      <w:r w:rsidRPr="0026509E">
        <w:t xml:space="preserve"> </w:t>
      </w:r>
      <w:r w:rsidRPr="0026509E">
        <w:rPr>
          <w:i/>
          <w:iCs/>
        </w:rPr>
        <w:t xml:space="preserve">“(1) Cụ thể hóa Hiến pháp 2013 về quyền con người và thể chế hóa các chủ trương của Đảng về phòng, chống tội phạm, xây dựng Nhà nước pháp quyền xã hội chủ nghĩa; (2) Đáp ứng yêu cầu phát triển khoa học, công nghệ, đổi mới sáng tạo, chuyển đổi số quốc gia và hội nhập quốc tế; (3) Thực hiện các chỉ đạo của Đảng về đấu tranh phòng, chống tội phạm (kinh tế, tham nhũng, công nghệ cao); cải cách tư pháp, hoàn”. </w:t>
      </w:r>
    </w:p>
    <w:p w14:paraId="35736139" w14:textId="77777777" w:rsidR="00C71B38" w:rsidRPr="0026509E" w:rsidRDefault="00447AA1" w:rsidP="00573178">
      <w:pPr>
        <w:pStyle w:val="0NOIDUNG"/>
      </w:pPr>
      <w:r w:rsidRPr="0026509E">
        <w:t xml:space="preserve">Như vậy, để công tác phòng ngừa và đấu tranh chống tội phạm đạt hiệu quả thiết thực, một trong những yêu cầu cấp bách đặt ra là phải tiến hành sửa đổi, bổ sung, thậm chí đổi mới một cách toàn diện những quy định của Bộ luật Hình sự hiện hành nhằm đáp ứng được những thay đổi không ngừng của xã hội. Chỉ khi các quy định pháp luật được điều chỉnh kịp thời, phù hợp với điều kiện phát triển của đời sống kinh tế - xã hội cũng như những biến động phức tạp của tình hình tội phạm, thì pháp luật hình sự mới thực sự phát huy vai trò là công cụ hữu hiệu trong quản lý xã hội và bảo vệ công lý. Tuy nhiên, việc sửa đổi, bổ sung Bộ luật Hình sự không thể tiến hành một cách rời rạc, chắp </w:t>
      </w:r>
      <w:r w:rsidRPr="0026509E">
        <w:lastRenderedPageBreak/>
        <w:t xml:space="preserve">vá, mà cần có một cơ sở định hướng mang tính chiến lược. Cơ sở này chính là chính sách pháp luật hình sự của Nhà nước – bộ khung quan điểm, phương châm và mục tiêu lâu dài định hình cho quá trình hoàn thiện hệ thống pháp luật. Chính sách pháp luật hình sự không chỉ đóng vai trò kim chỉ nam, định hình nội dung sửa đổi, mà còn giúp bảo đảm rằng mọi điều chỉnh đều nằm trong quỹ đạo phát triển bền vững, phù hợp với lợi ích quốc gia, dân tộc và nhu cầu bảo vệ quyền con người. </w:t>
      </w:r>
    </w:p>
    <w:p w14:paraId="266592A3" w14:textId="77777777" w:rsidR="00C71B38" w:rsidRPr="0026509E" w:rsidRDefault="00447AA1" w:rsidP="00573178">
      <w:pPr>
        <w:pStyle w:val="0NOIDUNG"/>
      </w:pPr>
      <w:r w:rsidRPr="0026509E">
        <w:t xml:space="preserve">Do đó, </w:t>
      </w:r>
      <w:r w:rsidRPr="0026509E">
        <w:rPr>
          <w:b/>
          <w:bCs/>
        </w:rPr>
        <w:t>để quá trình sửa đổi, bổ sung Bộ luật Hình sự thực sự có ý nghĩa và đạt được mục tiêu phòng, chống tội phạm, không thể bỏ qua việc nghiên cứu, phân tích sâu sắc nền tảng của Bộ luật hình sự - chính sách pháp luật hình sự của Việt Nam</w:t>
      </w:r>
      <w:r w:rsidRPr="0026509E">
        <w:t xml:space="preserve">. Thông qua việc nắm bắt rõ ràng tinh thần, định hướng và mục tiêu mà chính sách này hướng tới, các nhà làm luật mới có thể xây dựng được những quy định vừa mang tính khả thi, vừa đáp ứng phù hợp yêu cầu của thực tiễn. </w:t>
      </w:r>
    </w:p>
    <w:p w14:paraId="21B74345" w14:textId="77777777" w:rsidR="00C71B38" w:rsidRPr="0026509E" w:rsidRDefault="00447AA1" w:rsidP="00573178">
      <w:pPr>
        <w:pStyle w:val="0LV3"/>
      </w:pPr>
      <w:bookmarkStart w:id="93" w:name="_Toc209105631"/>
      <w:r w:rsidRPr="0026509E">
        <w:t>3. Nội dung sửa đổi, bổ sung tiêu biểu của Bộ Luật hình sự hiện hành.</w:t>
      </w:r>
      <w:bookmarkEnd w:id="93"/>
      <w:r w:rsidRPr="0026509E">
        <w:t xml:space="preserve"> </w:t>
      </w:r>
    </w:p>
    <w:p w14:paraId="0E9C6F8F" w14:textId="77777777" w:rsidR="00C71B38" w:rsidRPr="0026509E" w:rsidRDefault="00447AA1" w:rsidP="00573178">
      <w:pPr>
        <w:pStyle w:val="0NOIDUNG"/>
      </w:pPr>
      <w:r w:rsidRPr="0026509E">
        <w:t xml:space="preserve">Qua quá trình nghiên cứu tôi nhận thấy rằng, sự đổi mới của chính sách hình sự ở Việt Nam được thể hiện rất rõ ràng thông qua việc sửa đổi, bổ sung những quy định trong Bộ luật hình sự hiện hành. Theo đó, Luật số 86/2025/QH15 sửa đổi, bổ sung một số điều của Bộ luật hình sự đã đưa ra những sửa đổi, bổ sung cụ thể như sau: </w:t>
      </w:r>
    </w:p>
    <w:p w14:paraId="22706AFC" w14:textId="77777777" w:rsidR="00C71B38" w:rsidRPr="0026509E" w:rsidRDefault="00447AA1" w:rsidP="00573178">
      <w:pPr>
        <w:pStyle w:val="0NOIDUNG"/>
        <w:rPr>
          <w:b/>
          <w:bCs/>
        </w:rPr>
      </w:pPr>
      <w:r w:rsidRPr="0026509E">
        <w:rPr>
          <w:b/>
          <w:bCs/>
        </w:rPr>
        <w:t xml:space="preserve">Thứ nhất, một trong những điểm mới tiêu biểu và mang tính nhân đạo nhất của Luật sửa đổi, bổ sung BLHS số 86/2025/QH15 là giảm các tội phạm có mức hình phạt cao nhất là hình phạt tử hình.  </w:t>
      </w:r>
    </w:p>
    <w:p w14:paraId="4DC51B90" w14:textId="77777777" w:rsidR="00C71B38" w:rsidRPr="0026509E" w:rsidRDefault="00447AA1" w:rsidP="00573178">
      <w:pPr>
        <w:pStyle w:val="0NOIDUNG"/>
      </w:pPr>
      <w:r w:rsidRPr="0026509E">
        <w:t xml:space="preserve">Từ ngày 01 tháng 7 năm 2025, </w:t>
      </w:r>
      <w:r w:rsidRPr="0026509E">
        <w:rPr>
          <w:b/>
          <w:bCs/>
        </w:rPr>
        <w:t>hình phạt tử hình sẽ chính thức được bãi bỏ đối với 8 tội danh cụ thể (</w:t>
      </w:r>
      <w:r w:rsidRPr="0026509E">
        <w:rPr>
          <w:b/>
          <w:bCs/>
        </w:rPr>
        <w:footnoteReference w:id="36"/>
      </w:r>
      <w:r w:rsidRPr="0026509E">
        <w:rPr>
          <w:b/>
          <w:bCs/>
        </w:rPr>
        <w:t>)</w:t>
      </w:r>
      <w:r w:rsidRPr="0026509E">
        <w:t xml:space="preserve">. Các tội danh này bao gồm: Tội hoạt động nhằm lật đổ chính quyền nhân dân (Điều 109); Tội gián điệp (Điều 110); Tội phá hoại cơ sở vật chất - kỹ thuật của nước Cộng hòa xã hội chủ nghĩa Việt Nam (Điều 114); Tội sản xuất, buôn bán hàng giả là thuốc chữa bệnh, thuốc phòng bệnh (Điều 194); Tội vận chuyển trái phép chất ma túy (Điều 250); Tội tham ô tài sản (Điều 353); Tội nhận hối lộ (Điều 354); Tội phá hoại hòa bình, gây chiến tranh xâm lược (Điều 421). </w:t>
      </w:r>
    </w:p>
    <w:p w14:paraId="1DBF513C" w14:textId="77777777" w:rsidR="00C71B38" w:rsidRPr="0026509E" w:rsidRDefault="00447AA1" w:rsidP="00573178">
      <w:pPr>
        <w:pStyle w:val="0NOIDUNG"/>
      </w:pPr>
      <w:r w:rsidRPr="0026509E">
        <w:t xml:space="preserve">So sánh tương quan với những Bộ luật hình sự cũ của Việt Nam có thể thấy sau lần sửa đổi bổ sung nêu trên, Bộ luật hình sự sửa đổi hiện tại đã giảm đi hình phạt tử hình nhiều so với Bộ luật hình sự 2015 (sửa đổi, bổ sung 2017) – 18 tội; Bộ luật hình sự 1999 – 22 tội và Bộ luật hình sự 1985 – 29 tội. Với việc giảm hình phạt tử hình như vậy, cần đặt ra câu hỏi ý nghĩa và mục đích của việc bỏ hình phạt tử hình là gì cũng như cần lý giải được vì sao mỗi khi sửa đổi bộ luật hình sự lại bỏ bớt tội danh có hình phạt tử hình? Đây là một câu hỏi rất quan trọng trong chính sách hình sự và cũng thường được </w:t>
      </w:r>
      <w:r w:rsidRPr="0026509E">
        <w:lastRenderedPageBreak/>
        <w:t>xem xét, thảo luận trong quá trình giảng dạy và học tập bộ môn Luật hình sự. Theo nghiên cứu của tôi, việc bỏ bớt tội danh có hình phạt tử hình trong các lần sửa đổi Bộ luật Hình sự ở Việt Nam xuất phát từ nhiều nguyên nhân gắn với chính trị - pháp lý – xã hội như sau:</w:t>
      </w:r>
    </w:p>
    <w:p w14:paraId="4F9C302E" w14:textId="77777777" w:rsidR="00C71B38" w:rsidRPr="0026509E" w:rsidRDefault="00447AA1" w:rsidP="00573178">
      <w:pPr>
        <w:pStyle w:val="0NOIDUNG"/>
      </w:pPr>
      <w:r w:rsidRPr="0026509E">
        <w:rPr>
          <w:b/>
          <w:bCs/>
        </w:rPr>
        <w:t>Một là</w:t>
      </w:r>
      <w:r w:rsidRPr="0026509E">
        <w:t xml:space="preserve">, Việt Nam đang trên đề bước đến xu hướng chung của pháp luật quốc tế. Trên thế giới, nhiều quốc gia đang đi theo xu hướng thu hẹp và tiến tới bãi bỏ hình phạt hình. Theo thống kê của Tổ chức Ân xã quốc tế, tính đến tháng 4 năm 2024, đã có 144 quốc gia và vùng lãnh thổ đã bãi bỏ án tử hình trên thực tế hoặc theo pháp luật </w:t>
      </w:r>
      <w:r w:rsidRPr="0026509E">
        <w:footnoteReference w:id="37"/>
      </w:r>
      <w:r w:rsidRPr="0026509E">
        <w:t xml:space="preserve"> Bên cạnh đó, các công ước quốc tế về quyền con người như ICCPR, Nghị định thư bổ sung số 2,…đều khuyến khích hạn chế tử hình, chỉ cho phép áp dụng trong những tội “nghiêm trọng nhất” (được hiểu là những tội như tội giết người có tính chất đặc biệt nguy hiểm). Như vậy, để có thể hòa nhập xu hướng chung của pháp luật quốc tế, nội luật hóa pháp luật hình sự là điều cần thiết, do đó, việc sửa đổi, bổ sung BLHS hiện hành theo hướng giảm bớt các hình phạt tử hình là điều dễ hiểu, phù hợp với xu thế chung của toàn cầu. </w:t>
      </w:r>
    </w:p>
    <w:p w14:paraId="35F13632" w14:textId="77777777" w:rsidR="00C71B38" w:rsidRPr="0026509E" w:rsidRDefault="00447AA1" w:rsidP="00573178">
      <w:pPr>
        <w:pStyle w:val="0NOIDUNG"/>
      </w:pPr>
      <w:r w:rsidRPr="0026509E">
        <w:rPr>
          <w:b/>
          <w:bCs/>
        </w:rPr>
        <w:t>Hai là,</w:t>
      </w:r>
      <w:r w:rsidRPr="0026509E">
        <w:t xml:space="preserve"> chính sách pháp luật hình sự Việt Nam hướng đến tinh thần nhân đạo. Hình phạt tử hình là hình phạt nghiêm khắc nhất, tước bỏ quyền sống – quyền cơ bản nhất của con người. Khi bỏ bớt hình phạt tử hình sẽ thể hiện tinh thần nhân đạo, khoan hồng của pháp luật, đồng thời thể hiện tính nhân văn, hiện đại, đẩy mạnh vào ý thức, lương tâm, sự tự thay đổi và sửa sai của con người thời kỳ hiện đại cũng như phù hợp với quan điểm xây dựng Nhà nước pháp quyền xã hội chủ nghĩa. Điều này có nghĩa, với việc giảm thiểu hình phạt tử hình, nhà nước đang muốn nhấn mạnh vai trò cải tạo, giáo dục thay vì trừng trị tuyệt đối người phạm tội. Bên cạnh đó, đối với hình phạt tử hình, nếu xảy ra oan sai thì sẽ không thể khắc phục hậu quả. Việc giảm bớt hình phạt tử hình giúp giảm rủi ro oan sai không thể khắc phục, tăng mức độ nhân đạo và công bằng của pháp luật.</w:t>
      </w:r>
    </w:p>
    <w:p w14:paraId="01B8DBB5" w14:textId="77777777" w:rsidR="00C71B38" w:rsidRPr="0026509E" w:rsidRDefault="00447AA1" w:rsidP="00573178">
      <w:pPr>
        <w:pStyle w:val="0NOIDUNG"/>
      </w:pPr>
      <w:r w:rsidRPr="0026509E">
        <w:rPr>
          <w:b/>
          <w:bCs/>
        </w:rPr>
        <w:t>Ba là,</w:t>
      </w:r>
      <w:r w:rsidRPr="0026509E">
        <w:t xml:space="preserve"> pháp luật hình sự ưu tiên việc thu hồi tài sản, khắc phục hậu quả đối với những vụ án kinh tế, chức vụ. Nếu như vẫn giữ nguyên hình phạt tử hình với những tội này, việc thu hồi lại tài sản tham nhũng, tham ô, chiếm đoạt,…là hết sức khó khăn khi người phạm tội sẵn sàng chấp nhận án tử hình thay vì thành khẩn khai báo về tài sản mình đã tham nhũng, tham ô, chiếm đoạt,…Việc bỏ đi hình phạt tử hình sẽ tạo cơ hội nhân đạo cho những người phạm tội nói trên có cơ hội quay đổi, sửa sai, khắc phục hậu quả và giao nộp lại tài sản mình đã tư lợi bất hợp pháp. Qua đó, pháp luật hình sự sẽ vừa thể hiện được tính nhân đạo, có logic (khi đánh vào tâm lý người phạm tội) và có thể khắc phục được phần lớn những thiệt hại, hậu quả kinh tế từ những tội phạm kinh tế hay </w:t>
      </w:r>
      <w:r w:rsidRPr="0026509E">
        <w:lastRenderedPageBreak/>
        <w:t xml:space="preserve">chính trị gây ra. </w:t>
      </w:r>
    </w:p>
    <w:p w14:paraId="2BD1636E" w14:textId="77777777" w:rsidR="00C71B38" w:rsidRPr="0026509E" w:rsidRDefault="00447AA1" w:rsidP="00573178">
      <w:pPr>
        <w:pStyle w:val="0NOIDUNG"/>
      </w:pPr>
      <w:r w:rsidRPr="0026509E">
        <w:rPr>
          <w:b/>
          <w:bCs/>
        </w:rPr>
        <w:t>Bốn là,</w:t>
      </w:r>
      <w:r w:rsidRPr="0026509E">
        <w:t xml:space="preserve"> chính sách pháp luật hình sự Việt Nam ngày càng trở lên hiện đại khi nhận thức rằng việc phòng ngừa tội phạm không phụ thuộc tuyệt đối với hình phạt tử hình. Điều này xuất phát từ thực trạng hình phạt tử hình tồn tại thì tội phạm vẫn xảy ra. Do đó, đẩy mạnh về công tác phòng ngừa tội phạm mới là vấn đề cần quan tâm, đề cao và thực hiện để co hẹp cơ hội phạm tội của người phạm tội tiềm năng chứ không phải đợi tội phạm xảy ra mới thực hiện các hình phạt để áp chế và ngăn chặn. Điều này cũng cho thấy việc phạt nặng, răn đe mạnh đối với các tội phạm không làm tội phạm biết mất hoàn toàn. </w:t>
      </w:r>
    </w:p>
    <w:p w14:paraId="1AE0410B" w14:textId="77777777" w:rsidR="00C71B38" w:rsidRPr="0026509E" w:rsidRDefault="00447AA1" w:rsidP="00573178">
      <w:pPr>
        <w:pStyle w:val="0NOIDUNG"/>
        <w:rPr>
          <w:b/>
          <w:bCs/>
        </w:rPr>
      </w:pPr>
      <w:r w:rsidRPr="0026509E">
        <w:rPr>
          <w:b/>
          <w:bCs/>
        </w:rPr>
        <w:t>Thứ hai, Luật sửa đổi, bổ sung một số điều của Bộ luật hình sự số 86/2025/QH15 quy định sẽ không thi hành án tử hình đối với trường hợp “Người mắc bệnh ung thư giai đoạn cuối” (khoản 1 Điều 1 sửa đổi bổ sung khoản 3 Điều 40 của BLHS 2015).</w:t>
      </w:r>
    </w:p>
    <w:p w14:paraId="282BF174" w14:textId="77777777" w:rsidR="00C71B38" w:rsidRPr="0026509E" w:rsidRDefault="00447AA1" w:rsidP="00573178">
      <w:pPr>
        <w:pStyle w:val="0NOIDUNG"/>
      </w:pPr>
      <w:r w:rsidRPr="0026509E">
        <w:t xml:space="preserve">Theo đó, Luật mới thay thế trường hợp “Người bị kết án tử hình về tội tham ô tài sản, tội nhận hối lộ mà sau khi bị kết án đã chủ động nộp lại ít nhất ba phần tư tài sản tham ô, nhận hối lộ và hợp tác tích cực với cơ quan chức năng trong việc phát hiện, điều tra, xử lý tội phạm hoặc lập công lớn” băng trường hợp "Người mắc bệnh ung thư giai đoạn cuối". Sự thay đổi này là hợp lý, bởi lẽ hình phạt tử hình cho các tội danh tham ô tài sản và nhận hối lộ đã được bãi bỏ hoàn toàn trong Luật sửa đổi cũng như tăng cao tính nhân đạo đối với những người phạm tội mắc bệnh hiểm nghèo, thời gian sống để thi hành án không cao.  </w:t>
      </w:r>
    </w:p>
    <w:p w14:paraId="38DABA4B" w14:textId="77777777" w:rsidR="00C71B38" w:rsidRPr="0026509E" w:rsidRDefault="00447AA1" w:rsidP="00573178">
      <w:pPr>
        <w:pStyle w:val="0NOIDUNG"/>
        <w:rPr>
          <w:b/>
          <w:bCs/>
        </w:rPr>
      </w:pPr>
      <w:r w:rsidRPr="0026509E">
        <w:rPr>
          <w:b/>
          <w:bCs/>
        </w:rPr>
        <w:t>Thứ ba, Luật sửa đổi, bổ sung một số điều của Bộ luật hình sự số 86/2025/QH15 quy định khắt khe hơn về việc giảm thời hạn chấp hành hình phạt tù chung thân. Đặc biệt, tăng cao những điều kiện xét giảm án đối với tội tham ô tài sản, tội nhận hối lộ,…</w:t>
      </w:r>
    </w:p>
    <w:p w14:paraId="3A29B034" w14:textId="77777777" w:rsidR="00C71B38" w:rsidRPr="0026509E" w:rsidRDefault="00447AA1" w:rsidP="00573178">
      <w:pPr>
        <w:pStyle w:val="0NOIDUNG"/>
      </w:pPr>
      <w:r w:rsidRPr="0026509E">
        <w:t xml:space="preserve">Mặc dù hình phạt tử hình đã được bãi bỏ đối với tội tham ô tài sản và nhận hối lộ, tuy nhiên Luật sửa đổi, bổ sung BLHS lại đồng thời siết chặt các điều kiện để được xét giảm án đối với hình phạt tù chung thân. Thay vì chỉ tập trung vào hình phạt nặng nhất, pháp luật hiện nay ưu tiên việc thu hồi tài sản và khuyến khích sự hợp tác từ phía người phạm tội. Đây là một cách tiếp cận thực dụng nhằm tối đa hóa việc thu hồi tài sản nhà nước công cộng và phá vỡ các mạng lưới tham nhũng, thay vì chỉ đơn thuần trừng phạt cá nhân.  </w:t>
      </w:r>
    </w:p>
    <w:p w14:paraId="6C599660" w14:textId="77777777" w:rsidR="00C71B38" w:rsidRPr="0026509E" w:rsidRDefault="00447AA1" w:rsidP="00573178">
      <w:pPr>
        <w:pStyle w:val="0NOIDUNG"/>
      </w:pPr>
      <w:r w:rsidRPr="0026509E">
        <w:t xml:space="preserve">Đặc biệt, đối với các tội tham ô tài sản, tội nhận hối lộ, người bị kết án tù về hai tội danh này chỉ có thể được xem xét giảm thời hạn chấp hành hình phạt tù khi đáp ứng đồng thời hai điều kiện nghiêm ngặt sau :  </w:t>
      </w:r>
    </w:p>
    <w:p w14:paraId="43EAD8C3" w14:textId="77777777" w:rsidR="00C71B38" w:rsidRPr="0026509E" w:rsidRDefault="00447AA1" w:rsidP="00573178">
      <w:pPr>
        <w:pStyle w:val="0NOIDUNG"/>
      </w:pPr>
      <w:r w:rsidRPr="0026509E">
        <w:t>- Chủ động nộp lại ít nhất ¾ giá trị tài s</w:t>
      </w:r>
      <w:r w:rsidRPr="0026509E">
        <w:tab/>
        <w:t>ản tham ô hoặc nhận hối lộ.</w:t>
      </w:r>
    </w:p>
    <w:p w14:paraId="238A7C4B" w14:textId="77777777" w:rsidR="00C71B38" w:rsidRPr="0026509E" w:rsidRDefault="00447AA1" w:rsidP="00573178">
      <w:pPr>
        <w:pStyle w:val="0NOIDUNG"/>
      </w:pPr>
      <w:r w:rsidRPr="0026509E">
        <w:t xml:space="preserve">- Đã tích cực hợp tác với cơ quan chức năng trong việc phát hiện, điều tra, xử lý </w:t>
      </w:r>
      <w:r w:rsidRPr="0026509E">
        <w:lastRenderedPageBreak/>
        <w:t>tội phạm hoặc lập công lớn.</w:t>
      </w:r>
    </w:p>
    <w:p w14:paraId="12CF1FB7" w14:textId="77777777" w:rsidR="00C71B38" w:rsidRPr="0026509E" w:rsidRDefault="00447AA1" w:rsidP="00573178">
      <w:pPr>
        <w:pStyle w:val="0NOIDUNG"/>
      </w:pPr>
      <w:r w:rsidRPr="0026509E">
        <w:t xml:space="preserve">- Thời gian đã chấp hành hình phạt để được xét giảm lần đầu là một phần ba thời hạn đối với hình phạt cải tạo không giam giữ, hình phạt tù có thời hạn, 12 năm đối với tù chung thân. </w:t>
      </w:r>
    </w:p>
    <w:p w14:paraId="2F007A7C" w14:textId="77777777" w:rsidR="00C71B38" w:rsidRPr="0026509E" w:rsidRDefault="00447AA1" w:rsidP="00573178">
      <w:pPr>
        <w:pStyle w:val="0NOIDUNG"/>
        <w:rPr>
          <w:b/>
          <w:bCs/>
        </w:rPr>
      </w:pPr>
      <w:r w:rsidRPr="0026509E">
        <w:rPr>
          <w:b/>
          <w:bCs/>
        </w:rPr>
        <w:t xml:space="preserve">Thứ tư, Luật sửa đổi, bổ sung một số điều của Bộ luật hình sự số 86/2025/QH15  nâng mức hình phạt tù có thời hạn và phạt tiền đối với một số tội danh. </w:t>
      </w:r>
    </w:p>
    <w:p w14:paraId="4067BA11" w14:textId="77777777" w:rsidR="00C71B38" w:rsidRPr="0026509E" w:rsidRDefault="00447AA1" w:rsidP="00573178">
      <w:pPr>
        <w:pStyle w:val="0NOIDUNG"/>
      </w:pPr>
      <w:r w:rsidRPr="0026509E">
        <w:t xml:space="preserve">Bộ luật Hình sự sửa đổi đã nâng mức hình phạt tù có thời hạn tại khung hình phạt cơ bản đối với một số tội phạm về môi trường (Điều 235, 236), tội phạm về an toàn thực phẩm (Điều 317) và các tội phạm về ma túy (Điều 248, 249, 250, 251, 255). Đồng thời, hình phạt là phạt tiền cũng được tăng gấp đôi mức phạt đối với các tội phạm trong lĩnh vực sản xuất, kinh doanh thương mại, môi trường, an toàn công cộng và tham nhũng. Sự điều chỉnh này nhằm phù hợp với tình hình kinh tế - xã hội hiện nay và tăng cường tính răn đe của pháp luật cũng như phù hợp với sự phát triển về kinh tế của xã hội và giá trị tiền tệ tại Việt Nam hiện nay. </w:t>
      </w:r>
    </w:p>
    <w:p w14:paraId="665A01E7" w14:textId="77777777" w:rsidR="00C71B38" w:rsidRPr="0026509E" w:rsidRDefault="00447AA1" w:rsidP="00573178">
      <w:pPr>
        <w:pStyle w:val="0NOIDUNG"/>
        <w:rPr>
          <w:b/>
          <w:bCs/>
        </w:rPr>
      </w:pPr>
      <w:r w:rsidRPr="0026509E">
        <w:rPr>
          <w:b/>
          <w:bCs/>
        </w:rPr>
        <w:t xml:space="preserve">Thứ năm, đối với những tội phạm về ma túy, Luật sửa đổi, bổ sung một số điều của Bộ luật hình sự số 86/2025/QH15 có nhiều những sửa đổi quan trọng như sau: </w:t>
      </w:r>
    </w:p>
    <w:p w14:paraId="2607F20E" w14:textId="77777777" w:rsidR="00C71B38" w:rsidRPr="0026509E" w:rsidRDefault="00447AA1" w:rsidP="00573178">
      <w:pPr>
        <w:pStyle w:val="0NOIDUNG"/>
        <w:rPr>
          <w:b/>
          <w:bCs/>
          <w:i/>
          <w:iCs/>
        </w:rPr>
      </w:pPr>
      <w:r w:rsidRPr="0026509E">
        <w:rPr>
          <w:b/>
          <w:bCs/>
          <w:i/>
          <w:iCs/>
        </w:rPr>
        <w:t xml:space="preserve">Một là, Luật sửa đổi, bổ sung một số điều của BLHS số 86/2025/QH15 bổ sung tội danh “Sử dụng trái phép chất ma túy” (Điều 256a) vào sau Điều 256. </w:t>
      </w:r>
    </w:p>
    <w:p w14:paraId="19DDD596" w14:textId="77777777" w:rsidR="00C71B38" w:rsidRPr="0026509E" w:rsidRDefault="00447AA1" w:rsidP="00573178">
      <w:pPr>
        <w:pStyle w:val="0NOIDUNG"/>
      </w:pPr>
      <w:r w:rsidRPr="0026509E">
        <w:t xml:space="preserve">Đây là một trong những điểm mới đáng chú ý là việc Bộ luật Hình sự sửa đổi đã bổ sung tội danh "Sử dụng trái phép chất ma túy" tại Điều 256a vào sau Điều 256 (Tội chứa chấp việc sử dụng trái phép chất ma túy). Việc bổ sung này nhằm lấp khoảng trống pháp lý còn tồn tại trước đây, nơi người sử dụng ma túy bị phát hiện sau khi đã sử dụng thường không bị xử lý hình sự mà chỉ bị xử phạt hành chính hành vi sử dụng kèm buộc đưa người sử dụng đi cai nghiện. Quy định này tăng cao tinh thần cấm bất kỳ các hành vi bất hợp pháp liên quan với ma túy. Điều này cho thấy pháp luật và xã hội càng ngày càng nhận diện và ý thức cũng như đề cao tinh thần phòng ngừa đối với tính nguy hại của các chất ma túy. </w:t>
      </w:r>
    </w:p>
    <w:p w14:paraId="6E578E71" w14:textId="77777777" w:rsidR="00C71B38" w:rsidRPr="0026509E" w:rsidRDefault="00447AA1" w:rsidP="00573178">
      <w:pPr>
        <w:pStyle w:val="0NOIDUNG"/>
        <w:rPr>
          <w:b/>
          <w:bCs/>
          <w:i/>
          <w:iCs/>
        </w:rPr>
      </w:pPr>
      <w:r w:rsidRPr="0026509E">
        <w:rPr>
          <w:b/>
          <w:bCs/>
          <w:i/>
          <w:iCs/>
        </w:rPr>
        <w:t>Hai là, Luật sửa đổi, bổ sung một số điều của BLHS số 86/2025/QH15 có nhiều những sửa đổi lớn trong quy định về các tội phạm về ma túy khác.</w:t>
      </w:r>
    </w:p>
    <w:p w14:paraId="300072AC" w14:textId="77777777" w:rsidR="00C71B38" w:rsidRPr="0026509E" w:rsidRDefault="00447AA1" w:rsidP="00573178">
      <w:pPr>
        <w:pStyle w:val="0NOIDUNG"/>
      </w:pPr>
      <w:r w:rsidRPr="0026509E">
        <w:t xml:space="preserve">Ngoài việc bổ sung Tội sử dụng trái phép chất ma túy, Luật sửa đổi còn có những điều chỉnh quan trọng khác đối với các tội phạm về ma túy. Cụ thể, đối với Tội sản xuất trái phép chất ma túy (Điều 248) và Tội mua bán trái phép chất ma túy (Điều 251), Luật mới đã tách khung hình phạt “phạt tù 20 năm, tù chung thân hoặc tử hình” thành 2 khung hình phạt riêng biệt: “20 năm hoặc tù chung thân” và “tù chung thân hoặc tử hình”. Sự phân tách này nhằm phân hóa rõ hơn mức độ xử lý, tăng tính minh bạch và linh hoạt </w:t>
      </w:r>
      <w:r w:rsidRPr="0026509E">
        <w:lastRenderedPageBreak/>
        <w:t xml:space="preserve">trong việc áp dụng hình phạt, đồng thời đảm bảo sự nghiêm khắc cần thiết đối với các hành vi ở mức đặc biệt nghiêm trọng. </w:t>
      </w:r>
    </w:p>
    <w:p w14:paraId="1C3C006F" w14:textId="77777777" w:rsidR="00C71B38" w:rsidRPr="0026509E" w:rsidRDefault="00447AA1" w:rsidP="00573178">
      <w:pPr>
        <w:pStyle w:val="0NOIDUNG"/>
      </w:pPr>
      <w:r w:rsidRPr="0026509E">
        <w:t xml:space="preserve">Bên cạnh đó, hai loại chất ma túy mới là Ketamine và Fentanyl đã được bổ sung vào cấu thành của 5 tội phạm về ma túy, bao gồm: tội sản xuất trái phép chất ma túy (Điều 248), tội tàng trữ trái phép chất ma túy (Điều 249), tội vận chuyển trái phép chất ma túy (Điều 250), tội mua bán trái phép chất ma túy (Điều 251), và tội chiếm đoạt chất ma túy (Điều 252). Việc cập nhật các loại chất ma túy mới vào luật cho thấy sự thích ứng nhanh chóng của pháp luật trước sự biến đổi liên tục của thị trường ma túy và các thách thức mới trong công tác phòng, chống ma túy.  </w:t>
      </w:r>
    </w:p>
    <w:p w14:paraId="44E974E5" w14:textId="77777777" w:rsidR="00C71B38" w:rsidRPr="0026509E" w:rsidRDefault="00447AA1" w:rsidP="00573178">
      <w:pPr>
        <w:pStyle w:val="0NOIDUNG"/>
      </w:pPr>
      <w:r w:rsidRPr="0026509E">
        <w:t xml:space="preserve">Xin nói sâu hơn về tội phạm ma túy trước sự thay đổi của BLHS hiện hành, theo những thống kê năm 2025 tại báo Bảo vệ pháp luật (Cơ quan của VKSNDTC), về tội phạm ma túy, </w:t>
      </w:r>
      <w:r w:rsidRPr="0026509E">
        <w:rPr>
          <w:i/>
          <w:iCs/>
        </w:rPr>
        <w:t>tháng 4/2025, toàn quốc xảy ra gần 1.500 vụ phạm tội về ma túy</w:t>
      </w:r>
      <w:r w:rsidRPr="0026509E">
        <w:t xml:space="preserve"> </w:t>
      </w:r>
      <w:r w:rsidRPr="0026509E">
        <w:footnoteReference w:id="38"/>
      </w:r>
      <w:r w:rsidRPr="0026509E">
        <w:t xml:space="preserve">. Theo số liệu mới nhất vừa được Bộ công an công bố, </w:t>
      </w:r>
      <w:r w:rsidRPr="0026509E">
        <w:rPr>
          <w:i/>
          <w:iCs/>
        </w:rPr>
        <w:t>trong tháng 4/2025 (từ ngày 15/3/2024 đến ngày 14/4./2025), toàn quốc xảy ra 4.251 vụ phạm tội về trật tự xã hội; khám phá 2.910 vụ; bắt giữ, xử lý 6.040 đối tượng; tỉ lệ khám phá đạt 68,45%; triệt phá 2 băng, nhóm. So với tháng 3/2025, tăng 1.166 vụ (+37.80), số vụ khám phá tăng 975 vụ (+50,39%), số đối tượng bị bắt giữ, xử lý tăng 2.301 đối tượng (+61,54%), giảm 1 băng, nhóm bị triệt phá (-100,00%)</w:t>
      </w:r>
      <w:r w:rsidRPr="0026509E">
        <w:rPr>
          <w:i/>
          <w:iCs/>
        </w:rPr>
        <w:footnoteReference w:id="39"/>
      </w:r>
      <w:r w:rsidRPr="0026509E">
        <w:rPr>
          <w:i/>
          <w:iCs/>
        </w:rPr>
        <w:t>.</w:t>
      </w:r>
      <w:r w:rsidRPr="0026509E">
        <w:t xml:space="preserve"> Đây là con số rất lớn về tội phạm ma túy Việc giảm nhẹ TNHS đối với một số những tội danh, trong đó có tội vận chuyển trái phép chất ma túy cũng đặt ra thách thức rất lớn cho quá trình ngăn chặn loại tội phạm này phát sinh, nhất là khi có những hành vi liên quan đến ma túy đã không còn mức hình phạt nghiêm khắc nhất là hình phạt tử hình. </w:t>
      </w:r>
    </w:p>
    <w:p w14:paraId="4B365579" w14:textId="77777777" w:rsidR="00C71B38" w:rsidRPr="0026509E" w:rsidRDefault="00447AA1" w:rsidP="00573178">
      <w:pPr>
        <w:pStyle w:val="0NOIDUNG"/>
      </w:pPr>
      <w:r w:rsidRPr="0026509E">
        <w:t xml:space="preserve">Do đó, việc bỏ hình phạt tử hình đối với một số tội danh liên quan đến ma túy mặc dù có thể nâng cao tính nhân đạo, hướng đến mục đích giáo dục, răn đe con người, phù hợp với chính sách pháp luật hình sự của Việt Nam hiện nay, tuy nhiên, điều này cũng đặt ra thách thức rất lớn đối với các biện pháp xử phạt khác cũng như với những phương án, chiến lược phòng chống tội phạm về ma túy trong tương lai khi hình phạt đối với tội phạm ma túy “ít nghiêm khắc hơn” so với trước đây. </w:t>
      </w:r>
    </w:p>
    <w:p w14:paraId="7E79EC74" w14:textId="77777777" w:rsidR="00C71B38" w:rsidRPr="0026509E" w:rsidRDefault="00447AA1" w:rsidP="00573178">
      <w:pPr>
        <w:pStyle w:val="0NOIDUNG"/>
        <w:rPr>
          <w:b/>
          <w:bCs/>
        </w:rPr>
      </w:pPr>
      <w:r w:rsidRPr="0026509E">
        <w:rPr>
          <w:b/>
          <w:bCs/>
        </w:rPr>
        <w:t xml:space="preserve">Thứ sáu, Luật sửa đổi, bổ sung một số điều của BLHS số 86/2025/QH15 sửa đổi, bổ sung hướng đến mở rộng và tăng nặng trách nhiệm hình sự của pháp nhân thương mại. </w:t>
      </w:r>
    </w:p>
    <w:p w14:paraId="267114C1" w14:textId="77777777" w:rsidR="00C71B38" w:rsidRPr="0026509E" w:rsidRDefault="00447AA1" w:rsidP="00573178">
      <w:pPr>
        <w:pStyle w:val="0NOIDUNG"/>
      </w:pPr>
      <w:r w:rsidRPr="0026509E">
        <w:lastRenderedPageBreak/>
        <w:t xml:space="preserve">Một bước tiến đáng kể trong việc hoàn thiện khung pháp lý về trách nhiệm hình sự là việc mở rộng phạm vi chịu trách nhiệm hình sự đối với pháp nhân thương mại. Việc mở rộng phạm vi chịu TNHS đối với pháp nhân thương mại không chỉ dừng lại ở việc tăng gấp đôi mức phạt tiền mà còn thể hiện thông qua việc tăng số lượng các tội danh mà pháp nhân là đối tượng bị truy cứu TNHS nếu vi phạm. Sự nghiêm khắc này thúc đẩy một văn hóa tuân thủ pháp luật cao hơn từ các doanh nghiệp. </w:t>
      </w:r>
    </w:p>
    <w:p w14:paraId="5B35F845" w14:textId="77777777" w:rsidR="00C71B38" w:rsidRPr="0026509E" w:rsidRDefault="00447AA1" w:rsidP="00573178">
      <w:pPr>
        <w:pStyle w:val="0NOIDUNG"/>
      </w:pPr>
      <w:r w:rsidRPr="0026509E">
        <w:t xml:space="preserve">Nhiều điều luật đã được sửa đổi để quy định rõ mức phạt tiền cao gấp đôi mức trước đây cũng như các hình phạt bổ sung (như cấm kinh doanh, cấm hoạt động trong một số lĩnh vực, cấm huy động vốn) đối với pháp nhân thương mại phạm tội. Ví dụ, đối với tội sản xuất, buôn bán hàng giả (Điều 192), pháp nhân thương mại có thể bị phạt tiền từ 2.000.000.000 đồng đến 18.000.000.000 đồng hoặc đình chỉ hoạt động vĩnh viễn. Tương tự, các tội về môi trường (Điều 235, 237, 238, 239), Tội hủy hoại nguồn lợi thủy sản (Điều 242), Tội hủy hoại rừng (Điều 243), Tội vi phạm bảo vệ động vật hoang dã (Điều 244), Tội quản lý khu bảo tồn thiên nhiên (Điều 245), Tội nhập khẩu, phát tán loài ngoại lai xâm hại (Điều 246) đều có các khung phạt tiền và đình chỉ hoạt động nghiêm khắc hơn đối với pháp nhân thương mại. </w:t>
      </w:r>
    </w:p>
    <w:p w14:paraId="408245D5" w14:textId="77777777" w:rsidR="00C71B38" w:rsidRPr="0026509E" w:rsidRDefault="00447AA1" w:rsidP="00573178">
      <w:pPr>
        <w:pStyle w:val="0LV2"/>
      </w:pPr>
      <w:bookmarkStart w:id="94" w:name="_Toc209105632"/>
      <w:r w:rsidRPr="0026509E">
        <w:t>III. SỰ CẦN THIẾT ĐƯA NHỮNG NỘI DUNG CHÍNH SÁCH MỚI VỀ HÌNH SỰ VÀO HOẠT ĐỘNG ĐÀO TẠO CỬ NHÂN LUẬT.</w:t>
      </w:r>
      <w:bookmarkEnd w:id="94"/>
      <w:r w:rsidRPr="0026509E">
        <w:t xml:space="preserve"> </w:t>
      </w:r>
    </w:p>
    <w:p w14:paraId="60BDE341" w14:textId="77777777" w:rsidR="00C71B38" w:rsidRPr="0026509E" w:rsidRDefault="00447AA1" w:rsidP="00573178">
      <w:pPr>
        <w:pStyle w:val="0NOIDUNG"/>
      </w:pPr>
      <w:r w:rsidRPr="0026509E">
        <w:t xml:space="preserve">Trong tiến trình đổi mới hệ thống pháp luật, chính sách hình sự giữ vai trò then chốt không chỉ trong quản lý xã hội mà còn trong định hướng đào tạo pháp lý tại các cơ sở đào tạo luật trên toàn quốc. Việc bổ sung những chính sách hình sự mới mà  cụ thể là bổ sung những những quy định được sửa đổi, bổ sung 2025 của Bộ luật hình sự vào chương trình đào tạo cử nhân luật không đơn thuần là hoạt động cập nhật tri thức, mà còn góp phần giúp thế hệ sinh viên luật hiện tại cập nhật đầy đủ, toàn diện kiến thức pháp luật hình sự theo tinh thần, chủ trương mới của chính sách pháp luật mới về hình sự. Đồng thời, cho các sinh viên có thể hình thành tư duy pháp lý, gắn lý luận với thực tiễn, qua đó củng cố nền tảng chiến lược cho phát triển nguồn nhân lực pháp luật trong tương lai. </w:t>
      </w:r>
    </w:p>
    <w:p w14:paraId="6FC41D83" w14:textId="77777777" w:rsidR="00C71B38" w:rsidRPr="0026509E" w:rsidRDefault="00447AA1" w:rsidP="00573178">
      <w:pPr>
        <w:pStyle w:val="0NOIDUNG"/>
        <w:rPr>
          <w:b/>
          <w:bCs/>
        </w:rPr>
      </w:pPr>
      <w:r w:rsidRPr="0026509E">
        <w:rPr>
          <w:b/>
          <w:bCs/>
        </w:rPr>
        <w:t>Thứ nhất, việc bổ sung, cập nhật chính sách hình sự mới vào chương trình giảng dạy bộ môn Luật hình sự sẽ đảm bảo tính cập nhật và chính xác cho hệ thống kiến thức hình sự bộ môn.</w:t>
      </w:r>
    </w:p>
    <w:p w14:paraId="51AD0FD1" w14:textId="77777777" w:rsidR="00C71B38" w:rsidRPr="0026509E" w:rsidRDefault="00447AA1" w:rsidP="00573178">
      <w:pPr>
        <w:pStyle w:val="0NOIDUNG"/>
      </w:pPr>
      <w:r w:rsidRPr="0026509E">
        <w:t xml:space="preserve">Quốc hội đã ban hành Luật số 86/2025/QH15 sửa đổi, bổ sung một số điều của Bộ luật hình sự. Nội dung chi tiết việc sửa đổi bổ sung và ý nghĩa của việc sửa đổi Bộ luật hình sự tôi đã trình bày cụ thể nêu trên. Với việc đưa những nội dung chính sách mới về hình sự vào hoạt động đào tạo cử nhân luật sẽ giúp các em sinh viên luật được tiếp cận, cập nhật kịp thời những quy định mới nhất được sửa đổi, bổ sung của BLHS hiện hành. Quan trọng hơn, điều này cho những sinh viên luật hiểu được tinh thần, đường </w:t>
      </w:r>
      <w:r w:rsidRPr="0026509E">
        <w:lastRenderedPageBreak/>
        <w:t xml:space="preserve">lối của chính sách hình sự mới tại Việt Nam và dễ dàng có sự đối chiếu với những quy định pháp luật hình sự cũ và mới. Thông qua đó, sinh viên có thể cập nhật kịp thời, phục vụ kiến thức khi hành nghề luật sau này. </w:t>
      </w:r>
    </w:p>
    <w:p w14:paraId="7744AE0C" w14:textId="77777777" w:rsidR="00C71B38" w:rsidRPr="0026509E" w:rsidRDefault="00447AA1" w:rsidP="00573178">
      <w:pPr>
        <w:pStyle w:val="0NOIDUNG"/>
        <w:rPr>
          <w:b/>
          <w:bCs/>
        </w:rPr>
      </w:pPr>
      <w:r w:rsidRPr="0026509E">
        <w:rPr>
          <w:b/>
          <w:bCs/>
        </w:rPr>
        <w:t xml:space="preserve">Thứ hai, trang bị tư duy pháp lý hiện đại, phù hợp với định hướng cải cách tư pháp cũng như tinh thần của chính sách mới hình sự Việt Nam hiện nay. </w:t>
      </w:r>
    </w:p>
    <w:p w14:paraId="20D5FC7F" w14:textId="77777777" w:rsidR="00C71B38" w:rsidRPr="0026509E" w:rsidRDefault="00447AA1" w:rsidP="00573178">
      <w:pPr>
        <w:pStyle w:val="0NOIDUNG"/>
      </w:pPr>
      <w:r w:rsidRPr="0026509E">
        <w:t>Với việc đưa những nội dung chính sách mới về hình sự vào hệ thống đào tạo cử nhân luật, những sinh viên luật sẽ được tiếp xúc với tinh thần, tư duy pháp lý hiện đại do chính sách hình sự mới phản ánh đường lối nhân đạo, coi trọng việc phòng ngừa, giáo dục, công lý phục hồi hơn là trừng trị, răn đe tuyệt đối. Bên cạnh đó, điều này cũng giúp các sinh viên luật hiểu được sự phát triển tiến bộ của pháp luật hình sự Việt Nam qua từng thời kỳ cũng như sự chuyển biến của pháp luật hình sự Việt Nam khi ý nghĩa của BLHS là để trừng trị, răn đe, ngăn chặn tội phạm chuyển thành ngăn chặn, giáo dục con người, mở rộng tính nhân đạo, nhân văn đúng với tinh thần của dân tộc Việt Nam.</w:t>
      </w:r>
    </w:p>
    <w:p w14:paraId="4C444A9C" w14:textId="77777777" w:rsidR="00C71B38" w:rsidRPr="0026509E" w:rsidRDefault="00447AA1" w:rsidP="00573178">
      <w:pPr>
        <w:pStyle w:val="0NOIDUNG"/>
        <w:rPr>
          <w:b/>
          <w:bCs/>
        </w:rPr>
      </w:pPr>
      <w:r w:rsidRPr="0026509E">
        <w:rPr>
          <w:b/>
          <w:bCs/>
        </w:rPr>
        <w:t xml:space="preserve">Thứ ba, việc đưa nội dung chính sách pháp luật mới vào hoạt động cử nhân luật giúp sinh viên nâng cao năng lực hành nghề trong lĩnh vực hình sự. </w:t>
      </w:r>
    </w:p>
    <w:p w14:paraId="72EF1E88" w14:textId="77777777" w:rsidR="00C71B38" w:rsidRPr="0026509E" w:rsidRDefault="00447AA1" w:rsidP="00573178">
      <w:pPr>
        <w:pStyle w:val="0NOIDUNG"/>
      </w:pPr>
      <w:r w:rsidRPr="0026509E">
        <w:t xml:space="preserve">Năng lực hành nghề của sinh viên luật phụ thuộc rất lớn và hệ thống lý luận pháp lý được đào tạo tại các cơ sở đào luật. Muốn giúp sinh viên luật khi ra trường nắm vững chính sách hình sự mới nhất thì việc đưa những thay đổi, sửa đổi chính sách hình sự mới vào chương trình đào tạo cử nhân luật là điều cần thiết. Điều này giúp những sinh viên luật khi ra trường có được một hệ thống lý luận pháp lý hình sự vững vàng và kịp thời cập nhật được những điểm mới của BLHS sửa đổi, bổ sung. Qua đó, làm mới tư duy pháp lý hình sự và nâng cao chất lượng sinh viên luật khi ra trường. </w:t>
      </w:r>
    </w:p>
    <w:p w14:paraId="5A733BC5" w14:textId="77777777" w:rsidR="00C71B38" w:rsidRPr="0026509E" w:rsidRDefault="00447AA1" w:rsidP="00573178">
      <w:pPr>
        <w:pStyle w:val="0NOIDUNG"/>
        <w:rPr>
          <w:b/>
          <w:bCs/>
        </w:rPr>
      </w:pPr>
      <w:r w:rsidRPr="0026509E">
        <w:rPr>
          <w:b/>
          <w:bCs/>
        </w:rPr>
        <w:t xml:space="preserve">Thứ tư, giúp sinh viên luật gắn nền tảng lý luận hình sự với thực tiễn xã hội. </w:t>
      </w:r>
    </w:p>
    <w:p w14:paraId="11C8D1DB" w14:textId="77777777" w:rsidR="00C71B38" w:rsidRPr="0026509E" w:rsidRDefault="00447AA1" w:rsidP="00573178">
      <w:pPr>
        <w:pStyle w:val="0NOIDUNG"/>
      </w:pPr>
      <w:r w:rsidRPr="0026509E">
        <w:t xml:space="preserve">Những chính sách hình sự mới hiện nay không chỉ là pháp luật trên giấy tờ mà còn phản ánh những vấn đề nóng xảy ra trong xã hội mà cụ thể là những tội phạm xảy ra phổ biến như tội phạm ma túy, tội phạm công nghệ cao,….Với việc bổ sung những chính sách hình sự mới tại Việt Nam hiện nay vào chương trình đào tạo cử nhân luật sẽ giúp những sinh viên luật hiểu được những lý do phải sửa đổi BLHS hiện hành và những lý do này bắt nguồn từ nhu cầu thực tiễn nào. Điều này có nghĩa sinh viên có thể “nhìn thấy” được thực trạng xã hội và xu thế tội phạm thông qua các quy định mới của BLHS. Qua đó, giúp các sinh viên luật có thể gắn liền nền tảng lý luận pháp lý hình sự với thực tiễn trong xã hội. </w:t>
      </w:r>
      <w:r w:rsidRPr="0026509E">
        <w:tab/>
      </w:r>
    </w:p>
    <w:p w14:paraId="60277781" w14:textId="77777777" w:rsidR="00C71B38" w:rsidRPr="0026509E" w:rsidRDefault="00447AA1" w:rsidP="00573178">
      <w:pPr>
        <w:pStyle w:val="0NOIDUNG"/>
        <w:rPr>
          <w:b/>
          <w:bCs/>
        </w:rPr>
      </w:pPr>
      <w:r w:rsidRPr="0026509E">
        <w:rPr>
          <w:b/>
          <w:bCs/>
        </w:rPr>
        <w:t>Thứ năm, việc đưa những tinh thần mới của chính sách pháp luật hình sự mới vào chương trình đào tại luật giúp sinh viên luật định hướng giá trị và xây dựng đạo đức nghề nghiệp.</w:t>
      </w:r>
    </w:p>
    <w:p w14:paraId="65206B80" w14:textId="77777777" w:rsidR="00C71B38" w:rsidRPr="0026509E" w:rsidRDefault="00447AA1" w:rsidP="00573178">
      <w:pPr>
        <w:pStyle w:val="0NOIDUNG"/>
      </w:pPr>
      <w:r w:rsidRPr="0026509E">
        <w:t xml:space="preserve">Chính sách mới của pháp luật hình sự bỏ án tử hình cho nhiều tội danh, điều này thể hiện rõ tinh thần nhân đạo, bảo vệ quyền con người đang được pháp luật hình sự </w:t>
      </w:r>
      <w:r w:rsidRPr="0026509E">
        <w:lastRenderedPageBreak/>
        <w:t xml:space="preserve">Việt Nam đề cao và tôn trọng. Khi sinh viên luật tiếp cận với tinh thần này sẽ tạo điều kiện để sinh phát triển và đình hình đạo đức nghề nghiệp đúng đắn, đề cao con người và vì con người. Đồng thời, khi những chính sách mới này đưa vào giảng dạy, sinh viên sẽ hình thành ý thức nghề nghiệp, biết bảo vệ công lý và biết coi trọng giá trị con người; tránh tư duy trừng phạt cực đoan, thay vào đó là tinh thần công lý nhân văn, công lý phục hồi. </w:t>
      </w:r>
    </w:p>
    <w:p w14:paraId="27C8ECF6" w14:textId="77777777" w:rsidR="00C71B38" w:rsidRPr="0026509E" w:rsidRDefault="00447AA1" w:rsidP="00573178">
      <w:pPr>
        <w:pStyle w:val="0NOIDUNG"/>
      </w:pPr>
      <w:r w:rsidRPr="0026509E">
        <w:t xml:space="preserve">Vì những lẽ trên, việc đưa những nội dung của chính sách mới về pháp luật hình sự của Việt Nam vào chương trình đào tạo cử nhân luật là điều vô cùng cần thiết, cần phải thực hiện ngay và thực hiện một cách nghiêm túc, chỉnh chu. Làm được điều này, những sinh viên luật, cử nhân luật sẽ có điều kiện được cập nhật những kiến thức pháp luật hình sự mới nhất, hướng đến tư duy pháp lý hiện đại, gắn với cải cách tư pháp. Đồng thời nâng cao năng lực hành nghề, sử dụng được lý luận pháp lý hình sự là nền tảng đề giải quyết vụ án hình sự khi hành nghề. Quan trọng hơn tất cả, đưa chính sách mới về pháp luật hình sự vào giảng dạy, đào tạo cử nhân luật giúp sinh viên luật xây dựng được đạo đức hành nghề luật đúng đắn – một điều tối quan trọng của người hành nghề luật, đó là đề cao con người và giá trị nhân đạo, công bằng, nhân văn với con người. </w:t>
      </w:r>
    </w:p>
    <w:p w14:paraId="62375C93" w14:textId="77777777" w:rsidR="00C71B38" w:rsidRPr="0026509E" w:rsidRDefault="00447AA1" w:rsidP="00573178">
      <w:pPr>
        <w:pStyle w:val="0LV2"/>
      </w:pPr>
      <w:bookmarkStart w:id="95" w:name="_Toc209105633"/>
      <w:r w:rsidRPr="0026509E">
        <w:t>IV. NHỮNG YÊU CẦU, ĐÒI HỎI VÀ GIẢI PHÁP ĐỂ GIẢNG DẠY NHỮNG NỘI DUNG MỚI TRONG CHÍNH SÁCH HÌNH SỰ VỚI MÔ HÌNH ĐÀO TẠO CỬ NHÂN LUẬT HIỆN NAY.</w:t>
      </w:r>
      <w:bookmarkEnd w:id="95"/>
    </w:p>
    <w:p w14:paraId="00E770FD" w14:textId="77777777" w:rsidR="00C71B38" w:rsidRPr="0026509E" w:rsidRDefault="00447AA1" w:rsidP="00573178">
      <w:pPr>
        <w:pStyle w:val="0NOIDUNG"/>
      </w:pPr>
      <w:r w:rsidRPr="0026509E">
        <w:t>Hiện tại, các cơ sở đào tạo cử nhân luật của Việt Nam có thể được xếp thành 03 nhóm chính(</w:t>
      </w:r>
      <w:r w:rsidRPr="0026509E">
        <w:footnoteReference w:id="40"/>
      </w:r>
      <w:r w:rsidRPr="0026509E">
        <w:t>) gồm: (1) Các trường độc lập đào tạo chuyên về luật (Trường Đại học Luật Hà Nội và Trường Đại học Luật TP. Hồ Chí Minh); (2) các Trường Đại học Luật thuộc các Đại học Quốc gia và Đại học Vùng (Trường Đại học Luật thuộc ĐH Quốc Gia Hà Nội, Trường Đại học Luật thuộc Đại học Huế, và Trường Đại học Kinh tế - Luật thuộc ĐH Quốc gia TP. Hồ Chí Minh); và (3) các Khoa luật trực thuộc các trường đại học đa ngành (Khoa Luật Đại học Công đoàn, Khoa Luật Trường Đại học Vinh, Khoa Luật Trường Đại học Kinh tế Đà Nẵng, Khoa Luật Trường Đại học Bình Dương, Khoa Luật Trường Đại học Cần Thơ,…). Ngoài ra, có một số cơ sở đào tạo cử nhân luật mang tính đặc thù như Trường Đại học Cảnh sát nhân dân, Học viện Anh ninh nhân dân, Học viện Tòa án, hay Trường Đại học Kiểm sát Hà Nội.</w:t>
      </w:r>
    </w:p>
    <w:p w14:paraId="49E63782" w14:textId="77777777" w:rsidR="00C71B38" w:rsidRPr="0026509E" w:rsidRDefault="00447AA1" w:rsidP="00573178">
      <w:pPr>
        <w:pStyle w:val="0NOIDUNG"/>
      </w:pPr>
      <w:r w:rsidRPr="0026509E">
        <w:t xml:space="preserve">Đứng trước sự thay đổi của những chính sách mới về hình sự tại Việt Nam, đặt ra yêu cầu cấp sửa đổi Bộ luật Hình sự hiện hành để phù hợp với tinh thần, chủ trương của chính sách mới. Điều này dẫn đến nhu cầu cần phải cải tiến nhanh chóng trong nội dung và phương pháp giảng dạy môn học Luật Hình sự tại các trường đào tạo cử nhân </w:t>
      </w:r>
      <w:r w:rsidRPr="0026509E">
        <w:lastRenderedPageBreak/>
        <w:t>Luật trên toàn quốc. Người viết nhận thấy rằng với một hệ thống cơ sở đào tạo luật đa dạng và phong phú trên khắp đất nước như hiện tại, việc sửa đổi, thay đổi việc dạy và học bộ môn Luật hình sự theo tinh thần chủ trương của chính sách mới về pháp luật hình sự hiện nay cũng như theo những sửa đổi, bổ sung mới nhất của BLHS hiện hành là một việc rất khó khăn, phức tạp nhưng không phải không thể thực hiện tuy nhiên điều này cần rất nhiều thời gian để thay đổi phương pháp giảng dạy, thay đổi học liệu, giáo trình,…</w:t>
      </w:r>
    </w:p>
    <w:p w14:paraId="1FEC4667" w14:textId="77777777" w:rsidR="00C71B38" w:rsidRPr="0026509E" w:rsidRDefault="00447AA1" w:rsidP="00573178">
      <w:pPr>
        <w:pStyle w:val="0LV2"/>
      </w:pPr>
      <w:bookmarkStart w:id="96" w:name="_Toc209105634"/>
      <w:r w:rsidRPr="0026509E">
        <w:t>1. Những yêu cầu, đòi hỏi về phương án đào tạo cử nhân Luật cần đáp ứng trước chính sách mới về hình sự tại Việt Nam.</w:t>
      </w:r>
      <w:bookmarkEnd w:id="96"/>
      <w:r w:rsidRPr="0026509E">
        <w:t xml:space="preserve"> </w:t>
      </w:r>
    </w:p>
    <w:p w14:paraId="4655A9FF" w14:textId="77777777" w:rsidR="00C71B38" w:rsidRPr="0026509E" w:rsidRDefault="00447AA1" w:rsidP="00573178">
      <w:pPr>
        <w:pStyle w:val="0NOIDUNG"/>
      </w:pPr>
      <w:r w:rsidRPr="0026509E">
        <w:t>Chính vì vậy, qua quá trình nghiên cứu, đúc kết kinh nghiệm giảng dạy thực tiễn, người viết nhận định rằng để đạt được những mục tiêu thay đổi nêu trên thì việc đào tạo cử nhân Luật cần phải đáp ứng được những yêu cầu cơ bản như sau:</w:t>
      </w:r>
    </w:p>
    <w:p w14:paraId="5F67678A" w14:textId="77777777" w:rsidR="00C71B38" w:rsidRPr="0026509E" w:rsidRDefault="00447AA1" w:rsidP="00573178">
      <w:pPr>
        <w:pStyle w:val="0NOIDUNG"/>
      </w:pPr>
      <w:r w:rsidRPr="0026509E">
        <w:rPr>
          <w:b/>
          <w:bCs/>
          <w:i/>
          <w:iCs/>
        </w:rPr>
        <w:t>Thứ nhất</w:t>
      </w:r>
      <w:r w:rsidRPr="0026509E">
        <w:t>, Các chương trình giảng dạy môn Luật hình sự cần phải được điều chỉnh theo hướng hiện đại, gắn với thực tiễn và tích hợp kịp thời các nội dung mới của Bộ luật Hình sự sửa đổi, bổ sung 2025. Việc này nhằm thay thế những quy định, điều luật đã lạc hậu hoặc hết hiệu lực tại Bộ luật hình sự 2015, đồng thời phản ánh đầy đủ tinh thần và định hướng thay đổi của pháp luật mới.  Trong quá trình cập nhật, cần đặc biệt chú trọng đến:</w:t>
      </w:r>
    </w:p>
    <w:p w14:paraId="1CFBF30D" w14:textId="77777777" w:rsidR="00C71B38" w:rsidRPr="0026509E" w:rsidRDefault="00573178" w:rsidP="00573178">
      <w:pPr>
        <w:pStyle w:val="0NOIDUNG"/>
      </w:pPr>
      <w:r>
        <w:t xml:space="preserve">1. </w:t>
      </w:r>
      <w:r w:rsidR="00447AA1" w:rsidRPr="0026509E">
        <w:t xml:space="preserve">Những quy định về việc bỏ hình phạt tử hình với 08 tội danh trong BLHS 2015 và ý nghĩa của những quy định này. </w:t>
      </w:r>
    </w:p>
    <w:p w14:paraId="08A7EC01" w14:textId="77777777" w:rsidR="00C71B38" w:rsidRPr="0026509E" w:rsidRDefault="00573178" w:rsidP="00573178">
      <w:pPr>
        <w:pStyle w:val="0NOIDUNG"/>
      </w:pPr>
      <w:r>
        <w:t xml:space="preserve">2. </w:t>
      </w:r>
      <w:r w:rsidR="00447AA1" w:rsidRPr="0026509E">
        <w:t xml:space="preserve">Những quy định sửa đổi, bổ sung về tội phạm ma túy. Cần đánh giá được những sửa đổi bổ sung này có tăng cao khả năng co hẹp cơ hội thực hiện tội phạm của người phạm tội tiềm năng hay không? </w:t>
      </w:r>
    </w:p>
    <w:p w14:paraId="2D159145" w14:textId="77777777" w:rsidR="00C71B38" w:rsidRPr="0026509E" w:rsidRDefault="00573178" w:rsidP="00573178">
      <w:pPr>
        <w:pStyle w:val="0NOIDUNG"/>
      </w:pPr>
      <w:r>
        <w:t xml:space="preserve">3. </w:t>
      </w:r>
      <w:r w:rsidR="00447AA1" w:rsidRPr="0026509E">
        <w:t>Những sửa đổi, bổ sung liên quan đến trách nhiệm hình sự của pháp nhân;</w:t>
      </w:r>
    </w:p>
    <w:p w14:paraId="2F72D2AB" w14:textId="77777777" w:rsidR="00C71B38" w:rsidRPr="0026509E" w:rsidRDefault="00573178" w:rsidP="00573178">
      <w:pPr>
        <w:pStyle w:val="0NOIDUNG"/>
      </w:pPr>
      <w:r>
        <w:t xml:space="preserve">4. </w:t>
      </w:r>
      <w:r w:rsidR="00447AA1" w:rsidRPr="0026509E">
        <w:t xml:space="preserve">Phân tích, so sánh các điểm mới của BLHS 2025 với những Bộ luật hình sự cũ của Việt Nam như BLHS 1985, BLHS 1999; BLHS 2015 (sửa đổi, bổ sung 2017); </w:t>
      </w:r>
    </w:p>
    <w:p w14:paraId="6308B25A" w14:textId="77777777" w:rsidR="00C71B38" w:rsidRPr="0026509E" w:rsidRDefault="00447AA1" w:rsidP="00573178">
      <w:pPr>
        <w:pStyle w:val="0NOIDUNG"/>
      </w:pPr>
      <w:r w:rsidRPr="0026509E">
        <w:t xml:space="preserve">Việc cập nhật này không chỉ giúp sinh viên nắm bắt kiến thức pháp luật hiện hành mà còn rèn luyện tư duy so sánh, phân tích và vận dụng luật vào thực tiễn. </w:t>
      </w:r>
    </w:p>
    <w:p w14:paraId="5FAF046E" w14:textId="77777777" w:rsidR="00C71B38" w:rsidRPr="0026509E" w:rsidRDefault="00447AA1" w:rsidP="00573178">
      <w:pPr>
        <w:pStyle w:val="0NOIDUNG"/>
      </w:pPr>
      <w:r w:rsidRPr="0026509E">
        <w:rPr>
          <w:b/>
          <w:bCs/>
          <w:i/>
          <w:iCs/>
        </w:rPr>
        <w:t>Thứ hai</w:t>
      </w:r>
      <w:r w:rsidRPr="0026509E">
        <w:t xml:space="preserve">, Cần xây dựng mới cách thức giảng dạy môn Luật hình sự từ phương pháp truyền thống sang hướng áp dụng thực tiễn, lấy tình huống và kinh nghiệm nghề nghiệp làm trung tâm. </w:t>
      </w:r>
    </w:p>
    <w:p w14:paraId="5849D2B7" w14:textId="77777777" w:rsidR="00C71B38" w:rsidRPr="0026509E" w:rsidRDefault="00447AA1" w:rsidP="00573178">
      <w:pPr>
        <w:pStyle w:val="0NOIDUNG"/>
      </w:pPr>
      <w:r w:rsidRPr="0026509E">
        <w:t xml:space="preserve">Nên giảm bớt việc dạy và học những lý thuyết nằm trên sách vở. Thay vì tiếp cận theo hướng học để nhớ, học để thuộc lòng những lý luận về pháp luật hình sự thì cần đẩy mạnh hoạt động học tập thông qua tình huống giả định, án lệ, mô phỏng phiên tòa hình sự,… nhằm giúp sinh viên không chỉ nắm vững các quy định pháp luật trên văn bản mà còn hiểu và vận dụng chúng vào thực tế, qua đó tích lũy kinh nghiệm phục vụ cho quá trình học tập và hành nghề sau này. Bên cạnh đó, cần thường xuyên tổ chức cho </w:t>
      </w:r>
      <w:r w:rsidRPr="0026509E">
        <w:lastRenderedPageBreak/>
        <w:t xml:space="preserve">sinh viên phân tích bản án, rèn luyện kỹ năng tư duy pháp lý hình sự, cũng như tăng cường các buổi trao đổi và chia sẻ kinh nghiệm nghề nghiệp trong lĩnh vực Luật hình sự nói riêng và ngành luật nói chung. Đặc biệt, nên chú trọng mời các chuyên gia thực tiễn như luật sư, kiểm sát viên, thẩm phán tham gia giảng dạy để cung cấp cho sinh viên góc nhìn đa chiều và kiến thức sát thực tế. </w:t>
      </w:r>
    </w:p>
    <w:p w14:paraId="23259FC2" w14:textId="77777777" w:rsidR="00C71B38" w:rsidRPr="0026509E" w:rsidRDefault="00447AA1" w:rsidP="00573178">
      <w:pPr>
        <w:pStyle w:val="0NOIDUNG"/>
      </w:pPr>
      <w:r w:rsidRPr="0026509E">
        <w:rPr>
          <w:b/>
          <w:bCs/>
          <w:i/>
          <w:iCs/>
        </w:rPr>
        <w:t>Thứ ba</w:t>
      </w:r>
      <w:r w:rsidRPr="0026509E">
        <w:t xml:space="preserve">, xây dựng, bổ sung những điểm mới vào giáo trình, tài liệu học tập hiện đang có nhằm đáp ứng sự kịp thời những thay đổi của BLHS hiện hành. Theo đó, cần biên soạn giáo trình thống nhất, cập nhật đầy đủ nội dung Bộ luật sửa đổi và hệ thống lý luận cũng như kiến thức trong giáo trình, học liệu phải phù hợp với chính sách hình sự mới tại Việt Nam. Bên cạnh đó, cùng cần làm mới và xây dựng lại ngân hàng tình huống thực tiễn và kết nối học liệu số – hệ thống tra cứu bản án, dữ liệu tội phạm, văn bản hướng dẫn,…để sinh viên có những công cụ rèn luyện và tra cứu phục vụ quá trình học tập, nghiên cứu. </w:t>
      </w:r>
    </w:p>
    <w:p w14:paraId="756E90D1" w14:textId="77777777" w:rsidR="00C71B38" w:rsidRPr="0026509E" w:rsidRDefault="00447AA1" w:rsidP="00573178">
      <w:pPr>
        <w:pStyle w:val="0LV2"/>
      </w:pPr>
      <w:bookmarkStart w:id="97" w:name="_Toc209105635"/>
      <w:r w:rsidRPr="0026509E">
        <w:t>2. Giải pháp để giảng dạy những nội dung mới trong chính sách hình sự đối với đào tạo cử nhân luật.</w:t>
      </w:r>
      <w:bookmarkEnd w:id="97"/>
    </w:p>
    <w:p w14:paraId="2DB69CBC" w14:textId="77777777" w:rsidR="00C71B38" w:rsidRPr="0026509E" w:rsidRDefault="00447AA1" w:rsidP="00573178">
      <w:pPr>
        <w:pStyle w:val="0NOIDUNG"/>
      </w:pPr>
      <w:r w:rsidRPr="0026509E">
        <w:t xml:space="preserve">Với thực tiễn như đã trình bày nêu trên, người viết xin đưa ra một số những kiến nghị, giải pháp có liên quan đến việc đưa những nội dung mới trong chính sách hình sự vào chương trình đào tạo cử nhân luật. </w:t>
      </w:r>
    </w:p>
    <w:p w14:paraId="51A7A70C" w14:textId="77777777" w:rsidR="00C71B38" w:rsidRPr="0026509E" w:rsidRDefault="00447AA1" w:rsidP="00573178">
      <w:pPr>
        <w:pStyle w:val="0NOIDUNG"/>
      </w:pPr>
      <w:r w:rsidRPr="0026509E">
        <w:rPr>
          <w:b/>
          <w:bCs/>
        </w:rPr>
        <w:t>Thứ nhất</w:t>
      </w:r>
      <w:r w:rsidRPr="0026509E">
        <w:t>, đối với những cơ quan lãnh đạo - Bộ Tư pháp và Bộ Giáo dục &amp; Đào tạo cần sớm ban hành khung chương trình đào tạo cử nhân luật phù hợp với chính sách pháp luật hình sự mới mà cụ thể hóa chính là phù hợp với Bộ luật Hình sự sửa đổi, bổ sung năm 2025. Những thay đổi đáng kể trong BLHS 2025, đặc biệt liên quan đến hình phạt và trách nhiệm hình sự sẽ tác động trực tiếp đến hệ thống kiến thức pháp lý đang được giảng dạy. Do đó, việc xây dựng và ban hành khung chương trình đào tạo mới là hết sức cần thiết, nhằm bảo đảm sinh viên luật được tiếp cận kịp thời với các quy định hiện hành và có năng lực vận dụng hiệu quả trong thực tiễn nghề nghiệp.</w:t>
      </w:r>
    </w:p>
    <w:p w14:paraId="27C04D87" w14:textId="77777777" w:rsidR="00C71B38" w:rsidRPr="0026509E" w:rsidRDefault="00447AA1" w:rsidP="00573178">
      <w:pPr>
        <w:pStyle w:val="0NOIDUNG"/>
      </w:pPr>
      <w:r w:rsidRPr="0026509E">
        <w:rPr>
          <w:b/>
          <w:bCs/>
        </w:rPr>
        <w:t>Thứ hai,</w:t>
      </w:r>
      <w:r w:rsidRPr="0026509E">
        <w:t xml:space="preserve"> các cơ sở đào tạo luật cần chủ động rà soát và điều chỉnh nội dung môn Luật hình sự theo hướng phù hợp với thực tiễn và định hướng ứng dụng nghề nghiệp. Đây là yêu cầu quan trọng trong quá trình xây dựng lại khung chương trình, biên soạn giáo trình và cập nhật các tài liệu tham khảo, bảo đảm phản ánh đầy đủ các quy định sửa đổi, bổ sung của Bộ luật Hình sự hiện hành.</w:t>
      </w:r>
    </w:p>
    <w:p w14:paraId="176B098A" w14:textId="77777777" w:rsidR="00C71B38" w:rsidRPr="0026509E" w:rsidRDefault="00447AA1" w:rsidP="00573178">
      <w:pPr>
        <w:pStyle w:val="0NOIDUNG"/>
      </w:pPr>
      <w:r w:rsidRPr="0026509E">
        <w:rPr>
          <w:b/>
          <w:bCs/>
        </w:rPr>
        <w:t>Thứ ba,</w:t>
      </w:r>
      <w:r w:rsidRPr="0026509E">
        <w:t xml:space="preserve"> Tăng cường liên kết giữa nhà trường và cơ quan thực tiễn tư pháp trong việc giảng dạy và hướng nghiệp. Để nâng cao chất lượng đào tạo và đáp ứng yêu cầu của thị trường lao động trong lĩnh vực pháp luật, cần xây dựng cơ chế hợp tác chặt chẽ giữa các cơ sở giáo dục và các cơ quan thực tiễn tư pháp như tòa án, viện kiểm sát, cơ quan điều tra, văn phòng luật sư,...Điều này giúp cho quá trình dạy và học cũng như tiếp thu kiến thức của sinh viên luật thêm phần phong phú và đi sâu vào thực tiễn không chỉ </w:t>
      </w:r>
      <w:r w:rsidRPr="0026509E">
        <w:lastRenderedPageBreak/>
        <w:t xml:space="preserve">đối với ngành Luật hình sự mà còn nhiều những ngành luật khác.  </w:t>
      </w:r>
    </w:p>
    <w:p w14:paraId="0059B047" w14:textId="77777777" w:rsidR="00C71B38" w:rsidRPr="0026509E" w:rsidRDefault="00447AA1" w:rsidP="00573178">
      <w:pPr>
        <w:pStyle w:val="0LV2"/>
      </w:pPr>
      <w:bookmarkStart w:id="98" w:name="_Toc209105636"/>
      <w:r w:rsidRPr="0026509E">
        <w:t>IV. KẾT LUẬN</w:t>
      </w:r>
      <w:bookmarkEnd w:id="98"/>
    </w:p>
    <w:p w14:paraId="0BCC4FAA" w14:textId="77777777" w:rsidR="00C71B38" w:rsidRPr="0026509E" w:rsidRDefault="00447AA1" w:rsidP="00573178">
      <w:pPr>
        <w:pStyle w:val="0NOIDUNG"/>
      </w:pPr>
      <w:r w:rsidRPr="0026509E">
        <w:t>Bộ luật Hình sự sửa đổi 2025 là minh chứng cho tinh thần cải cách mạnh mẽ, thể hiện quyết tâm chính trị trong xây dựng một nền tư pháp hiện đại, văn minh, nhân đạo và nghiêm minh – đủ sức bảo vệ thành quả phát triển, bảo vệ con người và định hướng một tương lai công lý bền vững. Thông qua Bộ luật này có thể thấy chính sách pháp luật hình sự của Việt Nam đã thay đổi theo hướng tích cực, ngày càng nhân văn và hiện đại.</w:t>
      </w:r>
    </w:p>
    <w:p w14:paraId="3818E542" w14:textId="77777777" w:rsidR="00C71B38" w:rsidRPr="0026509E" w:rsidRDefault="00447AA1" w:rsidP="00573178">
      <w:pPr>
        <w:pStyle w:val="0NOIDUNG"/>
      </w:pPr>
      <w:r w:rsidRPr="0026509E">
        <w:t xml:space="preserve">Đối với công tác đào tạo pháp lý, đặc biệt là môn Luật Hình sự, đây là thời điểm vàng để chuyển mình, để đưa môn học này từ giảng đường đến thực tiễn, từ lý thuyết đến khả năng hành nghề, góp phần xây dựng đội ngũ cử nhân luật bản lĩnh – chuyên sâu – thực tiễn – phụng sự xã hội. </w:t>
      </w:r>
    </w:p>
    <w:p w14:paraId="2E1FD52F" w14:textId="77777777" w:rsidR="00C71B38" w:rsidRPr="0026509E" w:rsidRDefault="00447AA1" w:rsidP="00573178">
      <w:pPr>
        <w:pStyle w:val="0LV2"/>
      </w:pPr>
      <w:bookmarkStart w:id="99" w:name="_Toc209105637"/>
      <w:r w:rsidRPr="0026509E">
        <w:t>TÀI LIỆU THAM KHẢO:</w:t>
      </w:r>
      <w:bookmarkEnd w:id="99"/>
    </w:p>
    <w:p w14:paraId="164229D1" w14:textId="77777777" w:rsidR="00C71B38" w:rsidRPr="0026509E" w:rsidRDefault="00447AA1" w:rsidP="00573178">
      <w:pPr>
        <w:pStyle w:val="0NOIDUNG"/>
        <w:ind w:firstLine="0"/>
      </w:pPr>
      <w:r w:rsidRPr="0026509E">
        <w:t>[1] Theo Ngô Ngọc Diễn – Chính sách pháp luật hình sự của Việt Nam đối với cách mạng công nghiệp 4.0 và một số vấn đề đặt ra – Báo số 05/2023 – Khoa học Kiểm sát.</w:t>
      </w:r>
    </w:p>
    <w:p w14:paraId="034B042E" w14:textId="77777777" w:rsidR="00573178" w:rsidRDefault="00447AA1" w:rsidP="00573178">
      <w:pPr>
        <w:pStyle w:val="0NOIDUNG"/>
        <w:ind w:firstLine="0"/>
      </w:pPr>
      <w:r w:rsidRPr="0026509E">
        <w:t>[2] Báo cáo Tổng kết công tác năm 2023 và phương hướng, nhiệm vụ trọng tâm công tác 2024 của các tòa án ngày</w:t>
      </w:r>
    </w:p>
    <w:p w14:paraId="6FEC1699" w14:textId="77777777" w:rsidR="00C71B38" w:rsidRPr="0026509E" w:rsidRDefault="00447AA1" w:rsidP="00573178">
      <w:pPr>
        <w:pStyle w:val="0NOIDUNG"/>
        <w:ind w:firstLine="0"/>
      </w:pPr>
      <w:r w:rsidRPr="0026509E">
        <w:t>20/12/2023</w:t>
      </w:r>
      <w:hyperlink w:history="1">
        <w:r w:rsidRPr="0026509E">
          <w:t>https://www.toaan.gov.vn/webcenter/portal/tdkt/chitietthongbao?dDocName=TAND319504&amp;_afrRedirect=28715525079719480</w:t>
        </w:r>
      </w:hyperlink>
    </w:p>
    <w:p w14:paraId="4F2BED23" w14:textId="77777777" w:rsidR="00C71B38" w:rsidRPr="0026509E" w:rsidRDefault="00447AA1" w:rsidP="00573178">
      <w:pPr>
        <w:pStyle w:val="0NOIDUNG"/>
        <w:ind w:firstLine="0"/>
      </w:pPr>
      <w:r w:rsidRPr="0026509E">
        <w:t>[3] Tham khảo tại Năm 2024 số lượng tội phạm tăng cao và diễn biến phức tạp, đăng tại</w:t>
      </w:r>
      <w:hyperlink w:history="1">
        <w:r w:rsidRPr="0026509E">
          <w:t xml:space="preserve"> https://tapchitoaan.vn/nam-2024-so-luong-toi-pham-tang-cao-va-dien-bien-phuc-tap12472.html</w:t>
        </w:r>
      </w:hyperlink>
    </w:p>
    <w:p w14:paraId="6335245D" w14:textId="77777777" w:rsidR="00C71B38" w:rsidRPr="0026509E" w:rsidRDefault="00447AA1" w:rsidP="00573178">
      <w:pPr>
        <w:pStyle w:val="0NOIDUNG"/>
        <w:ind w:firstLine="0"/>
      </w:pPr>
      <w:r w:rsidRPr="0026509E">
        <w:t>[4] Tham khảo Tìm hiểu một số điểm mới của Bộ luật hình sự sửa đổi, bổ sung năm 2025, đăng tại</w:t>
      </w:r>
      <w:hyperlink w:history="1">
        <w:r w:rsidRPr="0026509E">
          <w:t xml:space="preserve"> https://dhcsnd.edu.vn/tim-hieu-mot-so-diem-moi-cua-bo-luat-hinh-su-sua-doi-bo-sung-nam-2025?gidzl=K0WGNOAe65zM51POXR8GMbCJ5rYRkHzRIXz1Mysz7mqSJ4LRc-OR2aj650xBu1rR74iNMMJcaZymXAWTLG</w:t>
        </w:r>
      </w:hyperlink>
    </w:p>
    <w:p w14:paraId="08C0FD06" w14:textId="77777777" w:rsidR="00C71B38" w:rsidRPr="0026509E" w:rsidRDefault="00447AA1" w:rsidP="00573178">
      <w:pPr>
        <w:pStyle w:val="0NOIDUNG"/>
        <w:ind w:firstLine="0"/>
      </w:pPr>
      <w:r w:rsidRPr="0026509E">
        <w:t>[5] Tham khảo Tìm hiểu một số điểm mới của Bộ luật hình sự sửa đổi, bổ sung năm 2025, tại</w:t>
      </w:r>
      <w:hyperlink w:history="1">
        <w:r w:rsidRPr="0026509E">
          <w:t xml:space="preserve"> https://dhcsnd.edu.vn/tim-hieu-mot-so-diem-moi-cua-bo-luat-hinh-su-sua-doi-bo-sung-nam-2025?gidzl=K0WGNOAe65zM51POXR8GMbCJ5rYRkHzRIXz1Mysz7mqSJ4LRc-OR2aj650xBu1rR74iNMMJcaZymXAWTLG</w:t>
        </w:r>
      </w:hyperlink>
    </w:p>
    <w:p w14:paraId="6EB77E9B" w14:textId="77777777" w:rsidR="00C71B38" w:rsidRPr="0026509E" w:rsidRDefault="00447AA1" w:rsidP="00573178">
      <w:pPr>
        <w:pStyle w:val="0NOIDUNG"/>
        <w:ind w:firstLine="0"/>
      </w:pPr>
      <w:r w:rsidRPr="0026509E">
        <w:t>[6] Tham khảo 8 tội danh được đề xuất bỏ phạt tử hình trong hồ sơ thẩm định dự án Bộ luật Hình sự (sửa đổi) năm 2025, đăng tại</w:t>
      </w:r>
      <w:hyperlink w:history="1">
        <w:r w:rsidRPr="0026509E">
          <w:t xml:space="preserve"> https://cdannd1.bocongan.gov.vn/news/blog/5660/8-toi-danh-duoc-de-xuat-bo-phat-tu-hinh-trong-ho-so-tham-dinh-du-an-bo-luat-hinh-su-sua-doi-nam-2025</w:t>
        </w:r>
      </w:hyperlink>
    </w:p>
    <w:p w14:paraId="1080FFB1" w14:textId="77777777" w:rsidR="00C71B38" w:rsidRPr="0026509E" w:rsidRDefault="00447AA1" w:rsidP="00573178">
      <w:pPr>
        <w:pStyle w:val="0NOIDUNG"/>
        <w:ind w:firstLine="0"/>
      </w:pPr>
      <w:r w:rsidRPr="0026509E">
        <w:t>[7] Số liệu của Tổ chức Ân xã quốc tế, tính đến đầu tháng 4/2025.</w:t>
      </w:r>
    </w:p>
    <w:p w14:paraId="3FDDD4AF" w14:textId="77777777" w:rsidR="00C71B38" w:rsidRPr="0026509E" w:rsidRDefault="00447AA1" w:rsidP="00573178">
      <w:pPr>
        <w:pStyle w:val="0NOIDUNG"/>
        <w:ind w:firstLine="0"/>
      </w:pPr>
      <w:r w:rsidRPr="0026509E">
        <w:t>[8] Theo số liệu tại</w:t>
      </w:r>
      <w:hyperlink w:history="1">
        <w:r w:rsidRPr="0026509E">
          <w:t xml:space="preserve"> https://baovephapluat.vn/phong-chong-toi-pham-ma-tuy/thang-4-</w:t>
        </w:r>
        <w:r w:rsidRPr="0026509E">
          <w:lastRenderedPageBreak/>
          <w:t>2025-toan-quoc-xay-ra-gan-1-500-vu-pham-toi-ve-ma-tuy-176947.html</w:t>
        </w:r>
      </w:hyperlink>
    </w:p>
    <w:p w14:paraId="3C351DEF" w14:textId="77777777" w:rsidR="00C71B38" w:rsidRPr="0026509E" w:rsidRDefault="00447AA1" w:rsidP="00573178">
      <w:pPr>
        <w:pStyle w:val="0NOIDUNG"/>
        <w:ind w:firstLine="0"/>
      </w:pPr>
      <w:r w:rsidRPr="0026509E">
        <w:t>[9] Theo số liệu tại</w:t>
      </w:r>
      <w:hyperlink w:history="1">
        <w:r w:rsidRPr="0026509E">
          <w:t xml:space="preserve"> https://baovephapluat.vn/phong-chong-toi-pham-ma-tuy/thang-4-2025-toan-quoc-xay-ra-gan-1-500-vu-pham-toi-ve-ma-tuy-176947.html</w:t>
        </w:r>
      </w:hyperlink>
    </w:p>
    <w:p w14:paraId="5CCA23ED" w14:textId="77777777" w:rsidR="00C71B38" w:rsidRPr="0026509E" w:rsidRDefault="00447AA1" w:rsidP="00573178">
      <w:pPr>
        <w:pStyle w:val="0NOIDUNG"/>
        <w:ind w:firstLine="0"/>
      </w:pPr>
      <w:r w:rsidRPr="0026509E">
        <w:t>[10] Tham khảo Một số giải pháp nâng cao chất lượng đào tạo cử nhân luật ở Việt Nam tại</w:t>
      </w:r>
      <w:hyperlink w:history="1">
        <w:r w:rsidRPr="0026509E">
          <w:t xml:space="preserve"> https://lsvn.vn/mot-so-giai-phap-nang-cao-chat-luong-dao-tao-cu-nhan-luat-o-viet-nam1665859199-a125232.html</w:t>
        </w:r>
      </w:hyperlink>
    </w:p>
    <w:p w14:paraId="51D12D96" w14:textId="77777777" w:rsidR="00C71B38" w:rsidRPr="0026509E" w:rsidRDefault="00447AA1" w:rsidP="00C71B38">
      <w:pPr>
        <w:spacing w:afterLines="120" w:after="288" w:line="300" w:lineRule="auto"/>
        <w:contextualSpacing/>
        <w:rPr>
          <w:rFonts w:ascii="Times New Roman" w:hAnsi="Times New Roman" w:cs="Times New Roman"/>
          <w:sz w:val="26"/>
          <w:szCs w:val="26"/>
        </w:rPr>
      </w:pPr>
      <w:r w:rsidRPr="0026509E">
        <w:rPr>
          <w:rFonts w:ascii="Times New Roman" w:hAnsi="Times New Roman" w:cs="Times New Roman"/>
          <w:sz w:val="26"/>
          <w:szCs w:val="26"/>
        </w:rPr>
        <w:t> </w:t>
      </w:r>
    </w:p>
    <w:p w14:paraId="60CEC24F" w14:textId="77777777" w:rsidR="00C71B38" w:rsidRPr="0026509E" w:rsidRDefault="00C71B38" w:rsidP="00C71B38">
      <w:pPr>
        <w:spacing w:afterLines="120" w:after="288" w:line="300" w:lineRule="auto"/>
        <w:contextualSpacing/>
        <w:jc w:val="both"/>
        <w:rPr>
          <w:rFonts w:ascii="Times New Roman" w:hAnsi="Times New Roman" w:cs="Times New Roman"/>
          <w:sz w:val="26"/>
          <w:szCs w:val="26"/>
        </w:rPr>
      </w:pPr>
    </w:p>
    <w:p w14:paraId="77014356" w14:textId="77777777" w:rsidR="00C71B38" w:rsidRPr="0026509E" w:rsidRDefault="00C71B38" w:rsidP="00C71B38">
      <w:pPr>
        <w:spacing w:after="0" w:line="300" w:lineRule="auto"/>
        <w:ind w:left="567"/>
        <w:jc w:val="both"/>
        <w:rPr>
          <w:rFonts w:ascii="Times New Roman" w:hAnsi="Times New Roman" w:cs="Times New Roman"/>
          <w:color w:val="000000"/>
          <w:sz w:val="26"/>
          <w:szCs w:val="26"/>
        </w:rPr>
      </w:pPr>
    </w:p>
    <w:p w14:paraId="06813700" w14:textId="77777777" w:rsidR="00C71B38" w:rsidRPr="0026509E" w:rsidRDefault="00C71B38" w:rsidP="00C71B38">
      <w:pPr>
        <w:spacing w:after="0" w:line="300" w:lineRule="auto"/>
        <w:ind w:left="567"/>
        <w:jc w:val="both"/>
        <w:rPr>
          <w:rFonts w:ascii="Times New Roman" w:hAnsi="Times New Roman" w:cs="Times New Roman"/>
          <w:color w:val="000000"/>
          <w:sz w:val="26"/>
          <w:szCs w:val="26"/>
        </w:rPr>
      </w:pPr>
    </w:p>
    <w:p w14:paraId="2627BF1D" w14:textId="77777777" w:rsidR="00C71B38" w:rsidRPr="0026509E" w:rsidRDefault="00C71B38" w:rsidP="00C71B38">
      <w:pPr>
        <w:spacing w:after="0" w:line="300" w:lineRule="auto"/>
        <w:ind w:left="567"/>
        <w:jc w:val="both"/>
        <w:rPr>
          <w:rFonts w:ascii="Times New Roman" w:hAnsi="Times New Roman" w:cs="Times New Roman"/>
          <w:color w:val="000000"/>
          <w:sz w:val="26"/>
          <w:szCs w:val="26"/>
        </w:rPr>
      </w:pPr>
    </w:p>
    <w:p w14:paraId="5DDB7348" w14:textId="77777777" w:rsidR="00C71B38" w:rsidRPr="0026509E" w:rsidRDefault="00C71B38" w:rsidP="00C71B38">
      <w:pPr>
        <w:spacing w:after="0" w:line="300" w:lineRule="auto"/>
        <w:ind w:left="567"/>
        <w:jc w:val="both"/>
        <w:rPr>
          <w:rFonts w:ascii="Times New Roman" w:hAnsi="Times New Roman" w:cs="Times New Roman"/>
          <w:color w:val="000000"/>
          <w:sz w:val="26"/>
          <w:szCs w:val="26"/>
        </w:rPr>
      </w:pPr>
    </w:p>
    <w:p w14:paraId="46E27064" w14:textId="77777777" w:rsidR="00C71B38" w:rsidRPr="0026509E" w:rsidRDefault="00C71B38" w:rsidP="00C71B38">
      <w:pPr>
        <w:spacing w:after="0" w:line="300" w:lineRule="auto"/>
        <w:ind w:left="567"/>
        <w:jc w:val="both"/>
        <w:rPr>
          <w:rFonts w:ascii="Times New Roman" w:hAnsi="Times New Roman" w:cs="Times New Roman"/>
          <w:color w:val="000000"/>
          <w:sz w:val="26"/>
          <w:szCs w:val="26"/>
        </w:rPr>
      </w:pPr>
    </w:p>
    <w:p w14:paraId="77FE80FE" w14:textId="77777777" w:rsidR="00C71B38" w:rsidRPr="0026509E" w:rsidRDefault="00C71B38" w:rsidP="00C71B38">
      <w:pPr>
        <w:spacing w:after="0" w:line="300" w:lineRule="auto"/>
        <w:ind w:left="567"/>
        <w:jc w:val="both"/>
        <w:rPr>
          <w:rFonts w:ascii="Times New Roman" w:hAnsi="Times New Roman" w:cs="Times New Roman"/>
          <w:color w:val="000000"/>
          <w:sz w:val="26"/>
          <w:szCs w:val="26"/>
        </w:rPr>
      </w:pPr>
    </w:p>
    <w:p w14:paraId="79A79A37" w14:textId="77777777" w:rsidR="00C71B38" w:rsidRPr="0026509E" w:rsidRDefault="00C71B38" w:rsidP="00C71B38">
      <w:pPr>
        <w:spacing w:after="0" w:line="300" w:lineRule="auto"/>
        <w:ind w:left="567"/>
        <w:jc w:val="both"/>
        <w:rPr>
          <w:rFonts w:ascii="Times New Roman" w:hAnsi="Times New Roman" w:cs="Times New Roman"/>
          <w:color w:val="000000"/>
          <w:sz w:val="26"/>
          <w:szCs w:val="26"/>
        </w:rPr>
      </w:pPr>
    </w:p>
    <w:p w14:paraId="2DD41942" w14:textId="77777777" w:rsidR="00C71B38" w:rsidRPr="0026509E" w:rsidRDefault="00C71B38" w:rsidP="00C71B38">
      <w:pPr>
        <w:spacing w:after="0" w:line="300" w:lineRule="auto"/>
        <w:ind w:left="567"/>
        <w:jc w:val="both"/>
        <w:rPr>
          <w:rFonts w:ascii="Times New Roman" w:hAnsi="Times New Roman" w:cs="Times New Roman"/>
          <w:color w:val="000000"/>
          <w:sz w:val="26"/>
          <w:szCs w:val="26"/>
        </w:rPr>
      </w:pPr>
    </w:p>
    <w:p w14:paraId="3CD9B465" w14:textId="77777777" w:rsidR="00C71B38" w:rsidRPr="0026509E" w:rsidRDefault="00C71B38" w:rsidP="00C71B38">
      <w:pPr>
        <w:spacing w:after="0" w:line="300" w:lineRule="auto"/>
        <w:ind w:left="567"/>
        <w:jc w:val="both"/>
        <w:rPr>
          <w:rFonts w:ascii="Times New Roman" w:hAnsi="Times New Roman" w:cs="Times New Roman"/>
          <w:color w:val="000000"/>
          <w:sz w:val="26"/>
          <w:szCs w:val="26"/>
        </w:rPr>
      </w:pPr>
    </w:p>
    <w:p w14:paraId="06EA621C" w14:textId="77777777" w:rsidR="00C71B38" w:rsidRPr="0026509E" w:rsidRDefault="00C71B38" w:rsidP="00C71B38">
      <w:pPr>
        <w:spacing w:after="0" w:line="300" w:lineRule="auto"/>
        <w:ind w:left="567"/>
        <w:jc w:val="both"/>
        <w:rPr>
          <w:rFonts w:ascii="Times New Roman" w:hAnsi="Times New Roman" w:cs="Times New Roman"/>
          <w:color w:val="000000"/>
          <w:sz w:val="26"/>
          <w:szCs w:val="26"/>
        </w:rPr>
      </w:pPr>
    </w:p>
    <w:p w14:paraId="68C2705C" w14:textId="77777777" w:rsidR="00C71B38" w:rsidRPr="0026509E" w:rsidRDefault="00C71B38" w:rsidP="00C71B38">
      <w:pPr>
        <w:spacing w:after="0" w:line="300" w:lineRule="auto"/>
        <w:ind w:left="567"/>
        <w:jc w:val="both"/>
        <w:rPr>
          <w:rFonts w:ascii="Times New Roman" w:hAnsi="Times New Roman" w:cs="Times New Roman"/>
          <w:color w:val="000000"/>
          <w:sz w:val="26"/>
          <w:szCs w:val="26"/>
        </w:rPr>
      </w:pPr>
    </w:p>
    <w:p w14:paraId="065D6F5D" w14:textId="77777777" w:rsidR="00C71B38" w:rsidRPr="0026509E" w:rsidRDefault="00C71B38" w:rsidP="00C71B38">
      <w:pPr>
        <w:spacing w:after="0" w:line="300" w:lineRule="auto"/>
        <w:ind w:left="567"/>
        <w:jc w:val="both"/>
        <w:rPr>
          <w:rFonts w:ascii="Times New Roman" w:hAnsi="Times New Roman" w:cs="Times New Roman"/>
          <w:color w:val="000000"/>
          <w:sz w:val="26"/>
          <w:szCs w:val="26"/>
        </w:rPr>
      </w:pPr>
    </w:p>
    <w:p w14:paraId="4985F284" w14:textId="77777777" w:rsidR="004C36EA" w:rsidRDefault="004C36EA">
      <w:pPr>
        <w:rPr>
          <w:rFonts w:ascii="Times New Roman" w:eastAsiaTheme="minorHAnsi" w:hAnsi="Times New Roman"/>
          <w:b/>
          <w:sz w:val="26"/>
          <w:lang w:val="pt-BR"/>
        </w:rPr>
      </w:pPr>
      <w:r>
        <w:rPr>
          <w:lang w:val="pt-BR"/>
        </w:rPr>
        <w:br w:type="page"/>
      </w:r>
    </w:p>
    <w:p w14:paraId="32B5807B" w14:textId="77777777" w:rsidR="00C71B38" w:rsidRPr="0026509E" w:rsidRDefault="00447AA1" w:rsidP="00CB6F89">
      <w:pPr>
        <w:pStyle w:val="0LV1"/>
        <w:jc w:val="center"/>
        <w:rPr>
          <w:lang w:val="pt-BR"/>
        </w:rPr>
      </w:pPr>
      <w:bookmarkStart w:id="100" w:name="_Toc209105638"/>
      <w:r w:rsidRPr="0026509E">
        <w:rPr>
          <w:lang w:val="pt-BR"/>
        </w:rPr>
        <w:lastRenderedPageBreak/>
        <w:t>NÂNG CAO CHẤT LƯỢNG GIẢNG DẠY HỌC PHẦN LUẬT TỐ TỤNG HÀNH CHÍNH THEO ĐỊNH HƯỚNG ĐỔI MỚI PHÁP LUẬT HIỆN NAY</w:t>
      </w:r>
      <w:bookmarkEnd w:id="100"/>
    </w:p>
    <w:p w14:paraId="780EAFF1" w14:textId="77777777" w:rsidR="00C71B38" w:rsidRPr="0026509E" w:rsidRDefault="00447AA1" w:rsidP="00CB6F89">
      <w:pPr>
        <w:spacing w:before="120" w:after="120" w:line="300" w:lineRule="auto"/>
        <w:ind w:left="5103"/>
        <w:jc w:val="both"/>
        <w:rPr>
          <w:rFonts w:ascii="Times New Roman" w:hAnsi="Times New Roman" w:cs="Times New Roman"/>
          <w:color w:val="000000" w:themeColor="text1"/>
          <w:sz w:val="26"/>
          <w:szCs w:val="26"/>
          <w:lang w:val="pt-BR"/>
        </w:rPr>
      </w:pPr>
      <w:r w:rsidRPr="0026509E">
        <w:rPr>
          <w:rFonts w:ascii="Times New Roman" w:hAnsi="Times New Roman" w:cs="Times New Roman"/>
          <w:color w:val="000000" w:themeColor="text1"/>
          <w:sz w:val="26"/>
          <w:szCs w:val="26"/>
          <w:lang w:val="pt-BR"/>
        </w:rPr>
        <w:t>TS. Nguyễn Văn Sỹ</w:t>
      </w:r>
    </w:p>
    <w:p w14:paraId="6680B8C5" w14:textId="77777777" w:rsidR="00C71B38" w:rsidRPr="0026509E" w:rsidRDefault="00447AA1" w:rsidP="00CB6F89">
      <w:pPr>
        <w:spacing w:before="120" w:after="120" w:line="300" w:lineRule="auto"/>
        <w:ind w:left="5103"/>
        <w:jc w:val="both"/>
        <w:rPr>
          <w:rFonts w:ascii="Times New Roman" w:hAnsi="Times New Roman" w:cs="Times New Roman"/>
          <w:color w:val="000000" w:themeColor="text1"/>
          <w:sz w:val="26"/>
          <w:szCs w:val="26"/>
          <w:lang w:val="pt-BR"/>
        </w:rPr>
      </w:pPr>
      <w:r w:rsidRPr="0026509E">
        <w:rPr>
          <w:rFonts w:ascii="Times New Roman" w:hAnsi="Times New Roman" w:cs="Times New Roman"/>
          <w:color w:val="000000" w:themeColor="text1"/>
          <w:sz w:val="26"/>
          <w:szCs w:val="26"/>
          <w:lang w:val="pt-BR"/>
        </w:rPr>
        <w:t>Bộ môn Luật, Khoa luật &amp; LLCT</w:t>
      </w:r>
    </w:p>
    <w:p w14:paraId="733D4018" w14:textId="77777777" w:rsidR="00C71B38" w:rsidRPr="0026509E" w:rsidRDefault="00447AA1" w:rsidP="00573178">
      <w:pPr>
        <w:pStyle w:val="0LV2"/>
        <w:rPr>
          <w:lang w:val="pt-BR"/>
        </w:rPr>
      </w:pPr>
      <w:bookmarkStart w:id="101" w:name="_Toc209105639"/>
      <w:r w:rsidRPr="0026509E">
        <w:rPr>
          <w:lang w:val="pt-BR"/>
        </w:rPr>
        <w:t>Tóm tắt:</w:t>
      </w:r>
      <w:bookmarkEnd w:id="101"/>
      <w:r w:rsidRPr="0026509E">
        <w:rPr>
          <w:lang w:val="pt-BR"/>
        </w:rPr>
        <w:t xml:space="preserve"> </w:t>
      </w:r>
    </w:p>
    <w:p w14:paraId="0FD0D374" w14:textId="77777777" w:rsidR="00C71B38" w:rsidRPr="0026509E" w:rsidRDefault="00447AA1" w:rsidP="00573178">
      <w:pPr>
        <w:pStyle w:val="0NOIDUNG"/>
        <w:rPr>
          <w:lang w:val="pt-BR"/>
        </w:rPr>
      </w:pPr>
      <w:r w:rsidRPr="0026509E">
        <w:rPr>
          <w:lang w:val="pt-BR"/>
        </w:rPr>
        <w:t>Bài viết tập trung phân tích thực trạng và đề xuất giải pháp nhằm nâng cao chất lượng giảng dạy học phần Luật Tố tụng hành chính tại Trường Đại học Thủy lợi trong bối cảnh đổi mới pháp luật hiện nay. Từ việc khái quát vai trò của môn học trong chương trình đào tạo cử nhân luật, tác giả chỉ ra những hạn chế trong phương pháp giảng dạy, nội dung học tập và hình thức đánh giá. Trên cơ sở đó, bài viết gắn với các định hướng đổi mới pháp luật, đặc biệt sau khi Hiến pháp năm 2013 được sửa đổi, bổ sung năm 2025 và hàng loạt văn bản pháp luật liên quan được điều chỉnh. Các giải pháp được đề xuất hướng tới đổi mới nội dung, phương pháp, kiểm tra – đánh giá, tăng cường tính thực tiễn, ứng dụng công nghệ số và gắn kết lý luận với thực tiễn. Qua đó, nghiên cứu góp phần khẳng định tầm quan trọng của học phần Luật Tố tụng hành chính trong đào tạo sinh viên luật và yêu cầu nâng cao chất lượng giảng dạy phù hợp với bối cảnh phát triển pháp luật và quản trị quốc gia hiện nay.</w:t>
      </w:r>
    </w:p>
    <w:p w14:paraId="594CD0FF" w14:textId="77777777" w:rsidR="00C71B38" w:rsidRPr="0026509E" w:rsidRDefault="00447AA1" w:rsidP="00573178">
      <w:pPr>
        <w:pStyle w:val="0NOIDUNG"/>
        <w:rPr>
          <w:b/>
          <w:color w:val="002060"/>
          <w:lang w:val="pt-BR"/>
        </w:rPr>
      </w:pPr>
      <w:r w:rsidRPr="0026509E">
        <w:rPr>
          <w:i/>
          <w:lang w:val="pt-BR"/>
        </w:rPr>
        <w:t>Từ khóa</w:t>
      </w:r>
      <w:r w:rsidRPr="0026509E">
        <w:rPr>
          <w:b/>
          <w:lang w:val="pt-BR"/>
        </w:rPr>
        <w:t xml:space="preserve">: </w:t>
      </w:r>
      <w:r w:rsidRPr="0026509E">
        <w:rPr>
          <w:rStyle w:val="Strong"/>
          <w:rFonts w:cs="Times New Roman"/>
          <w:b w:val="0"/>
          <w:szCs w:val="26"/>
          <w:lang w:val="pt-BR"/>
        </w:rPr>
        <w:t>Luật Tố tụng hành chính; Đổi mới giảng dạy; Định hướng; Đổi mới pháp luật.</w:t>
      </w:r>
    </w:p>
    <w:p w14:paraId="72FAA7E4" w14:textId="77777777" w:rsidR="00C71B38" w:rsidRPr="0026509E" w:rsidRDefault="00EE6CD8" w:rsidP="00EE6CD8">
      <w:pPr>
        <w:pStyle w:val="0LV2"/>
        <w:rPr>
          <w:lang w:val="pt-BR"/>
        </w:rPr>
      </w:pPr>
      <w:bookmarkStart w:id="102" w:name="_Toc209105640"/>
      <w:r>
        <w:rPr>
          <w:lang w:val="pt-BR"/>
        </w:rPr>
        <w:t xml:space="preserve">1. </w:t>
      </w:r>
      <w:r w:rsidR="00447AA1" w:rsidRPr="0026509E">
        <w:rPr>
          <w:lang w:val="pt-BR"/>
        </w:rPr>
        <w:t>Mở đầu</w:t>
      </w:r>
      <w:bookmarkEnd w:id="102"/>
    </w:p>
    <w:p w14:paraId="1507CD31" w14:textId="77777777" w:rsidR="00C71B38" w:rsidRPr="0026509E" w:rsidRDefault="00447AA1" w:rsidP="00EE6CD8">
      <w:pPr>
        <w:pStyle w:val="0NOIDUNG"/>
        <w:rPr>
          <w:lang w:val="pt-BR"/>
        </w:rPr>
      </w:pPr>
      <w:r w:rsidRPr="0026509E">
        <w:rPr>
          <w:lang w:val="pt-BR"/>
        </w:rPr>
        <w:t xml:space="preserve">Trong những năm gần đây, Trường Đại học Thủy lợi đã quan tâm đặc biệt đến việc nâng cao chất </w:t>
      </w:r>
      <w:r w:rsidRPr="00EE6CD8">
        <w:t>lượng đào tạo, trong đó chú trọng phát triển đội ngũ giảng viên, đổi mới phương pháp giảng dạy và nâng cao năng lực khoa học của Khoa Luật - Lý luận chính trị. Học phần Luật Tố tụng hành chính (TTHC) là môn học bắt buộc, có vai trò quan trọng trong việc</w:t>
      </w:r>
      <w:r w:rsidRPr="0026509E">
        <w:rPr>
          <w:lang w:val="pt-BR"/>
        </w:rPr>
        <w:t xml:space="preserve"> trang bị cho sinh viên kiến thức về nguyên tắc tố tụng, thẩm quyền của cơ quan và cá nhân tiến hành tố tụng, quyền và nghĩa vụ của các bên, cũng như các thủ tục khởi kiện, giải quyết vụ án, thi hành án hành chính và giải quyết khiếu nại, tố cáo. Đây là nền tảng để sinh viên không chỉ tiếp thu tri thức lý luận mà còn có khả năng vận dụng vào thực tiễn, góp phần bảo vệ công lý, quyền con người, quyền công dân, đồng thời nâng cao ý thức pháp luật trong đời sống xã hội.</w:t>
      </w:r>
    </w:p>
    <w:p w14:paraId="675791E9" w14:textId="77777777" w:rsidR="00C71B38" w:rsidRPr="0026509E" w:rsidRDefault="00447AA1" w:rsidP="00EE6CD8">
      <w:pPr>
        <w:pStyle w:val="0NOIDUNG"/>
        <w:rPr>
          <w:lang w:val="pt-BR"/>
        </w:rPr>
      </w:pPr>
      <w:r w:rsidRPr="0026509E">
        <w:rPr>
          <w:lang w:val="pt-BR"/>
        </w:rPr>
        <w:t xml:space="preserve">Tuy nhiên, thực tế giảng dạy học phần này vẫn còn những hạn chế: phương pháp giảng dạy chậm đổi mới, còn nặng tính thuyết trình một chiều; nội dung chưa gắn kết chặt chẽ với thực tiễn; hình thức kiểm tra, đánh giá chậm cải tiến, chưa phát huy năng lực tư duy độc lập và phản biện của sinh viên. Trong bối cảnh đất nước đang tiến hành cải cách lớn về tổ chức bộ máy chính quyền hai cấp, đẩy mạnh chuyển đổi số và hoàn thiện hệ thống pháp luật theo Hiến pháp 2013, sửa đổi 2025, yêu cầu nâng cao chất </w:t>
      </w:r>
      <w:r w:rsidRPr="0026509E">
        <w:rPr>
          <w:lang w:val="pt-BR"/>
        </w:rPr>
        <w:lastRenderedPageBreak/>
        <w:t>lượng giảng dạy Luật TTHC trở nên cấp thiết. Xuất phát từ yêu cầu đó, bài viết hướng đến việc phân tích thực trạng, đồng thời đề xuất các giải pháp đổi mới nội dung, phương pháp và hình thức đánh giá nhằm nâng cao hiệu quả giảng dạy học phần Luật Tố tụng hành chính tại Trường Đại học Thủy lợi.</w:t>
      </w:r>
    </w:p>
    <w:p w14:paraId="258591EE" w14:textId="77777777" w:rsidR="00C71B38" w:rsidRPr="0026509E" w:rsidRDefault="00EE6CD8" w:rsidP="00EE6CD8">
      <w:pPr>
        <w:pStyle w:val="0LV2"/>
        <w:rPr>
          <w:lang w:val="pt-BR"/>
        </w:rPr>
      </w:pPr>
      <w:bookmarkStart w:id="103" w:name="_Toc209105641"/>
      <w:r w:rsidRPr="00EE6CD8">
        <w:rPr>
          <w:b w:val="0"/>
          <w:lang w:val="pt-BR"/>
        </w:rPr>
        <w:t>2.</w:t>
      </w:r>
      <w:r>
        <w:rPr>
          <w:lang w:val="pt-BR"/>
        </w:rPr>
        <w:t xml:space="preserve"> </w:t>
      </w:r>
      <w:r w:rsidR="00447AA1" w:rsidRPr="0026509E">
        <w:rPr>
          <w:lang w:val="pt-BR"/>
        </w:rPr>
        <w:t>Định hướng đổi mới pháp luật hiện nay</w:t>
      </w:r>
      <w:bookmarkEnd w:id="103"/>
    </w:p>
    <w:p w14:paraId="103C1BB9" w14:textId="77777777" w:rsidR="00C71B38" w:rsidRPr="0026509E" w:rsidRDefault="00447AA1" w:rsidP="00EE6CD8">
      <w:pPr>
        <w:pStyle w:val="0NOIDUNG"/>
        <w:rPr>
          <w:lang w:val="pt-BR"/>
        </w:rPr>
      </w:pPr>
      <w:r w:rsidRPr="0026509E">
        <w:rPr>
          <w:lang w:val="pt-BR"/>
        </w:rPr>
        <w:t xml:space="preserve">Trong bối cảnh Hiến pháp năm 2013 đã được sửa đổi, bổ sung năm 2025 nhằm đáp ứng yêu cầu xây dựng Nhà nước pháp quyền xã hội chủ nghĩa và hội nhập quốc tế, hệ thống pháp luật Việt Nam đang bước vào giai đoạn đổi mới sâu rộng cả về </w:t>
      </w:r>
      <w:r w:rsidRPr="0026509E">
        <w:rPr>
          <w:rStyle w:val="Strong"/>
          <w:rFonts w:cs="Times New Roman"/>
          <w:b w:val="0"/>
          <w:szCs w:val="26"/>
          <w:lang w:val="pt-BR"/>
        </w:rPr>
        <w:t>nội dung và phương thức thực thi</w:t>
      </w:r>
      <w:r w:rsidRPr="0026509E">
        <w:rPr>
          <w:lang w:val="pt-BR"/>
        </w:rPr>
        <w:t>. Những định hướng cơ bản có thể khái quát như sau:</w:t>
      </w:r>
    </w:p>
    <w:p w14:paraId="6D004DE3" w14:textId="77777777" w:rsidR="00C71B38" w:rsidRPr="0026509E" w:rsidRDefault="00447AA1" w:rsidP="00EE6CD8">
      <w:pPr>
        <w:pStyle w:val="0NOIDUNG"/>
        <w:rPr>
          <w:lang w:val="pt-BR"/>
        </w:rPr>
      </w:pPr>
      <w:r w:rsidRPr="0026509E">
        <w:rPr>
          <w:rStyle w:val="Strong"/>
          <w:rFonts w:cs="Times New Roman"/>
          <w:b w:val="0"/>
          <w:i/>
          <w:szCs w:val="26"/>
          <w:lang w:val="pt-BR"/>
        </w:rPr>
        <w:t>Thứ nhất</w:t>
      </w:r>
      <w:r w:rsidRPr="0026509E">
        <w:rPr>
          <w:rStyle w:val="Strong"/>
          <w:rFonts w:cs="Times New Roman"/>
          <w:b w:val="0"/>
          <w:szCs w:val="26"/>
          <w:lang w:val="pt-BR"/>
        </w:rPr>
        <w:t>, hoàn thiện thể chế trên cơ sở Hiến pháp 2013, sửa đổi năm 2025.</w:t>
      </w:r>
      <w:r w:rsidRPr="0026509E">
        <w:rPr>
          <w:lang w:val="pt-BR"/>
        </w:rPr>
        <w:t xml:space="preserve"> Hiến pháp sửa đổi khẳng định mạnh mẽ hơn nguyên tắc thượng tôn Hiến pháp và pháp luật, bổ sung nhiều quy định bảo đảm quyền con người, quyền công dân phù hợp với chuẩn mực quốc tế (Chương II). Đây là nền tảng để hệ thống pháp luật tiếp tục hoàn thiện theo hướng dân chủ, minh bạch, đề cao trách nhiệm giải trình..</w:t>
      </w:r>
    </w:p>
    <w:p w14:paraId="3FB8FAD2" w14:textId="77777777" w:rsidR="00C71B38" w:rsidRPr="0026509E" w:rsidRDefault="00447AA1" w:rsidP="00EE6CD8">
      <w:pPr>
        <w:pStyle w:val="0NOIDUNG"/>
      </w:pPr>
      <w:r w:rsidRPr="0026509E">
        <w:rPr>
          <w:rStyle w:val="Strong"/>
          <w:rFonts w:cs="Times New Roman"/>
          <w:b w:val="0"/>
          <w:i/>
          <w:color w:val="000000" w:themeColor="text1"/>
          <w:szCs w:val="26"/>
          <w:lang w:val="pt-BR"/>
        </w:rPr>
        <w:t>Thứ hai</w:t>
      </w:r>
      <w:r w:rsidRPr="0026509E">
        <w:rPr>
          <w:rStyle w:val="Strong"/>
          <w:rFonts w:cs="Times New Roman"/>
          <w:b w:val="0"/>
          <w:color w:val="000000" w:themeColor="text1"/>
          <w:szCs w:val="26"/>
          <w:lang w:val="pt-BR"/>
        </w:rPr>
        <w:t>, gắn kết chặt chẽ giữa xây dựng và thi hành pháp luật.</w:t>
      </w:r>
      <w:r w:rsidRPr="0026509E">
        <w:rPr>
          <w:color w:val="000000" w:themeColor="text1"/>
          <w:lang w:val="pt-BR"/>
        </w:rPr>
        <w:t xml:space="preserve"> Nghị quyết số 27-NQ/TW ngày 09/11/2022 Hội nghị lần thứ 6 Ban Chấp hành Trung ương Đảng khóa XIII về tiếp tục xây dựng, hoàn thiện Nhà nước pháp quyền XHCN Việt Nam trong giai đoạn mới (</w:t>
      </w:r>
      <w:r w:rsidRPr="0026509E">
        <w:rPr>
          <w:lang w:val="pt-BR"/>
        </w:rPr>
        <w:t>Nghị quyết số 27-NQ/TW) và Nghị quyết 66-NQ/TW ngày 30/4/2025 của Bộ Chính trị về</w:t>
      </w:r>
      <w:r w:rsidRPr="0026509E">
        <w:rPr>
          <w:lang w:val="vi-VN"/>
        </w:rPr>
        <w:t xml:space="preserve"> </w:t>
      </w:r>
      <w:r w:rsidRPr="0026509E">
        <w:rPr>
          <w:lang w:val="pt-BR"/>
        </w:rPr>
        <w:t>đ</w:t>
      </w:r>
      <w:r w:rsidRPr="0026509E">
        <w:rPr>
          <w:lang w:val="vi-VN"/>
        </w:rPr>
        <w:t>ổi mới công tác xây dựng và thi hành pháp luật đáp ứng yêu cầu phát triển đất nước trong kỷ nguyên mới</w:t>
      </w:r>
      <w:r w:rsidRPr="0026509E">
        <w:rPr>
          <w:lang w:val="pt-BR"/>
        </w:rPr>
        <w:t xml:space="preserve"> Nghị quyết 66-NQ/TW) của Bộ Chính trị đều nhấn mạnh yêu cầu “</w:t>
      </w:r>
      <w:r w:rsidRPr="0026509E">
        <w:rPr>
          <w:i/>
          <w:lang w:val="pt-BR"/>
        </w:rPr>
        <w:t>thi hành pháp luật là khâu đột phá của đột phá</w:t>
      </w:r>
      <w:r w:rsidRPr="0026509E">
        <w:rPr>
          <w:lang w:val="pt-BR"/>
        </w:rPr>
        <w:t xml:space="preserve">”. </w:t>
      </w:r>
      <w:r w:rsidRPr="0026509E">
        <w:t>Điều này thể hiện rõ trong các chương trình sửa đổi luật chuyên ngành, bảo đảm tính khả thi, tránh tình trạng “luật khung, luật ống”, đồng thời nâng cao hiệu quả thi hành trong thực tế.</w:t>
      </w:r>
    </w:p>
    <w:p w14:paraId="367B1FC8" w14:textId="77777777" w:rsidR="00C71B38" w:rsidRPr="0026509E" w:rsidRDefault="00447AA1" w:rsidP="00EE6CD8">
      <w:pPr>
        <w:pStyle w:val="0NOIDUNG"/>
      </w:pPr>
      <w:r w:rsidRPr="0026509E">
        <w:rPr>
          <w:rStyle w:val="Strong"/>
          <w:rFonts w:cs="Times New Roman"/>
          <w:b w:val="0"/>
          <w:szCs w:val="26"/>
        </w:rPr>
        <w:t xml:space="preserve">Thứ ba, đẩy mạnh cải cách thủ tục hành chính và tinh gọn tổ chức bộ máy. </w:t>
      </w:r>
      <w:r w:rsidRPr="0026509E">
        <w:t>Nghị quyết số 18-NQ/TW,</w:t>
      </w:r>
      <w:r w:rsidRPr="0026509E">
        <w:rPr>
          <w:bCs/>
          <w:color w:val="000000"/>
          <w:shd w:val="clear" w:color="auto" w:fill="FFFFFF"/>
        </w:rPr>
        <w:t xml:space="preserve"> ngày 25/10/2017, Hội nghị lần thứ sáu Ban Chấp hành Trung ương Đảng khóa XII về “Một số vấn đề về tiếp tục đổi mới, sắp xếp tổ chức bộ máy của hệ thống chính trị tinh gọn, hoạt động hiệu lực, hiệu quả” (</w:t>
      </w:r>
      <w:r w:rsidRPr="0026509E">
        <w:t xml:space="preserve">Nghị quyết số 18-NQ/TW), cùng với </w:t>
      </w:r>
      <w:r w:rsidRPr="0026509E">
        <w:rPr>
          <w:bCs/>
          <w:color w:val="000000"/>
          <w:shd w:val="clear" w:color="auto" w:fill="FFFFFF"/>
        </w:rPr>
        <w:t>Kết luận số 126-KL/TW ngày 14/02/2025 của Bộ Chính trị, Ban Bí thư về một số nội dung, nhiệm vụ tiếp tục sắp xếp, tinh gọn tổ chức bộ máy của hệ thống chính trị năm 2025 (</w:t>
      </w:r>
      <w:r w:rsidRPr="0026509E">
        <w:t>Kết luận số 126-KL/TW) đã tạo khuôn khổ pháp lý quan trọng cho việc tổ chức lại chính quyền địa phương theo mô hình hai cấp, nâng cao hiệu lực, hiệu quả quản lý và cải cách thủ tục hành chính.</w:t>
      </w:r>
    </w:p>
    <w:p w14:paraId="2C7F1F2A" w14:textId="77777777" w:rsidR="00C71B38" w:rsidRPr="0026509E" w:rsidRDefault="00447AA1" w:rsidP="00EE6CD8">
      <w:pPr>
        <w:pStyle w:val="0NOIDUNG"/>
      </w:pPr>
      <w:r w:rsidRPr="0026509E">
        <w:rPr>
          <w:rStyle w:val="Strong"/>
          <w:rFonts w:cs="Times New Roman"/>
          <w:b w:val="0"/>
          <w:i/>
          <w:szCs w:val="26"/>
        </w:rPr>
        <w:t>Thứ tư</w:t>
      </w:r>
      <w:r w:rsidRPr="0026509E">
        <w:rPr>
          <w:rStyle w:val="Strong"/>
          <w:rFonts w:cs="Times New Roman"/>
          <w:b w:val="0"/>
          <w:szCs w:val="26"/>
        </w:rPr>
        <w:t>, tăng cường ứng dụng công nghệ số trong xây dựng và thực thi pháp luật.</w:t>
      </w:r>
      <w:r w:rsidRPr="0026509E">
        <w:t xml:space="preserve"> </w:t>
      </w:r>
      <w:r w:rsidRPr="0026509E">
        <w:rPr>
          <w:bCs/>
          <w:color w:val="000000"/>
          <w:shd w:val="clear" w:color="auto" w:fill="FFFFFF"/>
        </w:rPr>
        <w:t xml:space="preserve">Nghị quyết số 57-NQ/TW, ngày 22/12/2024 của Bộ Chính trị về đột phá phát triển khoa học, công nghệ, đổi mới sáng tạo và chuyển đổi số quốc gia </w:t>
      </w:r>
      <w:r w:rsidRPr="0026509E">
        <w:t xml:space="preserve"> và các định hướng của Nghị quyết số 66-NQ/TW đặt ra yêu cầu đẩy mạnh ứng dụng trí tuệ nhân tạo, dữ liệu lớn, chính phủ điện tử và tòa án điện tử. Đây là bước đi tất yếu để pháp luật theo kịp sự </w:t>
      </w:r>
      <w:r w:rsidRPr="0026509E">
        <w:lastRenderedPageBreak/>
        <w:t>phát triển của xã hội số và kinh tế tri thức.</w:t>
      </w:r>
    </w:p>
    <w:p w14:paraId="23DB4A21" w14:textId="77777777" w:rsidR="00C71B38" w:rsidRPr="0026509E" w:rsidRDefault="00447AA1" w:rsidP="00EE6CD8">
      <w:pPr>
        <w:pStyle w:val="0NOIDUNG"/>
      </w:pPr>
      <w:r w:rsidRPr="0026509E">
        <w:rPr>
          <w:rStyle w:val="Strong"/>
          <w:rFonts w:cs="Times New Roman"/>
          <w:b w:val="0"/>
          <w:i/>
          <w:szCs w:val="26"/>
        </w:rPr>
        <w:t>Thứ năm</w:t>
      </w:r>
      <w:r w:rsidRPr="0026509E">
        <w:rPr>
          <w:rStyle w:val="Strong"/>
          <w:rFonts w:cs="Times New Roman"/>
          <w:b w:val="0"/>
          <w:szCs w:val="26"/>
        </w:rPr>
        <w:t>, mở rộng cơ chế tham gia, phản biện và giám sát xã hội.</w:t>
      </w:r>
      <w:r w:rsidRPr="0026509E">
        <w:t xml:space="preserve"> Luật Ban hành văn bản quy phạm pháp luật năm 2015 (sửa đổi, bổ sung 2020, 2025) và Nghị quyết số 66-NQ/TW tiếp tục nhấn mạnh việc phát huy vai trò của Mặt trận Tổ quốc Việt Nam, các tổ chức chính trị – xã hội, giới học giả và công dân trong góp ý, phản biện chính sách. Đây là công cụ quan trọng nhằm nâng cao chất lượng và tính khả thi của pháp luật, gắn kết giữa quản trị nhà nước và nhu cầu xã hội.</w:t>
      </w:r>
    </w:p>
    <w:p w14:paraId="2EB78C7C" w14:textId="77777777" w:rsidR="00C71B38" w:rsidRPr="0026509E" w:rsidRDefault="00447AA1" w:rsidP="00573178">
      <w:pPr>
        <w:pStyle w:val="0NOIDUNG"/>
      </w:pPr>
      <w:r w:rsidRPr="0026509E">
        <w:t xml:space="preserve">Có thể thấy, việc sửa đổi Hiến pháp năm 2013 đã tạo cơ sở hiến định cho một giai đoạn phát triển mới của pháp luật Việt Nam với định hướng </w:t>
      </w:r>
      <w:r w:rsidRPr="0026509E">
        <w:rPr>
          <w:rStyle w:val="Strong"/>
          <w:rFonts w:cs="Times New Roman"/>
          <w:b w:val="0"/>
          <w:szCs w:val="26"/>
        </w:rPr>
        <w:t>dân chủ, minh bạch, hiệu quả, thích ứng với chuyển đổi số và hội nhập quốc tế</w:t>
      </w:r>
      <w:r w:rsidRPr="0026509E">
        <w:t>, góp phần xây dựng Nhà nước pháp quyền xã hội chủ nghĩa vững mạnh trong kỷ nguyên mới.</w:t>
      </w:r>
    </w:p>
    <w:p w14:paraId="5295493D" w14:textId="77777777" w:rsidR="00C71B38" w:rsidRPr="0026509E" w:rsidRDefault="00447AA1" w:rsidP="00573178">
      <w:pPr>
        <w:pStyle w:val="0LV2"/>
        <w:rPr>
          <w:lang w:val="pt-BR"/>
        </w:rPr>
      </w:pPr>
      <w:bookmarkStart w:id="104" w:name="_Toc209105642"/>
      <w:r w:rsidRPr="0026509E">
        <w:rPr>
          <w:lang w:val="pt-BR"/>
        </w:rPr>
        <w:t>3. Giải pháp nâng cao chất lượng giảng dạy học phần Luật Tố tụng hành chính</w:t>
      </w:r>
      <w:bookmarkEnd w:id="104"/>
    </w:p>
    <w:p w14:paraId="44277AFB" w14:textId="77777777" w:rsidR="00C71B38" w:rsidRPr="0026509E" w:rsidRDefault="00447AA1" w:rsidP="00573178">
      <w:pPr>
        <w:pStyle w:val="0NOIDUNG"/>
        <w:rPr>
          <w:rFonts w:eastAsia="Times New Roman"/>
          <w:lang w:val="pt-BR"/>
        </w:rPr>
      </w:pPr>
      <w:r w:rsidRPr="0026509E">
        <w:rPr>
          <w:lang w:val="pt-BR"/>
        </w:rPr>
        <w:t>Học phần Luật TTHC là môn chuyên ngành bắt buộc trong chương trình đào tạo cử nhân Luật của Khoa Luật - Lý luận chính trị Trường Đại học Thủy lợi. Mục tiêu hướng tới của sinh viên nắm vững</w:t>
      </w:r>
      <w:r w:rsidRPr="0026509E">
        <w:rPr>
          <w:rFonts w:eastAsia="Times New Roman"/>
          <w:lang w:val="pt-BR"/>
        </w:rPr>
        <w:t xml:space="preserve"> nguyên tắc cơ bản về </w:t>
      </w:r>
      <w:r w:rsidRPr="0026509E">
        <w:footnoteReference w:id="41"/>
      </w:r>
      <w:r w:rsidRPr="0026509E">
        <w:rPr>
          <w:rFonts w:eastAsia="Times New Roman"/>
          <w:lang w:val="pt-BR"/>
        </w:rPr>
        <w:t>TTHC; nhiệm vụ, quyền hạn cơ quan tiến hành tố tụng, người tiến hành tố tụng; quyền, nghĩa vụ các bên tham gia tố tụng; trình tự, thủ tục khởi kiện, giải quyết vụ án hành chính, thi hành án hành chính và giải quyết khiếu nại, tố cáo trong TTHC.</w:t>
      </w:r>
      <w:r w:rsidRPr="0026509E">
        <w:rPr>
          <w:lang w:val="pt-BR"/>
        </w:rPr>
        <w:t xml:space="preserve"> Qua đó, </w:t>
      </w:r>
      <w:r w:rsidRPr="0026509E">
        <w:rPr>
          <w:rFonts w:eastAsia="Times New Roman"/>
          <w:lang w:val="pt-BR"/>
        </w:rPr>
        <w:t>góp phần bảo vệ công lý, bảo vệ quyền con người, quyền công dân, bảo vệ chế độ xã hội chủ nghĩa, bảo vệ lợi ích của Nhà nước, quyền và lợi ích hợp pháp của cơ quan, tổ chức, cá nhân; giáo dục mọi người chấp hành pháp luật, góp phần ổn định, thông suốt, hiệu lực, hiệu quả của nền hành chính quốc gia.</w:t>
      </w:r>
    </w:p>
    <w:p w14:paraId="39A5D683" w14:textId="77777777" w:rsidR="00C71B38" w:rsidRPr="0026509E" w:rsidRDefault="00447AA1" w:rsidP="00C71B38">
      <w:pPr>
        <w:shd w:val="clear" w:color="auto" w:fill="FFFFFF"/>
        <w:spacing w:after="0" w:line="300" w:lineRule="auto"/>
        <w:ind w:firstLine="720"/>
        <w:jc w:val="both"/>
        <w:textAlignment w:val="baseline"/>
        <w:rPr>
          <w:rFonts w:ascii="Times New Roman" w:eastAsia="Times New Roman" w:hAnsi="Times New Roman" w:cs="Times New Roman"/>
          <w:color w:val="000000" w:themeColor="text1"/>
          <w:sz w:val="26"/>
          <w:szCs w:val="26"/>
          <w:lang w:val="pt-BR"/>
        </w:rPr>
      </w:pPr>
      <w:r w:rsidRPr="0026509E">
        <w:rPr>
          <w:rFonts w:ascii="Times New Roman" w:eastAsia="Times New Roman" w:hAnsi="Times New Roman" w:cs="Times New Roman"/>
          <w:color w:val="000000" w:themeColor="text1"/>
          <w:sz w:val="26"/>
          <w:szCs w:val="26"/>
          <w:lang w:val="pt-BR"/>
        </w:rPr>
        <w:t>Từ những đ</w:t>
      </w:r>
      <w:r w:rsidRPr="0026509E">
        <w:rPr>
          <w:rFonts w:ascii="Times New Roman" w:hAnsi="Times New Roman" w:cs="Times New Roman"/>
          <w:color w:val="000000" w:themeColor="text1"/>
          <w:sz w:val="26"/>
          <w:szCs w:val="26"/>
          <w:lang w:val="pt-BR"/>
        </w:rPr>
        <w:t>ịnh hướng đổi mới pháp luật hiện nay, đ</w:t>
      </w:r>
      <w:r w:rsidRPr="0026509E">
        <w:rPr>
          <w:rFonts w:ascii="Times New Roman" w:eastAsia="Times New Roman" w:hAnsi="Times New Roman" w:cs="Times New Roman"/>
          <w:color w:val="000000" w:themeColor="text1"/>
          <w:sz w:val="26"/>
          <w:szCs w:val="26"/>
          <w:lang w:val="pt-BR"/>
        </w:rPr>
        <w:t>ể góp phần nâng cao chất lượng giảng dạy học phần Luật TTHC, cần thực hiện các giải pháp cụ thể sau đây:</w:t>
      </w:r>
    </w:p>
    <w:p w14:paraId="2A232593" w14:textId="77777777" w:rsidR="00C71B38" w:rsidRPr="00EE6CD8" w:rsidRDefault="004C36EA" w:rsidP="004C36EA">
      <w:pPr>
        <w:pStyle w:val="0LV3"/>
        <w:rPr>
          <w:lang w:val="pt-BR"/>
        </w:rPr>
      </w:pPr>
      <w:bookmarkStart w:id="105" w:name="_Toc209105643"/>
      <w:r>
        <w:rPr>
          <w:lang w:val="pt-BR"/>
        </w:rPr>
        <w:t>3.</w:t>
      </w:r>
      <w:r w:rsidR="00EE6CD8" w:rsidRPr="00EE6CD8">
        <w:rPr>
          <w:lang w:val="pt-BR"/>
        </w:rPr>
        <w:t xml:space="preserve">1. </w:t>
      </w:r>
      <w:r w:rsidR="00447AA1" w:rsidRPr="00EE6CD8">
        <w:rPr>
          <w:lang w:val="pt-BR"/>
        </w:rPr>
        <w:t>Đổi mới nội dung giảng dạy học phần Luật TTHC</w:t>
      </w:r>
      <w:bookmarkEnd w:id="105"/>
    </w:p>
    <w:p w14:paraId="216544E8" w14:textId="77777777" w:rsidR="00C71B38" w:rsidRPr="0026509E" w:rsidRDefault="00447AA1" w:rsidP="00EE6CD8">
      <w:pPr>
        <w:pStyle w:val="0NOIDUNG"/>
        <w:rPr>
          <w:lang w:val="pt-BR"/>
        </w:rPr>
      </w:pPr>
      <w:r w:rsidRPr="0026509E">
        <w:rPr>
          <w:lang w:val="pt-BR"/>
        </w:rPr>
        <w:t xml:space="preserve"> Việc đổi mới nội dung môn học phải dựa vào quan điểm chính trị của Đảng, Nhà nước làm nền tảng cho việc định hướng nghiên cứu, lý luận thực tiễn truyền đạt kiến thức mới cho sinh viên. Đặc biệt ở nước ta đang có bước đột phá lớn về đổi mới cơ cấu tổ chức của chính quyền 2 cấp và sắp xếp cơ cấu tổ chức các cơ quan, tổ chức, đơn vị thuộc khối hành pháp, tư pháp từ 01/7/2025 tinh gọn, hiệu lực, hiệu quả. Song hành là cuộc cải cách đơn giản hoá thủ tục hành chính, đưa chính quyền đến gần dân hơn đáp ứng yêu cầu phát triển đất nước</w:t>
      </w:r>
      <w:r w:rsidRPr="0026509E">
        <w:footnoteReference w:id="42"/>
      </w:r>
      <w:r w:rsidRPr="0026509E">
        <w:rPr>
          <w:lang w:val="pt-BR"/>
        </w:rPr>
        <w:t xml:space="preserve">. Những đòi hỏi tất yếu khách quan là phải đổi mới </w:t>
      </w:r>
      <w:r w:rsidRPr="0026509E">
        <w:rPr>
          <w:lang w:val="pt-BR"/>
        </w:rPr>
        <w:lastRenderedPageBreak/>
        <w:t>nội dung giảng dạy gắn với tư duy năng động sáng tạo người học. Trong đó, cần coi trọng tính thực tiễn và phương pháp giảng dạy linh hoạt sáng tạo dễ hiễu, dễ nhớ, dễ hình dung, dễ vận dụng; nâng cao kỹ năng thực hành và sử ứng dụng công nghệ hiện đại, tăng tính tương</w:t>
      </w:r>
      <w:r w:rsidR="00EE6CD8">
        <w:rPr>
          <w:lang w:val="pt-BR"/>
        </w:rPr>
        <w:t xml:space="preserve"> </w:t>
      </w:r>
      <w:r w:rsidRPr="0026509E">
        <w:rPr>
          <w:lang w:val="pt-BR"/>
        </w:rPr>
        <w:t>tác</w:t>
      </w:r>
      <w:r w:rsidR="00EE6CD8">
        <w:rPr>
          <w:lang w:val="pt-BR"/>
        </w:rPr>
        <w:t xml:space="preserve"> </w:t>
      </w:r>
      <w:r w:rsidRPr="0026509E">
        <w:rPr>
          <w:lang w:val="pt-BR"/>
        </w:rPr>
        <w:t xml:space="preserve">giữa dạy và học, cụ thể: </w:t>
      </w:r>
    </w:p>
    <w:p w14:paraId="45113D37" w14:textId="77777777" w:rsidR="00C71B38" w:rsidRPr="0026509E" w:rsidRDefault="00447AA1" w:rsidP="00EE6CD8">
      <w:pPr>
        <w:pStyle w:val="0NOIDUNG"/>
        <w:rPr>
          <w:lang w:val="pt-BR"/>
        </w:rPr>
      </w:pPr>
      <w:r w:rsidRPr="0026509E">
        <w:rPr>
          <w:lang w:val="pt-BR"/>
        </w:rPr>
        <w:t xml:space="preserve"> + Thường xuyên cập nhật văn bản pháp luật: Tra cứu, tích hợp dữ liệu các văn bản pháp luật mới ban hành có hiệu lực, chú ý những điểm sửa đổi bổ sung, chẳng hạn: Luật TTHC năm 2015 sửa đổi mô hình xét xử 3 cấp, thẩm quyền của Tòa án nhân dân (TAND) xét xử vụ án hành chính cấp huyện nay bải bỏ thay bằng TAND Khu vực. Thẩm quyền TAND Cấp cao xét xử phúc thẩm đối với các vụ án hành chính cấp tỉnh xét xử sơ thẩm nay bãi bỏ thay thế bởi TAND Tối cao. Bên cạnh đó hệ thống tổ chức Viện Kiểm sát nhân dân (VKSND) cũng thay đổi tương ứng như hệ thống tổ chức TAND, bải bỏ cấp trung gian VKSND cấp huyện và VKSND Cấp cao. Hiện nay thực hiện chức năng kiểm sát việc tuân theo pháp luật trong xét xử vụ án hành chính 3 cấp (TAND Tối cao, TAND cấp tỉnh, TAND Khu vực). Theo đó các quyền công dân, quyền khởi kiện hành chính cũng được mở rộng theo Hiến pháp năm 2013 sửa đổi bổ sung 2025 và Luật TTHC năm 2015.</w:t>
      </w:r>
    </w:p>
    <w:p w14:paraId="41664504" w14:textId="77777777" w:rsidR="00C71B38" w:rsidRPr="0026509E" w:rsidRDefault="00447AA1" w:rsidP="00EE6CD8">
      <w:pPr>
        <w:pStyle w:val="0NOIDUNG"/>
        <w:rPr>
          <w:lang w:val="pt-BR"/>
        </w:rPr>
      </w:pPr>
      <w:r w:rsidRPr="0026509E">
        <w:rPr>
          <w:lang w:val="pt-BR"/>
        </w:rPr>
        <w:t xml:space="preserve"> Liên quan với Luật TTHC còn phải nghiên cứu, rà soát, cập nhật sự thay đổi các văn bản pháp luật sửa đổi bổ sung vào nội dung môn học đầy đủ, chính xác, logich vấn đề như: Luật Xử lý vi phạm hành chính năm 2012, sửa đổi bổ sung năm 2020 liên quan đến thẩm quyề</w:t>
      </w:r>
      <w:r w:rsidRPr="0026509E">
        <w:footnoteReference w:id="43"/>
      </w:r>
      <w:r w:rsidRPr="0026509E">
        <w:rPr>
          <w:lang w:val="pt-BR"/>
        </w:rPr>
        <w:t xml:space="preserve">n xử phạt hành chính và tiếp tục sửa đổi bổ sung theo hướng tăng thẩm quyền xử phạt hành chính của Ủy ban nhân dân (UBND) cấp xã sau khi bải bỏ UBND cấp huyện; Luật Đất đai 2024 sửa đổi bổ sung liên quan đến thẩm quyền giao đất, cho thuê đất, cấp Giấy chứng nhận quyền sử dụng đất, xử phạt hành chính lĩnh vực đất đai nay trao quyền UBND cấp xã sau khi giải thể UBND cấp huyện; Luật Xây dựng văn bản pháp luật năm 2025 liên quan đến thẩm quyền ban hành văn bản quy phạm các cấp, hiệu lực các văn bản pháp luật; Luật Cán bộ, công chức năm 2025 về chức năng thẩm quyền quản lý, tuyển dụng, sử dụng, khen thưởng, kỷ luật cán bộ công chức cấp tỉnh, cấp xã…vv. </w:t>
      </w:r>
    </w:p>
    <w:p w14:paraId="0B7282B9" w14:textId="77777777" w:rsidR="00C71B38" w:rsidRPr="0026509E" w:rsidRDefault="00447AA1" w:rsidP="00EE6CD8">
      <w:pPr>
        <w:pStyle w:val="0NOIDUNG"/>
        <w:rPr>
          <w:lang w:val="pt-BR"/>
        </w:rPr>
      </w:pPr>
      <w:r w:rsidRPr="0026509E">
        <w:rPr>
          <w:lang w:val="pt-BR"/>
        </w:rPr>
        <w:t>Hiện nay có rất nhiều lĩnh vực liên quan đến TTHC trong hệ thống pháp luật đã sửa đổi bổ sung mới khi thay đổi thực hiện chính quyền 2 cấp.</w:t>
      </w:r>
      <w:r w:rsidRPr="0026509E">
        <w:rPr>
          <w:spacing w:val="2"/>
          <w:lang w:val="pt-BR"/>
        </w:rPr>
        <w:t xml:space="preserve"> Do đó cần phân tích sâu những thay đổi, sửa đổi, bổ sung trong các quy định pháp luật giúp sinh viên nắm bắt được xu hướng phát triển của pháp luật.</w:t>
      </w:r>
      <w:r w:rsidRPr="0026509E">
        <w:rPr>
          <w:lang w:val="pt-BR"/>
        </w:rPr>
        <w:t xml:space="preserve"> </w:t>
      </w:r>
    </w:p>
    <w:p w14:paraId="430DA5A2" w14:textId="77777777" w:rsidR="00C71B38" w:rsidRPr="0026509E" w:rsidRDefault="00447AA1" w:rsidP="00EE6CD8">
      <w:pPr>
        <w:pStyle w:val="0NOIDUNG"/>
      </w:pPr>
      <w:r w:rsidRPr="0026509E">
        <w:rPr>
          <w:lang w:val="pt-BR"/>
        </w:rPr>
        <w:lastRenderedPageBreak/>
        <w:t xml:space="preserve">+ Tăng cường vận dụng lý thuyết và thực hành. </w:t>
      </w:r>
      <w:r w:rsidRPr="0026509E">
        <w:rPr>
          <w:shd w:val="clear" w:color="auto" w:fill="FFFFFF"/>
          <w:lang w:val="pt-BR"/>
        </w:rPr>
        <w:t xml:space="preserve">Phần lý thuyết môn </w:t>
      </w:r>
      <w:r w:rsidRPr="0026509E">
        <w:rPr>
          <w:lang w:val="pt-BR"/>
        </w:rPr>
        <w:t xml:space="preserve">Luật TTHC chủ yếu </w:t>
      </w:r>
      <w:r w:rsidRPr="0026509E">
        <w:rPr>
          <w:shd w:val="clear" w:color="auto" w:fill="FFFFFF"/>
          <w:lang w:val="pt-BR"/>
        </w:rPr>
        <w:t xml:space="preserve">là cung cấp kiến thức cho người học về tập hợp các khái niệm, </w:t>
      </w:r>
      <w:r w:rsidRPr="0026509E">
        <w:rPr>
          <w:rFonts w:eastAsia="Times New Roman"/>
          <w:lang w:val="pt-BR"/>
        </w:rPr>
        <w:t xml:space="preserve">nguyên tắc cơ bản trong TTHC; nhiệm vụ, quyền hạn cơ quan tiến hành tố tụng, người tiến hành tố tụng; quyền và nghĩa vụ của người tham gia tố tụng, cơ quan, tổ chức, cá nhân có liên quan; trình tự, thủ tục khởi kiện, giải quyết vụ án hành chính, thi hành án hành chính và giải quyết khiếu nại, tố cáo trong tố tụng hành chính… Trên có sở đó, người học biết vận dụng vào thực tiễn như thế nào cho hiệu lực hiệu quả thì phải có thực hành mới có thể nắm chắc kiến thức đã học. </w:t>
      </w:r>
      <w:r w:rsidRPr="0026509E">
        <w:rPr>
          <w:rFonts w:eastAsia="Times New Roman"/>
        </w:rPr>
        <w:t xml:space="preserve">Đòi hỏi giảng viên phải “thoát ly” dần phương pháp giảng dạy truyền thống mà đa dạng hóa truyền đạt kiến thức bằng nhiều cách sáng tạo như: định hướng, gợi mở, </w:t>
      </w:r>
      <w:r w:rsidRPr="0026509E">
        <w:t xml:space="preserve">phương pháp, kỹ năng, vận dụng, sáng tạo, lập luận vấn đề, mở rộng kiến thức và liên hệ với thực tiễn… tạo cho sinh viên tự chủ động nghiên cứu theo hướng tư duy độc lập. </w:t>
      </w:r>
    </w:p>
    <w:p w14:paraId="7D981B0E" w14:textId="77777777" w:rsidR="00C71B38" w:rsidRPr="0026509E" w:rsidRDefault="00447AA1" w:rsidP="00EE6CD8">
      <w:pPr>
        <w:pStyle w:val="0NOIDUNG"/>
      </w:pPr>
      <w:r w:rsidRPr="0026509E">
        <w:t>Hiện thực hóa phần lý luận vào thực tiễn bằng việc điều chỉnh thời lượng, lịch trình, nội dung bài giảng như: giới thiệu tổng quan của vấn đề TTHC trong nước và thế giới; các án lệ, các vụ việc TTHC thực tế nổi bật minh họa làm sinh động vấn đề. Đặc biệt, tổ chức các buổi tham quan thực tế tại một số TAND, VKSND, UBND, cơ quan hành chính nhà nước để sinh viên có cái nhìn trực quan về quy trình tố tụng hành chính và có thể mời các thẩm phán, kiểm sát viên, luật sư, chuyên gia trong lĩnh vực TTHC đến chia sẻ kinh nghiệm thực tế, giải đáp thắc mắc cho người học; phối hợp tổ chức các phiên tòa giả định, các buổi tranh luận pháp lý để sinh viên thực hành các kỹ năng tố tụng; xây dựng các tình huống thực tế, bài tập tình huống để sinh viên áp dụng kiến thức đã học vào giải quyết các vấn đề pháp lý. </w:t>
      </w:r>
    </w:p>
    <w:p w14:paraId="4F52D4CE" w14:textId="77777777" w:rsidR="00C71B38" w:rsidRPr="0026509E" w:rsidRDefault="004C36EA" w:rsidP="004C36EA">
      <w:pPr>
        <w:pStyle w:val="0LV3"/>
      </w:pPr>
      <w:bookmarkStart w:id="106" w:name="_Toc209105644"/>
      <w:r>
        <w:t>3.</w:t>
      </w:r>
      <w:r w:rsidR="00EE6CD8">
        <w:t xml:space="preserve">2. </w:t>
      </w:r>
      <w:r w:rsidR="00447AA1" w:rsidRPr="0026509E">
        <w:t>Đổi mới phương pháp giảng dạy học phần Luật TTHC</w:t>
      </w:r>
      <w:bookmarkEnd w:id="106"/>
    </w:p>
    <w:p w14:paraId="37BAD241" w14:textId="77777777" w:rsidR="00C71B38" w:rsidRPr="0026509E" w:rsidRDefault="00447AA1" w:rsidP="00EE6CD8">
      <w:pPr>
        <w:pStyle w:val="0NOIDUNG"/>
      </w:pPr>
      <w:r w:rsidRPr="0026509E">
        <w:t xml:space="preserve"> Đổi mới phương pháp giảng dạy, phát huy tính tích cực, sáng tạo của sinh viên, cần gắn lý luận với thực tiễn nhiệm vụ của sinh viên; tăng cường sự tương tác tích cực giữa giảng viên và sinh viên; khuyến khích sử dụng các phương pháp dạy học nêu vấn đề, đối thoại, thảo luận trong bài giảng; tăng cường các hình thức dạy học trực quan, tránh tư duy rập khuôn, máy móc; khai thác và sử dụng có hiệu quả công nghệ thông tin, nhất là mạng internet trong tìm kiếm tri thức nâng cao chất lượng giảng dạy; xây dựng hệ thống bài tập thực hành môn Luật TTHC phù hợp với yêu nhiệm vụ người học trong thực tế; tăng thời gian tự nghiên cứu, thảo luận, trao đổi, giảm thời gian học lý thuyết, hướng người học vào hoạt động tự học, tự nghiên cứu, tự thu hoạch, chuẩn bị tốt nội dung các bài học.</w:t>
      </w:r>
    </w:p>
    <w:p w14:paraId="1520E547" w14:textId="77777777" w:rsidR="00C71B38" w:rsidRPr="0026509E" w:rsidRDefault="00447AA1" w:rsidP="00EE6CD8">
      <w:pPr>
        <w:pStyle w:val="0NOIDUNG"/>
        <w:rPr>
          <w:rFonts w:eastAsia="Times New Roman"/>
        </w:rPr>
      </w:pPr>
      <w:r w:rsidRPr="0026509E">
        <w:t> </w:t>
      </w:r>
      <w:r w:rsidRPr="0026509E">
        <w:rPr>
          <w:rFonts w:eastAsia="Times New Roman"/>
        </w:rPr>
        <w:t xml:space="preserve">Phương pháp đổi mới giảng dạy hướng đến “lấy người học làm trung tâm”, với phương châm “học đi đôi với hành”, “lý luận gắn với thực tiễn”, phát huy năng lực trí tuệ người học. Vận dụng linh hoạt phương pháp giảng dạy cho từng đối tượng, từng bài học làm phong phú sinh động hơn và tránh một chiều, áp đặt người học theo tư duy </w:t>
      </w:r>
      <w:r w:rsidRPr="0026509E">
        <w:rPr>
          <w:rFonts w:eastAsia="Times New Roman"/>
        </w:rPr>
        <w:lastRenderedPageBreak/>
        <w:t xml:space="preserve">truyền thống. Phương pháp </w:t>
      </w:r>
      <w:r w:rsidRPr="0026509E">
        <w:rPr>
          <w:shd w:val="clear" w:color="auto" w:fill="FFFFFF"/>
        </w:rPr>
        <w:t xml:space="preserve">tiếp cận bài học có nhiều cách sáng tạo, linh hoạt nhằm </w:t>
      </w:r>
      <w:r w:rsidRPr="0026509E">
        <w:rPr>
          <w:rFonts w:eastAsia="Times New Roman"/>
        </w:rPr>
        <w:t>chuyển hóa lý thuyết gắn với thực tiễn hiệu quả như:</w:t>
      </w:r>
    </w:p>
    <w:p w14:paraId="2A088A38" w14:textId="77777777" w:rsidR="00C71B38" w:rsidRPr="0026509E" w:rsidRDefault="00447AA1" w:rsidP="00EE6CD8">
      <w:pPr>
        <w:pStyle w:val="0NOIDUNG"/>
        <w:rPr>
          <w:shd w:val="clear" w:color="auto" w:fill="FFFFFF"/>
        </w:rPr>
      </w:pPr>
      <w:r w:rsidRPr="0026509E">
        <w:rPr>
          <w:rFonts w:eastAsia="Times New Roman"/>
          <w:i/>
          <w:iCs/>
        </w:rPr>
        <w:t>- Sử dụng tình huống có vấn đề:</w:t>
      </w:r>
      <w:r w:rsidRPr="0026509E">
        <w:rPr>
          <w:rFonts w:eastAsia="Times New Roman"/>
        </w:rPr>
        <w:t> Trong thực tiễn cuộc sống có vô số tình huống liên quan đến kiến thức mang tính lý luận, thực tiễn của môn đang học. Điều này sẽ làm cho sinh viên phải hệ thống lại các kiến thức đã tiếp thu và sự hiểu biết tích lũy đối chiếu thực tiễn để có giải pháp hoặc đưa ra những giả thuyết nhằm giải quyết tình huống mang lại hiệu quả nhất. Thông qua giải quyết tình huống, giúp sinh viên nâng cao kiến thức, kỷ năng phân tích, phương pháp đánh giá vấn đề rõ ràng hơn về các tình huống trong thực tiễn. Qua đó</w:t>
      </w:r>
      <w:r w:rsidRPr="0026509E">
        <w:rPr>
          <w:shd w:val="clear" w:color="auto" w:fill="FFFFFF"/>
        </w:rPr>
        <w:t xml:space="preserve"> giúp sinh viên có hứng thú học tập hơn, khả năng tiếp thu bài sẽ cao hơn các phương pháp giảng dạy thông thường.</w:t>
      </w:r>
    </w:p>
    <w:p w14:paraId="24AB4D61" w14:textId="77777777" w:rsidR="00C71B38" w:rsidRPr="0026509E" w:rsidRDefault="00447AA1" w:rsidP="00EE6CD8">
      <w:pPr>
        <w:pStyle w:val="0NOIDUNG"/>
        <w:rPr>
          <w:rFonts w:eastAsia="Times New Roman"/>
        </w:rPr>
      </w:pPr>
      <w:r w:rsidRPr="0026509E">
        <w:rPr>
          <w:rFonts w:eastAsia="Times New Roman"/>
          <w:i/>
          <w:iCs/>
        </w:rPr>
        <w:t>- Phương pháp đối thoại:</w:t>
      </w:r>
      <w:r w:rsidRPr="0026509E">
        <w:rPr>
          <w:rFonts w:eastAsia="Times New Roman"/>
        </w:rPr>
        <w:t> Phương pháp này thường được giảng viên sử dụng kết hợp lồng ghép vào trong các bài giảng nhằm tăng tính sinh động tiết học như trong thảo luận. Giảng viên có thể đưa ra một số chủ đề liên quan tới bài học như: Nêu ra một số vụ việc khiếu nại hoặc khởi kiện hành chính có thật đã xảy ra trong thực tiễn gay cấn khó giải quyết và có nhiều quan điểm giải quyết khác nhau để sinh viên tự nghiên cứu. Bằng những kiến thức đã học, giảng viên hỏi, đáp với sinh viên tranh luận (tranh tụng) từng vấn đề nhằm đưa ra cách giải quyết có sức thuyết phục, thấu tình đạt lý. Phương pháp này khuyến khích sinh viên chia sẻ các vấn đề trong thực tiễn đã chứng kiến hoặc đã trải nghiệm để phát huy khả năng tư duy độc lập và thể hiện chính kiến của mình trong quá trình tiếp cận các vấn có liên quan.</w:t>
      </w:r>
    </w:p>
    <w:p w14:paraId="5AC43D35" w14:textId="77777777" w:rsidR="00C71B38" w:rsidRPr="0026509E" w:rsidRDefault="00447AA1" w:rsidP="00EE6CD8">
      <w:pPr>
        <w:pStyle w:val="0NOIDUNG"/>
        <w:rPr>
          <w:rFonts w:eastAsia="Times New Roman"/>
        </w:rPr>
      </w:pPr>
      <w:r w:rsidRPr="0026509E">
        <w:rPr>
          <w:rFonts w:eastAsia="Times New Roman"/>
          <w:i/>
          <w:iCs/>
        </w:rPr>
        <w:t>- Phương pháp thảo luận nhóm:</w:t>
      </w:r>
      <w:r w:rsidRPr="0026509E">
        <w:rPr>
          <w:rFonts w:eastAsia="Times New Roman"/>
        </w:rPr>
        <w:t> Giảng viên thường dựa vào nội dung cốt lõi, trọng tâm của bài để đưa ra một số chủ đề sát với lý luận thực tiễn và có thể nêu lên một số nhóm các câu hỏi có tính chất định hướng gợi mở, nêu vấn đề. Theo đó hướng dẫn sinh viên chủ động nghiên cứu, trao đổi, thảo luận theo nhóm và giữa các nhóm với nhau có thể nêu quan điểm giải quyết khác nhau. Ở đây, vai trò chủ động, tích cực của sinh viên trong quá trình thảo luận nhóm thường được khơi dậy ở mức tối đa, vai trò của giảng viên trong quá trình này chỉ là hướng dẫn, định hướng gợi mở và tổng hợp chung cho học viên sau thảo luận.</w:t>
      </w:r>
    </w:p>
    <w:p w14:paraId="356CF238" w14:textId="77777777" w:rsidR="00C71B38" w:rsidRPr="0026509E" w:rsidRDefault="00447AA1" w:rsidP="00EE6CD8">
      <w:pPr>
        <w:pStyle w:val="0NOIDUNG"/>
      </w:pPr>
      <w:r w:rsidRPr="0026509E">
        <w:rPr>
          <w:i/>
        </w:rPr>
        <w:t xml:space="preserve">   - Phương pháp đóng vai diễn:</w:t>
      </w:r>
      <w:r w:rsidRPr="0026509E">
        <w:t xml:space="preserve"> Giảng viên tổ chức cho sinh viên thực hành một số cách xử lý trong một tình huống giả định nào đó xảy ra trong thực tiễn mà có nhiều hướng giải quyết khác nhau để sinh viên tự nghiên cứu, tìm tòi học hỏi. Từ đó bày tỏ quan điểm, hướng giải quyết, lập luận vấn đề, thái độ ứng xử, hóa thân vào từng vai diễn. Qua đó, tạo </w:t>
      </w:r>
      <w:r w:rsidRPr="0026509E">
        <w:rPr>
          <w:shd w:val="clear" w:color="auto" w:fill="FFFFFF"/>
        </w:rPr>
        <w:t>không khí sôi nổi, khơi nguồn</w:t>
      </w:r>
      <w:r w:rsidRPr="0026509E">
        <w:t xml:space="preserve"> hứng thú cho sinh viên với môn học và tạo môi trường rèn luyện sinh viên tính chủ động, tính độc lập, kỷ năng diễn đạt và tư duy năng động sáng tạo linh hoạt trong học tập.</w:t>
      </w:r>
    </w:p>
    <w:p w14:paraId="2F9531A0" w14:textId="77777777" w:rsidR="00C71B38" w:rsidRPr="0026509E" w:rsidRDefault="00447AA1" w:rsidP="00EE6CD8">
      <w:pPr>
        <w:pStyle w:val="0NOIDUNG"/>
      </w:pPr>
      <w:r w:rsidRPr="0026509E">
        <w:t xml:space="preserve"> </w:t>
      </w:r>
      <w:r w:rsidRPr="0026509E">
        <w:rPr>
          <w:i/>
        </w:rPr>
        <w:t>- Phương pháp phát huy tính tự học:</w:t>
      </w:r>
      <w:r w:rsidRPr="0026509E">
        <w:t xml:space="preserve"> Giảng viên khuyến khích sinh viên tự nghiên cứu, khám phá thay vì chỉ tiếp thu thụ động; tổ chức hoạt động trải nghiệm, </w:t>
      </w:r>
      <w:r w:rsidRPr="0026509E">
        <w:lastRenderedPageBreak/>
        <w:t>khuyến khích sinh viên tham gia các đề tài nghiên cứu, hoạt động Văn phòng thực hành Luật (Khoa Luật - Lý luận chính trị), diễn đàn học thuật; rèn luyện thói quen đọc sách, tra cứu tài liệu, mở rộng kiến thức; kỷ năng ghi chép khoa học, tư duy phản biện và đặt câu hỏi tự giải quyết. Đặc biệt, ứng dụng công nghệ, chuyển đổi số, học trực tuyến như: OLM, Hocmai, ViettelStudy, Microsoft Teams… trao đổi kiến thức, chia sẽ kinh nghiệm mở rộng hiểu biết, nâng cao khả năng tự học.</w:t>
      </w:r>
    </w:p>
    <w:p w14:paraId="099D9474" w14:textId="77777777" w:rsidR="00C71B38" w:rsidRPr="0026509E" w:rsidRDefault="00447AA1" w:rsidP="00EE6CD8">
      <w:pPr>
        <w:pStyle w:val="0NOIDUNG"/>
        <w:rPr>
          <w:shd w:val="clear" w:color="auto" w:fill="FFFFFF"/>
        </w:rPr>
      </w:pPr>
      <w:r w:rsidRPr="0026509E">
        <w:rPr>
          <w:i/>
        </w:rPr>
        <w:t>- Phương pháp giảng dạy trực tuyến:</w:t>
      </w:r>
      <w:r w:rsidRPr="0026509E">
        <w:t xml:space="preserve"> Giảng viên cần phải </w:t>
      </w:r>
      <w:r w:rsidRPr="0026509E">
        <w:rPr>
          <w:shd w:val="clear" w:color="auto" w:fill="FCFCFC"/>
        </w:rPr>
        <w:t xml:space="preserve">ứng dụng tiến bộ khoa học công nghệ vào dạy học như: E-learning, phần mềm dạy học trực tuyến Microsoft Teams, Zoom; soạn bài trình chiếu, giảng bài, gửi bài qua Zalo, tin nhắn, tạo bài, sửa bài, chấm bài trên các phần mềm Azota, Zalo và giải đáp kịp thời những thắc mắc từ sinh viên; lưu trữ bài giảng, tài liệu học tập dưới nhiều định dạng khác nhau (word, PDF, video…). Đặc biệt là </w:t>
      </w:r>
      <w:r w:rsidRPr="0026509E">
        <w:t xml:space="preserve">trực tuyến, bài giảng, bài tập tình huống, phiên tòa giả định, diễn đàn thảo luận, viết bài tập lớn, tiểu luận,…tăng tính tương tác với sinh viên và </w:t>
      </w:r>
      <w:r w:rsidRPr="0026509E">
        <w:rPr>
          <w:shd w:val="clear" w:color="auto" w:fill="FFFFFF"/>
        </w:rPr>
        <w:t xml:space="preserve">nâng cao kỹ năng ứng dụng kỷ thuật số trong học tập cũng như </w:t>
      </w:r>
      <w:r w:rsidRPr="0026509E">
        <w:rPr>
          <w:shd w:val="clear" w:color="auto" w:fill="FCFCFC"/>
        </w:rPr>
        <w:t xml:space="preserve">tạo thuận lợi cho giảng viên quản lý lớp học, đánh giá chất lượng học tập của sinh viên. </w:t>
      </w:r>
    </w:p>
    <w:p w14:paraId="7D54EAFF" w14:textId="77777777" w:rsidR="00C71B38" w:rsidRPr="0026509E" w:rsidRDefault="00447AA1" w:rsidP="00EE6CD8">
      <w:pPr>
        <w:pStyle w:val="0NOIDUNG"/>
        <w:rPr>
          <w:shd w:val="clear" w:color="auto" w:fill="FFFFFF"/>
        </w:rPr>
      </w:pPr>
      <w:r w:rsidRPr="0026509E">
        <w:rPr>
          <w:shd w:val="clear" w:color="auto" w:fill="FFFFFF"/>
        </w:rPr>
        <w:t>Có thể nói rất nhiều phương pháp học tập hiệu quả rút ra từ chính trải nghiệm của bản thân trong quá trình giảng dạy, giúp cho các giảng viên có thêm nhiều thông tin cũng như nắm bắt được tâm tư, nguyện vọng của sinh viên để cải thiện phương pháp nâng cao chất lượng dạy học họp phần Luật TTHC.</w:t>
      </w:r>
    </w:p>
    <w:p w14:paraId="3DC83611" w14:textId="77777777" w:rsidR="00C71B38" w:rsidRPr="0026509E" w:rsidRDefault="004C36EA" w:rsidP="004C36EA">
      <w:pPr>
        <w:pStyle w:val="0LV3"/>
      </w:pPr>
      <w:bookmarkStart w:id="107" w:name="_Toc209105645"/>
      <w:r>
        <w:t>3.</w:t>
      </w:r>
      <w:r w:rsidR="00EE6CD8">
        <w:t xml:space="preserve">3. </w:t>
      </w:r>
      <w:r w:rsidR="00447AA1" w:rsidRPr="0026509E">
        <w:t>Đổi mới hình thức đánh giá học phần Luật TTHC</w:t>
      </w:r>
      <w:bookmarkEnd w:id="107"/>
    </w:p>
    <w:p w14:paraId="44CF06B6" w14:textId="77777777" w:rsidR="00C71B38" w:rsidRPr="0026509E" w:rsidRDefault="00447AA1" w:rsidP="00EE6CD8">
      <w:pPr>
        <w:pStyle w:val="0NOIDUNG"/>
        <w:rPr>
          <w:rFonts w:eastAsia="Times New Roman"/>
        </w:rPr>
      </w:pPr>
      <w:r w:rsidRPr="0026509E">
        <w:rPr>
          <w:rFonts w:eastAsia="Times New Roman"/>
        </w:rPr>
        <w:t>Kiểm tra, đánh giá sinh viên học phần Luật TTHC là quá trình cải tiến các phương pháp pháp, kỹ thuật làm thước đo chất lượng học tập, năng lực thực chất đúng đắn, thúc đẩy tiến bộ nâng cao chất lượng đào tạo. Đối với học phần Luật TTHC cần đổi mới kiểm tra, đánh giá học phần bao gồm:</w:t>
      </w:r>
    </w:p>
    <w:p w14:paraId="55415A78" w14:textId="77777777" w:rsidR="00C71B38" w:rsidRPr="0026509E" w:rsidRDefault="00447AA1" w:rsidP="004C36EA">
      <w:pPr>
        <w:pStyle w:val="0NOIDUNG"/>
        <w:ind w:firstLine="0"/>
        <w:rPr>
          <w:lang w:val="pt-BR"/>
        </w:rPr>
      </w:pPr>
      <w:r w:rsidRPr="0026509E">
        <w:rPr>
          <w:rStyle w:val="Strong"/>
          <w:rFonts w:cs="Times New Roman"/>
          <w:i/>
          <w:color w:val="000000" w:themeColor="text1"/>
          <w:szCs w:val="26"/>
          <w:lang w:val="pt-BR"/>
        </w:rPr>
        <w:t xml:space="preserve">+ </w:t>
      </w:r>
      <w:r w:rsidRPr="0026509E">
        <w:rPr>
          <w:lang w:val="pt-BR"/>
        </w:rPr>
        <w:t>Đánh giá theo chuẩn đầu ra với năng lực vận dụng kiến thức</w:t>
      </w:r>
    </w:p>
    <w:p w14:paraId="47388C14" w14:textId="77777777" w:rsidR="00C71B38" w:rsidRPr="0026509E" w:rsidRDefault="00447AA1" w:rsidP="00EE6CD8">
      <w:pPr>
        <w:pStyle w:val="0NOIDUNG"/>
        <w:rPr>
          <w:rFonts w:eastAsia="Times New Roman"/>
        </w:rPr>
      </w:pPr>
      <w:r w:rsidRPr="0026509E">
        <w:rPr>
          <w:rFonts w:eastAsia="Times New Roman"/>
          <w:lang w:val="pt-BR"/>
        </w:rPr>
        <w:t>Mục đích kiểm tra, đánh giá kết quả đầu ra liên quan đến kiến thức đã học là quá trình đánh giá mức độ hiểu biết và kỹ năng của người học sau khi hoàn thành một giai đoạn học tập, có thể là một chương hay một số chương hoặc học phần. </w:t>
      </w:r>
      <w:r w:rsidRPr="0026509E">
        <w:rPr>
          <w:rFonts w:eastAsia="Times New Roman"/>
        </w:rPr>
        <w:t xml:space="preserve">Mục tiêu chính xác là xác định sinh viên đã đạt được các mục tiêu học tập đề hay chưa, từ đó đưa ra các điều chỉnh cần thiết trong quá trình giảng dạy và học tập. Việc kiểm tra đánh giá kết quả quá trình học tập của sinh viên đạt chuẩn đầu ra được thể hiện chi tiết tại Đề cương học phần Luật TTHC. Ví dụ: kiểm tra, </w:t>
      </w:r>
      <w:r w:rsidRPr="0026509E">
        <w:rPr>
          <w:rFonts w:eastAsia="Times New Roman"/>
          <w:bCs/>
        </w:rPr>
        <w:t>đánh giá kiến thức</w:t>
      </w:r>
      <w:r w:rsidRPr="0026509E">
        <w:rPr>
          <w:rFonts w:eastAsia="Times New Roman"/>
        </w:rPr>
        <w:t xml:space="preserve"> xem sinh viên có nắm vững các khái niệm, đặc điểm, nguyên tắc, vị trí vai trò, ý nghĩa của môn học Luật TTHC đã học ở mức độ nào; đánh giá khả năng áp dụng, vận dụng kiến thức đã học để giải quyết các vụ án hành chính thực tế ra sao; đánh giá tinh thần thái độ sinh viên đối với môn học hoặc lĩnh vực kiến thức liên quan; đánh giá khả năng tự học, tư duy phản biện, sáng tạo và các năng lực khác liên quan đến quá trình học tập và thực hành…vv. </w:t>
      </w:r>
    </w:p>
    <w:p w14:paraId="5F62B6FA" w14:textId="77777777" w:rsidR="00C71B38" w:rsidRPr="0026509E" w:rsidRDefault="00447AA1" w:rsidP="00EE6CD8">
      <w:pPr>
        <w:pStyle w:val="0NOIDUNG"/>
      </w:pPr>
      <w:r w:rsidRPr="0026509E">
        <w:lastRenderedPageBreak/>
        <w:t>Thông qua việc kiểm tra đánh giá xác định mức độ đạt được mục tiêu học tập làm cơ sở đánh giá kết quả quá trình giảng dạy và học tập, giúp giáo viên điều chỉnh phương pháp giảng dạy, nội dung chương trình</w:t>
      </w:r>
      <w:r w:rsidRPr="0026509E">
        <w:rPr>
          <w:bCs/>
        </w:rPr>
        <w:t xml:space="preserve"> phù hợp. Mặt khác, </w:t>
      </w:r>
      <w:r w:rsidRPr="0026509E">
        <w:t>đánh giá kết quả học tập có thể tạo động lực cho người học, khuyến khích nỗ lực hơn trong quá trình học tập và phát triển bản thân và có thể giúp người học định hướng khởi nghiệp phù hợp với năng lực sở trường của sinh viên. </w:t>
      </w:r>
    </w:p>
    <w:p w14:paraId="69127B3F" w14:textId="77777777" w:rsidR="00C71B38" w:rsidRPr="0026509E" w:rsidRDefault="00447AA1" w:rsidP="004C36EA">
      <w:pPr>
        <w:pStyle w:val="0NOIDUNG"/>
        <w:ind w:firstLine="0"/>
        <w:rPr>
          <w:lang w:val="pt-BR"/>
        </w:rPr>
      </w:pPr>
      <w:r w:rsidRPr="0026509E">
        <w:rPr>
          <w:lang w:val="pt-BR"/>
        </w:rPr>
        <w:t xml:space="preserve">+ Đa dạng hóa hình thức kiểm tra đánh giá kết quả học tập </w:t>
      </w:r>
    </w:p>
    <w:p w14:paraId="050F0558" w14:textId="77777777" w:rsidR="00C71B38" w:rsidRPr="0026509E" w:rsidRDefault="00447AA1" w:rsidP="00EE6CD8">
      <w:pPr>
        <w:pStyle w:val="0NOIDUNG"/>
      </w:pPr>
      <w:r w:rsidRPr="0026509E">
        <w:rPr>
          <w:lang w:val="pt-BR"/>
        </w:rPr>
        <w:t xml:space="preserve">Phương pháp kiểm tra, đánh giá kết quả học tập của sinh viên theo chuẩn đầu ra được chi tiết hóa tại Đề cương học phần Luật TTHC của Khoa Luật - Lý luận chính trị phê duyệt. </w:t>
      </w:r>
      <w:r w:rsidRPr="0026509E">
        <w:t>Trên cơ sở này giảng viên có thể vận dụng sáng tạo bằng nhiều hình thức để đánh giá như: nêu câu hỏi gợi mở tư duy lý luận gắn với thực tiển cuộc sống và quyền lợi bản thân tự luận giải quyết vấn đề thay vì ra câu hỏi sinh viên ngồi viết câu trả lời; đưa ra các tình huống, vụ việc có thật trong cuộc sống và chia ra các nhóm nghiên cứu thảo luận, thuyết trình cách giải quyết vấn đề và các nhóm tranh luận, phản biện làm sáng tỏ vấn đề; nêu chủ đề liên quan bài học đối thoại giữa giảng viên và sinh viên, cách thức trả lời, đối thoại, luận giải, lập luận vấn đề giải quyết mang thích thuyết phục…vv.</w:t>
      </w:r>
    </w:p>
    <w:p w14:paraId="2C4CB233" w14:textId="77777777" w:rsidR="00C71B38" w:rsidRPr="0026509E" w:rsidRDefault="00447AA1" w:rsidP="00EE6CD8">
      <w:pPr>
        <w:pStyle w:val="0NOIDUNG"/>
      </w:pPr>
      <w:r w:rsidRPr="0026509E">
        <w:t xml:space="preserve"> Hình thức đánh giá kết thúc học phần đối với môn học Luật TTHC phải thi vấn đáp thì mới đánh giá được chất lượng đầu ra của sinh viên. Đồng thời với việc cải thiện hệ thống câu hỏi so với trước đây, không làm xáo trộn các câu hỏi khác với mã đề thi mà đảm bảo tính logich khi giải quyết vấn đề trong mỗi mã đề thi. Ví dụ: câu hỏi lý thuyết về khái niệm quyết định hành chính là gì, hành vi hành chính là gì; thế nào là hành vi hành chính, quyết định hành chính bị kiện; giải quyết bài tập tình huống bị khởi kiện… Có nghĩa rằng, sinh viên nắm được vấn đề cơ bản của lý luận (lý thuyết) mới có thể vận dụng được vào thực tiễn (bài tập tình huống). Theo đó, hệ thống câu hỏi ôn tập và câu hỏi thi phải phân bổ đều cho các chương chứ không tập trung vào một số chương nhật định. Đặc biệt, những đề thi câu hỏi không có trong chương trình dạy học nên phải rà soát thay thế bổ sung phù hợp.</w:t>
      </w:r>
    </w:p>
    <w:p w14:paraId="155D0EF8" w14:textId="77777777" w:rsidR="00C71B38" w:rsidRPr="0026509E" w:rsidRDefault="00447AA1" w:rsidP="00EE6CD8">
      <w:pPr>
        <w:pStyle w:val="0NOIDUNG"/>
      </w:pPr>
      <w:r w:rsidRPr="0026509E">
        <w:t xml:space="preserve">Thông qua phần thi trắc nghiệm, vấn đáp, bài tập phải bảo đảm đúng, đủ nội dung chính kiến thức môn học. Hướng tới các vấn đề thiết thực, gắn liền, gần gũi với cuộc sống, sinh viên phải biết vận dụng kiến thức đã học để luận giải vấn đề sao cho có sức thuyết phục, thấu tình đạt lý, đúng pháp luật. Qua đó có thể đánh giá được trình độ hiểu biết của người học vừa đánh giá được khả năng, kỷ năng vận dụng pháp luật, những tri thức mới của bài học để giải quyết những vấn đề mà cuộc sống đã và đang đặt ra một cách đúng đắn. </w:t>
      </w:r>
    </w:p>
    <w:p w14:paraId="2E13FBAA" w14:textId="77777777" w:rsidR="00C71B38" w:rsidRPr="0026509E" w:rsidRDefault="00447AA1" w:rsidP="00EE6CD8">
      <w:pPr>
        <w:pStyle w:val="0NOIDUNG"/>
      </w:pPr>
      <w:r w:rsidRPr="0026509E">
        <w:t xml:space="preserve">Như vậy, sự đổi mới nâng cao chất lượng học phần này có thể làm cho sinh viên Khoa Luật - Lý luận chính trị thấy được ý nghĩa, tầm quan trọng và những giá trị thiết thực của TTHC mang lại và sẽ làm thay đổi nhận thức tinh thần thái độ của sinh viên </w:t>
      </w:r>
      <w:r w:rsidRPr="0026509E">
        <w:lastRenderedPageBreak/>
        <w:t>đối với học phần Luật TTHC tích cực, hiệu quả hơn.</w:t>
      </w:r>
    </w:p>
    <w:p w14:paraId="4FAA6BBE" w14:textId="77777777" w:rsidR="00C71B38" w:rsidRPr="0026509E" w:rsidRDefault="00447AA1" w:rsidP="00EE6CD8">
      <w:pPr>
        <w:pStyle w:val="0LV2"/>
      </w:pPr>
      <w:bookmarkStart w:id="108" w:name="_Toc209105646"/>
      <w:r w:rsidRPr="0026509E">
        <w:t>KẾT</w:t>
      </w:r>
      <w:r w:rsidRPr="0026509E">
        <w:rPr>
          <w:lang w:val="vi-VN"/>
        </w:rPr>
        <w:t xml:space="preserve"> LUẬN</w:t>
      </w:r>
      <w:bookmarkEnd w:id="108"/>
    </w:p>
    <w:p w14:paraId="57F440B2" w14:textId="77777777" w:rsidR="00C71B38" w:rsidRPr="0026509E" w:rsidRDefault="00447AA1" w:rsidP="00EE6CD8">
      <w:pPr>
        <w:pStyle w:val="0NOIDUNG"/>
      </w:pPr>
      <w:r w:rsidRPr="0026509E">
        <w:t>Học phần Luật TTHC mang lại những giá trị rất quan trọng, giúp sinh viên nâng cao ý thức trách nhiệm của công dân đối với Nhà nước và xã hội ngay từ môi trường đại học. Mặt khác, môn học TTHC không chi làm nền tảng cho các môn học chuyên ngành tiếp theo sau mà còn là “gói hành trang” cho sinh viên trên con đường khởi nghiệp. Muốn chuyển hóa từ môn học khó thành môn học dễ, bài giảng khô khan cứng nhắc thành bài giảng mềm mại yêu thích, đòi hỏi khách quan từ nhiều phía. Trước hết là sự đổi mới, sáng tạo về nội dụng, phương pháp dạy học, đánh giá kết quả học trình của giảng viên, tiếp đó là sự nỗ lực cố gắng từ mỗi sinh viên trong học tập, cùng với sự quan tâm chỉ đạo đúng mức của Nhà trường đối với Khoa, Bộ môn và tập thể cán bộ giảng viên. Có như vậy, học phần Luật TTHC sẽ trở nên gần gủi gắn bó với tập thể cán bộ giảng, viên sinh viên ĐHTL, góp phần tích cực trong tiến trình xây dựng nhà nước pháp quyền xã hội chủ nghĩa và phù hợp quan điểm lãnh đạo của đảng, chính sách, pháp luật nhà nước trong kỷ nguyên mới ở nước ta hiện nay./.</w:t>
      </w:r>
    </w:p>
    <w:p w14:paraId="5062E35A" w14:textId="77777777" w:rsidR="00C71B38" w:rsidRPr="0026509E" w:rsidRDefault="00447AA1" w:rsidP="00EE6CD8">
      <w:pPr>
        <w:pStyle w:val="0LV2"/>
        <w:rPr>
          <w:lang w:val="pt-BR"/>
        </w:rPr>
      </w:pPr>
      <w:bookmarkStart w:id="109" w:name="_Toc209105647"/>
      <w:r w:rsidRPr="0026509E">
        <w:rPr>
          <w:lang w:val="pt-BR"/>
        </w:rPr>
        <w:t>DANH MỤC TÀI LIỆU THAM KHẢO</w:t>
      </w:r>
      <w:bookmarkEnd w:id="109"/>
    </w:p>
    <w:p w14:paraId="7CB8C2BE" w14:textId="77777777" w:rsidR="00C71B38" w:rsidRPr="0026509E" w:rsidRDefault="00447AA1" w:rsidP="00EE6CD8">
      <w:pPr>
        <w:pStyle w:val="0NOIDUNG"/>
        <w:ind w:firstLine="0"/>
      </w:pPr>
      <w:r w:rsidRPr="0026509E">
        <w:rPr>
          <w:lang w:val="pt-BR"/>
        </w:rPr>
        <w:t xml:space="preserve"> </w:t>
      </w:r>
      <w:r w:rsidRPr="0026509E">
        <w:t xml:space="preserve">[1] </w:t>
      </w:r>
      <w:r w:rsidRPr="0026509E">
        <w:rPr>
          <w:rFonts w:eastAsia="Times New Roman"/>
          <w:lang w:val="vi-VN"/>
        </w:rPr>
        <w:t>Bộ Chính trị - Ban Chấp hành Trung ương Đảng (2</w:t>
      </w:r>
      <w:r w:rsidRPr="0026509E">
        <w:rPr>
          <w:rFonts w:eastAsia="Times New Roman"/>
        </w:rPr>
        <w:t>017</w:t>
      </w:r>
      <w:r w:rsidRPr="0026509E">
        <w:rPr>
          <w:rFonts w:eastAsia="Times New Roman"/>
          <w:lang w:val="vi-VN"/>
        </w:rPr>
        <w:t>)</w:t>
      </w:r>
      <w:r w:rsidRPr="0026509E">
        <w:t xml:space="preserve"> </w:t>
      </w:r>
      <w:r w:rsidRPr="0026509E">
        <w:rPr>
          <w:bdr w:val="none" w:sz="0" w:space="0" w:color="auto" w:frame="1"/>
          <w:shd w:val="clear" w:color="auto" w:fill="FFFFFF"/>
        </w:rPr>
        <w:t xml:space="preserve">Nghị quyết số 18-NQ/TW ngày 25/10/2017, </w:t>
      </w:r>
      <w:r w:rsidRPr="0026509E">
        <w:rPr>
          <w:shd w:val="clear" w:color="auto" w:fill="FFFFFF"/>
        </w:rPr>
        <w:t>Hội nghị lần thứ 6 BCH TW Đảng khóa XII “Một số vấn đề về tiếp tục đổi mới, sắp xếp tổ chức bộ máy của hệ thống chính trị tinh gọn, hoạt động hiệu lực, hiệu quả”</w:t>
      </w:r>
    </w:p>
    <w:p w14:paraId="5713E510" w14:textId="77777777" w:rsidR="00C71B38" w:rsidRPr="0026509E" w:rsidRDefault="00447AA1" w:rsidP="00EE6CD8">
      <w:pPr>
        <w:pStyle w:val="0NOIDUNG"/>
        <w:ind w:firstLine="0"/>
      </w:pPr>
      <w:r w:rsidRPr="0026509E">
        <w:t xml:space="preserve"> [2]  </w:t>
      </w:r>
      <w:r w:rsidRPr="0026509E">
        <w:rPr>
          <w:rFonts w:eastAsia="Times New Roman"/>
          <w:lang w:val="vi-VN"/>
        </w:rPr>
        <w:t xml:space="preserve">Bộ Chính trị - Ban </w:t>
      </w:r>
      <w:r w:rsidRPr="0026509E">
        <w:rPr>
          <w:rFonts w:eastAsia="Times New Roman"/>
        </w:rPr>
        <w:t>Bí thư</w:t>
      </w:r>
      <w:r w:rsidRPr="0026509E">
        <w:rPr>
          <w:rFonts w:eastAsia="Times New Roman"/>
          <w:lang w:val="vi-VN"/>
        </w:rPr>
        <w:t xml:space="preserve"> (2</w:t>
      </w:r>
      <w:r w:rsidRPr="0026509E">
        <w:rPr>
          <w:rFonts w:eastAsia="Times New Roman"/>
        </w:rPr>
        <w:t>025</w:t>
      </w:r>
      <w:r w:rsidRPr="0026509E">
        <w:rPr>
          <w:rFonts w:eastAsia="Times New Roman"/>
          <w:lang w:val="vi-VN"/>
        </w:rPr>
        <w:t>)</w:t>
      </w:r>
      <w:r w:rsidRPr="0026509E">
        <w:rPr>
          <w:rFonts w:eastAsia="Times New Roman"/>
        </w:rPr>
        <w:t xml:space="preserve"> K</w:t>
      </w:r>
      <w:r w:rsidRPr="0026509E">
        <w:rPr>
          <w:shd w:val="clear" w:color="auto" w:fill="FFFFFF"/>
        </w:rPr>
        <w:t>ết luận số 126-KL/TW ngày 14/02/2025 về một số nội dung, nhiệm vụ tiếp tục sắp xếp, tinh gọn tổ chức bộ máy của hệ thống chính trị năm 2025</w:t>
      </w:r>
    </w:p>
    <w:p w14:paraId="31478256" w14:textId="77777777" w:rsidR="00C71B38" w:rsidRPr="0026509E" w:rsidRDefault="00447AA1" w:rsidP="00EE6CD8">
      <w:pPr>
        <w:pStyle w:val="0NOIDUNG"/>
        <w:ind w:firstLine="0"/>
      </w:pPr>
      <w:r w:rsidRPr="0026509E">
        <w:t xml:space="preserve"> [3] </w:t>
      </w:r>
      <w:r w:rsidRPr="0026509E">
        <w:rPr>
          <w:rFonts w:eastAsia="Times New Roman"/>
          <w:lang w:val="vi-VN"/>
        </w:rPr>
        <w:t xml:space="preserve">Bộ Chính trị - Ban </w:t>
      </w:r>
      <w:r w:rsidRPr="0026509E">
        <w:rPr>
          <w:rFonts w:eastAsia="Times New Roman"/>
        </w:rPr>
        <w:t>Bí thư</w:t>
      </w:r>
      <w:r w:rsidRPr="0026509E">
        <w:rPr>
          <w:rFonts w:eastAsia="Times New Roman"/>
          <w:lang w:val="vi-VN"/>
        </w:rPr>
        <w:t xml:space="preserve"> (2</w:t>
      </w:r>
      <w:r w:rsidRPr="0026509E">
        <w:rPr>
          <w:rFonts w:eastAsia="Times New Roman"/>
        </w:rPr>
        <w:t>025</w:t>
      </w:r>
      <w:r w:rsidRPr="0026509E">
        <w:rPr>
          <w:rFonts w:eastAsia="Times New Roman"/>
          <w:lang w:val="vi-VN"/>
        </w:rPr>
        <w:t>)</w:t>
      </w:r>
      <w:r w:rsidRPr="0026509E">
        <w:rPr>
          <w:rFonts w:eastAsia="Times New Roman"/>
        </w:rPr>
        <w:t xml:space="preserve"> </w:t>
      </w:r>
      <w:r w:rsidRPr="0026509E">
        <w:rPr>
          <w:shd w:val="clear" w:color="auto" w:fill="FFFFFF"/>
        </w:rPr>
        <w:t>Kết luận số 127-KL/TW ngày 28/02/2025 về triển khai nghiên cứu, đề xuất tiếp tục sắp xếp tổ chức bộ máy của hệ thống chính trị</w:t>
      </w:r>
    </w:p>
    <w:p w14:paraId="1F5FE9D2" w14:textId="77777777" w:rsidR="00C71B38" w:rsidRPr="0026509E" w:rsidRDefault="00447AA1" w:rsidP="00EE6CD8">
      <w:pPr>
        <w:pStyle w:val="0NOIDUNG"/>
        <w:ind w:firstLine="0"/>
        <w:rPr>
          <w:color w:val="333333"/>
        </w:rPr>
      </w:pPr>
      <w:r w:rsidRPr="0026509E">
        <w:t xml:space="preserve"> [4] </w:t>
      </w:r>
      <w:r w:rsidRPr="0026509E">
        <w:rPr>
          <w:lang w:val="vi-VN"/>
        </w:rPr>
        <w:t>Bộ Chính trị - Ban Chấp hành Trung ương Đảng (2</w:t>
      </w:r>
      <w:r w:rsidRPr="0026509E">
        <w:t>025</w:t>
      </w:r>
      <w:r w:rsidRPr="0026509E">
        <w:rPr>
          <w:lang w:val="vi-VN"/>
        </w:rPr>
        <w:t>)</w:t>
      </w:r>
      <w:r w:rsidRPr="0026509E">
        <w:t xml:space="preserve"> </w:t>
      </w:r>
      <w:r w:rsidRPr="0026509E">
        <w:rPr>
          <w:color w:val="333333"/>
        </w:rPr>
        <w:t>Nghị quyết 60-NQ/TW, ngày 12/4/2025 của Hội nghị lần thứ 11 BCH TW Đảng khóa XIII</w:t>
      </w:r>
    </w:p>
    <w:p w14:paraId="3D99E931" w14:textId="77777777" w:rsidR="00C71B38" w:rsidRPr="0026509E" w:rsidRDefault="00447AA1" w:rsidP="00EE6CD8">
      <w:pPr>
        <w:pStyle w:val="0NOIDUNG"/>
        <w:ind w:firstLine="0"/>
      </w:pPr>
      <w:r w:rsidRPr="0026509E">
        <w:t xml:space="preserve"> [5] </w:t>
      </w:r>
      <w:r w:rsidRPr="0026509E">
        <w:rPr>
          <w:shd w:val="clear" w:color="auto" w:fill="FFFFFF"/>
        </w:rPr>
        <w:t>Ủy ban Thường vụ Quốc hội (2025) Nghị quyết số 76/2025/UBTVQH15, ngày 14/4/2025 của về việc sắp xếp đơn vị hành chính năm 2025;</w:t>
      </w:r>
    </w:p>
    <w:p w14:paraId="5493D6B7" w14:textId="77777777" w:rsidR="00C71B38" w:rsidRPr="0026509E" w:rsidRDefault="00447AA1" w:rsidP="00EE6CD8">
      <w:pPr>
        <w:pStyle w:val="0NOIDUNG"/>
        <w:ind w:firstLine="0"/>
      </w:pPr>
      <w:r w:rsidRPr="0026509E">
        <w:t xml:space="preserve"> [6] , Chính phủ </w:t>
      </w:r>
      <w:r w:rsidRPr="0026509E">
        <w:rPr>
          <w:shd w:val="clear" w:color="auto" w:fill="FFFFFF"/>
        </w:rPr>
        <w:t xml:space="preserve">(2025) </w:t>
      </w:r>
      <w:r w:rsidRPr="0026509E">
        <w:t>Nghị quyết số 125/NQ-CP, Nghị quyết số 126/NQ-CP ngày 09/5/2025 về sắp xếp đơn vị hành chính cấp tỉnh và cấp xã</w:t>
      </w:r>
    </w:p>
    <w:p w14:paraId="46A1031F" w14:textId="77777777" w:rsidR="00C71B38" w:rsidRPr="0026509E" w:rsidRDefault="00447AA1" w:rsidP="00EE6CD8">
      <w:pPr>
        <w:pStyle w:val="0NOIDUNG"/>
        <w:ind w:firstLine="0"/>
      </w:pPr>
      <w:r w:rsidRPr="0026509E">
        <w:t xml:space="preserve"> [7] Hoàng Minh Loan (2017). Phương pháp tạo hứng thú cho sinh viên khi học các học  phần Lí luận chính trị. Tạp chí Giáo dục, số đặc biệt kì 1 tháng 10, tr 129-131</w:t>
      </w:r>
    </w:p>
    <w:p w14:paraId="2A019188" w14:textId="77777777" w:rsidR="00C71B38" w:rsidRPr="0026509E" w:rsidRDefault="00447AA1" w:rsidP="00EE6CD8">
      <w:pPr>
        <w:pStyle w:val="0NOIDUNG"/>
        <w:ind w:firstLine="0"/>
      </w:pPr>
      <w:r w:rsidRPr="0026509E">
        <w:t xml:space="preserve"> [8]  Nguyễn Hoàng Hiếu (2017). Một số biện pháp nâng cao hứng thú học tập các môn Lí luận chính trị tại Trường Đại học Công nghiệp Việt - Hung. Tạp chí Giáo dục, số đặc biệt tháng 4, tr 38-42</w:t>
      </w:r>
    </w:p>
    <w:p w14:paraId="1938DD02" w14:textId="77777777" w:rsidR="00C71B38" w:rsidRPr="0026509E" w:rsidRDefault="00447AA1" w:rsidP="00EE6CD8">
      <w:pPr>
        <w:pStyle w:val="0NOIDUNG"/>
        <w:ind w:firstLine="0"/>
        <w:rPr>
          <w:lang w:val="vi-VN"/>
        </w:rPr>
      </w:pPr>
      <w:r w:rsidRPr="0026509E">
        <w:t xml:space="preserve"> [9]  </w:t>
      </w:r>
      <w:r w:rsidRPr="0026509E">
        <w:rPr>
          <w:rFonts w:eastAsia="Times New Roman"/>
          <w:lang w:val="vi-VN"/>
        </w:rPr>
        <w:t xml:space="preserve">Nguyễn Đức Chính (Chủ biên), Trần Xuân Bách, Trần Thị Thanh Phương, Quản </w:t>
      </w:r>
      <w:r w:rsidRPr="0026509E">
        <w:rPr>
          <w:rFonts w:eastAsia="Times New Roman"/>
          <w:lang w:val="vi-VN"/>
        </w:rPr>
        <w:lastRenderedPageBreak/>
        <w:t>lý chất lượng trong giáo dục, NXB Giáo dục Việt Nam, 2017, Hà Nội</w:t>
      </w:r>
    </w:p>
    <w:p w14:paraId="35835DF5" w14:textId="77777777" w:rsidR="00C71B38" w:rsidRPr="0026509E" w:rsidRDefault="00447AA1" w:rsidP="00EE6CD8">
      <w:pPr>
        <w:pStyle w:val="0NOIDUNG"/>
        <w:ind w:firstLine="0"/>
        <w:rPr>
          <w:lang w:val="vi-VN"/>
        </w:rPr>
      </w:pPr>
      <w:r w:rsidRPr="0026509E">
        <w:rPr>
          <w:lang w:val="vi-VN"/>
        </w:rPr>
        <w:t xml:space="preserve"> [10] </w:t>
      </w:r>
      <w:r w:rsidRPr="0026509E">
        <w:rPr>
          <w:rFonts w:eastAsia="Times New Roman"/>
          <w:lang w:val="vi-VN"/>
        </w:rPr>
        <w:t>Đặng Xuân Hải, Giáo trình Quản lý sự thay đổi trong giáo dục, NXB Đại học Quốc gia Hà Nội, 2017, Hà Nội</w:t>
      </w:r>
    </w:p>
    <w:p w14:paraId="0BB85DBE" w14:textId="77777777" w:rsidR="00C71B38" w:rsidRPr="0026509E" w:rsidRDefault="00447AA1" w:rsidP="00EE6CD8">
      <w:pPr>
        <w:pStyle w:val="0NOIDUNG"/>
        <w:ind w:firstLine="0"/>
        <w:rPr>
          <w:lang w:val="vi-VN"/>
        </w:rPr>
      </w:pPr>
      <w:r w:rsidRPr="0026509E">
        <w:rPr>
          <w:lang w:val="vi-VN"/>
        </w:rPr>
        <w:t xml:space="preserve">  [11] </w:t>
      </w:r>
      <w:r w:rsidRPr="0026509E">
        <w:rPr>
          <w:rFonts w:eastAsia="Times New Roman"/>
          <w:lang w:val="vi-VN"/>
        </w:rPr>
        <w:t>Học viện Tòa án (2017), Nâng cao năng lực đào tạo đại học và các chức danh tư pháp Học viện Tòa án, Đề tài khoa học cấp bộ</w:t>
      </w:r>
    </w:p>
    <w:p w14:paraId="3AF0FE6B" w14:textId="77777777" w:rsidR="00C71B38" w:rsidRPr="0026509E" w:rsidRDefault="00447AA1" w:rsidP="00EE6CD8">
      <w:pPr>
        <w:pStyle w:val="0NOIDUNG"/>
        <w:ind w:firstLine="0"/>
        <w:rPr>
          <w:lang w:val="vi-VN"/>
        </w:rPr>
      </w:pPr>
      <w:r w:rsidRPr="0026509E">
        <w:rPr>
          <w:lang w:val="vi-VN"/>
        </w:rPr>
        <w:t xml:space="preserve"> [12]  </w:t>
      </w:r>
      <w:r w:rsidRPr="0026509E">
        <w:rPr>
          <w:rFonts w:eastAsia="Times New Roman"/>
          <w:lang w:val="vi-VN"/>
        </w:rPr>
        <w:t>GS.TS. Nguyễn Thị Mỹ Lộc - PGS. TS Nguyễn Vũ Bích Hiền (Đồng chủ biên), Quản lý văn hoá nhà trường, NXB Đại học Quốc Gia Hà Nội, 2019</w:t>
      </w:r>
    </w:p>
    <w:p w14:paraId="4A5D11C8" w14:textId="77777777" w:rsidR="00C71B38" w:rsidRPr="0026509E" w:rsidRDefault="00C71B38" w:rsidP="00C71B38">
      <w:pPr>
        <w:tabs>
          <w:tab w:val="left" w:pos="1134"/>
        </w:tabs>
        <w:spacing w:after="0" w:line="300" w:lineRule="auto"/>
        <w:ind w:firstLine="720"/>
        <w:jc w:val="both"/>
        <w:rPr>
          <w:rFonts w:ascii="Times New Roman" w:hAnsi="Times New Roman" w:cs="Times New Roman"/>
          <w:sz w:val="26"/>
          <w:szCs w:val="26"/>
          <w:lang w:val="vi-VN"/>
        </w:rPr>
      </w:pPr>
    </w:p>
    <w:p w14:paraId="6F80075C" w14:textId="77777777" w:rsidR="00C71B38" w:rsidRPr="0026509E" w:rsidRDefault="00C71B38" w:rsidP="00C71B38">
      <w:pPr>
        <w:spacing w:after="0" w:line="300" w:lineRule="auto"/>
        <w:ind w:left="567"/>
        <w:jc w:val="both"/>
        <w:rPr>
          <w:rFonts w:ascii="Times New Roman" w:hAnsi="Times New Roman" w:cs="Times New Roman"/>
          <w:color w:val="000000"/>
          <w:sz w:val="26"/>
          <w:szCs w:val="26"/>
        </w:rPr>
      </w:pPr>
    </w:p>
    <w:p w14:paraId="1DA74F3B" w14:textId="77777777" w:rsidR="0026509E" w:rsidRPr="0026509E" w:rsidRDefault="0026509E" w:rsidP="00C71B38">
      <w:pPr>
        <w:spacing w:after="0" w:line="300" w:lineRule="auto"/>
        <w:ind w:left="567"/>
        <w:jc w:val="both"/>
        <w:rPr>
          <w:rFonts w:ascii="Times New Roman" w:hAnsi="Times New Roman" w:cs="Times New Roman"/>
          <w:color w:val="000000"/>
          <w:sz w:val="26"/>
          <w:szCs w:val="26"/>
        </w:rPr>
      </w:pPr>
    </w:p>
    <w:p w14:paraId="3697592F" w14:textId="77777777" w:rsidR="0026509E" w:rsidRPr="0026509E" w:rsidRDefault="0026509E" w:rsidP="00C71B38">
      <w:pPr>
        <w:spacing w:after="0" w:line="300" w:lineRule="auto"/>
        <w:ind w:left="567"/>
        <w:jc w:val="both"/>
        <w:rPr>
          <w:rFonts w:ascii="Times New Roman" w:hAnsi="Times New Roman" w:cs="Times New Roman"/>
          <w:color w:val="000000"/>
          <w:sz w:val="26"/>
          <w:szCs w:val="26"/>
        </w:rPr>
      </w:pPr>
    </w:p>
    <w:p w14:paraId="6745363D" w14:textId="77777777" w:rsidR="0026509E" w:rsidRPr="0026509E" w:rsidRDefault="0026509E" w:rsidP="00C71B38">
      <w:pPr>
        <w:spacing w:after="0" w:line="300" w:lineRule="auto"/>
        <w:ind w:left="567"/>
        <w:jc w:val="both"/>
        <w:rPr>
          <w:rFonts w:ascii="Times New Roman" w:hAnsi="Times New Roman" w:cs="Times New Roman"/>
          <w:color w:val="000000"/>
          <w:sz w:val="26"/>
          <w:szCs w:val="26"/>
        </w:rPr>
      </w:pPr>
    </w:p>
    <w:p w14:paraId="653EBE04" w14:textId="77777777" w:rsidR="0026509E" w:rsidRPr="0026509E" w:rsidRDefault="0026509E" w:rsidP="00C71B38">
      <w:pPr>
        <w:spacing w:after="0" w:line="300" w:lineRule="auto"/>
        <w:ind w:left="567"/>
        <w:jc w:val="both"/>
        <w:rPr>
          <w:rFonts w:ascii="Times New Roman" w:hAnsi="Times New Roman" w:cs="Times New Roman"/>
          <w:color w:val="000000"/>
          <w:sz w:val="26"/>
          <w:szCs w:val="26"/>
        </w:rPr>
      </w:pPr>
    </w:p>
    <w:p w14:paraId="330C82F6" w14:textId="77777777" w:rsidR="0026509E" w:rsidRPr="0026509E" w:rsidRDefault="0026509E" w:rsidP="00C71B38">
      <w:pPr>
        <w:spacing w:after="0" w:line="300" w:lineRule="auto"/>
        <w:ind w:left="567"/>
        <w:jc w:val="both"/>
        <w:rPr>
          <w:rFonts w:ascii="Times New Roman" w:hAnsi="Times New Roman" w:cs="Times New Roman"/>
          <w:color w:val="000000"/>
          <w:sz w:val="26"/>
          <w:szCs w:val="26"/>
        </w:rPr>
      </w:pPr>
    </w:p>
    <w:p w14:paraId="0208D33D" w14:textId="77777777" w:rsidR="0026509E" w:rsidRPr="0026509E" w:rsidRDefault="0026509E" w:rsidP="00C71B38">
      <w:pPr>
        <w:spacing w:after="0" w:line="300" w:lineRule="auto"/>
        <w:ind w:left="567"/>
        <w:jc w:val="both"/>
        <w:rPr>
          <w:rFonts w:ascii="Times New Roman" w:hAnsi="Times New Roman" w:cs="Times New Roman"/>
          <w:color w:val="000000"/>
          <w:sz w:val="26"/>
          <w:szCs w:val="26"/>
        </w:rPr>
      </w:pPr>
    </w:p>
    <w:p w14:paraId="279C83A8" w14:textId="77777777" w:rsidR="0026509E" w:rsidRPr="0026509E" w:rsidRDefault="0026509E" w:rsidP="00C71B38">
      <w:pPr>
        <w:spacing w:after="0" w:line="300" w:lineRule="auto"/>
        <w:ind w:left="567"/>
        <w:jc w:val="both"/>
        <w:rPr>
          <w:rFonts w:ascii="Times New Roman" w:hAnsi="Times New Roman" w:cs="Times New Roman"/>
          <w:color w:val="000000"/>
          <w:sz w:val="26"/>
          <w:szCs w:val="26"/>
        </w:rPr>
      </w:pPr>
    </w:p>
    <w:p w14:paraId="3A739C3A" w14:textId="77777777" w:rsidR="0026509E" w:rsidRPr="00EE6CD8" w:rsidRDefault="0026509E" w:rsidP="00C71B38">
      <w:pPr>
        <w:spacing w:after="0" w:line="300" w:lineRule="auto"/>
        <w:ind w:left="567"/>
        <w:jc w:val="both"/>
        <w:rPr>
          <w:rFonts w:ascii="Times New Roman" w:hAnsi="Times New Roman" w:cs="Times New Roman"/>
          <w:b/>
          <w:color w:val="000000"/>
          <w:sz w:val="26"/>
          <w:szCs w:val="26"/>
        </w:rPr>
      </w:pPr>
    </w:p>
    <w:p w14:paraId="003D1F89" w14:textId="77777777" w:rsidR="00EE6CD8" w:rsidRDefault="00EE6CD8">
      <w:pPr>
        <w:rPr>
          <w:rFonts w:ascii="Times New Roman" w:eastAsiaTheme="minorHAnsi" w:hAnsi="Times New Roman"/>
          <w:b/>
          <w:sz w:val="26"/>
        </w:rPr>
      </w:pPr>
      <w:r>
        <w:br w:type="page"/>
      </w:r>
    </w:p>
    <w:p w14:paraId="43EF82AB" w14:textId="77777777" w:rsidR="0026509E" w:rsidRPr="00EE6CD8" w:rsidRDefault="004C36EA" w:rsidP="00EE6CD8">
      <w:pPr>
        <w:pStyle w:val="0LV1"/>
        <w:jc w:val="center"/>
      </w:pPr>
      <w:bookmarkStart w:id="110" w:name="_Toc209105648"/>
      <w:r w:rsidRPr="00EE6CD8">
        <w:lastRenderedPageBreak/>
        <w:t>ĐỔI MỚI GIẢNG DẠY LUẬT NGÂN HÀNG TRONG KỶ NGUYÊN FINTECH</w:t>
      </w:r>
      <w:bookmarkEnd w:id="110"/>
    </w:p>
    <w:p w14:paraId="5674A0EE" w14:textId="77777777" w:rsidR="0026509E" w:rsidRPr="0026509E" w:rsidRDefault="0026509E" w:rsidP="004C36EA">
      <w:pPr>
        <w:pStyle w:val="0NOIDUNG"/>
        <w:ind w:left="5529" w:firstLine="0"/>
      </w:pPr>
      <w:r w:rsidRPr="0026509E">
        <w:t>Vũ Hằng</w:t>
      </w:r>
    </w:p>
    <w:p w14:paraId="534EA546" w14:textId="77777777" w:rsidR="0026509E" w:rsidRPr="0026509E" w:rsidRDefault="0026509E" w:rsidP="004C36EA">
      <w:pPr>
        <w:pStyle w:val="0NOIDUNG"/>
        <w:ind w:left="5529" w:firstLine="0"/>
      </w:pPr>
      <w:r w:rsidRPr="0026509E">
        <w:t>Khoa Luật và Lý luận chính trị</w:t>
      </w:r>
    </w:p>
    <w:p w14:paraId="0B274DF8" w14:textId="77777777" w:rsidR="0026509E" w:rsidRPr="0026509E" w:rsidRDefault="0026509E" w:rsidP="004C36EA">
      <w:pPr>
        <w:pStyle w:val="0NOIDUNG"/>
        <w:ind w:left="5529" w:firstLine="0"/>
      </w:pPr>
      <w:r w:rsidRPr="0026509E">
        <w:t>Đại học Thủy lợi</w:t>
      </w:r>
    </w:p>
    <w:p w14:paraId="7DE6C6E8" w14:textId="77777777" w:rsidR="0026509E" w:rsidRPr="0026509E" w:rsidRDefault="0026509E" w:rsidP="0026509E">
      <w:pPr>
        <w:rPr>
          <w:rFonts w:ascii="Times New Roman" w:eastAsia="Calibri" w:hAnsi="Times New Roman" w:cs="Times New Roman"/>
          <w:b/>
          <w:i/>
          <w:sz w:val="26"/>
          <w:szCs w:val="26"/>
        </w:rPr>
      </w:pPr>
      <w:r w:rsidRPr="0026509E">
        <w:rPr>
          <w:rFonts w:ascii="Times New Roman" w:eastAsia="Calibri" w:hAnsi="Times New Roman" w:cs="Times New Roman"/>
          <w:b/>
          <w:i/>
          <w:sz w:val="26"/>
          <w:szCs w:val="26"/>
        </w:rPr>
        <w:t>Tóm tắt:</w:t>
      </w:r>
    </w:p>
    <w:p w14:paraId="1969ABBE" w14:textId="77777777" w:rsidR="0026509E" w:rsidRPr="0026509E" w:rsidRDefault="0026509E" w:rsidP="00EE6CD8">
      <w:pPr>
        <w:pStyle w:val="0NOIDUNG"/>
      </w:pPr>
      <w:r w:rsidRPr="0026509E">
        <w:t xml:space="preserve">Cuộc cách mạng công nghiệp lần thứ tư và sự bùng nổ của công nghệ tài chính (Fintech) đang định hình lại ngành ngân hàng toàn cầu, đồng thời đặt ra những thách thức pháp lý và đào tạo chưa từng có. Trong bối cảnh đó, giảng dạy Luật Ngân hàng tại Việt Nam cần đổi mới toàn diện, không chỉ truyền đạt kiến thức pháp luật truyền thống mà còn tích hợp các vấn đề pháp lý liên quan đến công nghệ số và kinh nghiệm quốc tế. Bài viết phân tích những cơ hội và thách thức do Fintech mang lại trong giảng dạy pháp luật về Ngân Hàng. Trên cơ sở đó, bài viết đề xuất định hướng đổi mới giảng dạy Luật Ngân hàng để phù hợp với thực tiễn thị trường tài chính số. </w:t>
      </w:r>
    </w:p>
    <w:p w14:paraId="05EE5C70" w14:textId="77777777" w:rsidR="0026509E" w:rsidRPr="0026509E" w:rsidRDefault="0026509E" w:rsidP="0026509E">
      <w:pPr>
        <w:spacing w:before="240" w:after="240"/>
        <w:jc w:val="both"/>
        <w:rPr>
          <w:rFonts w:ascii="Times New Roman" w:eastAsia="Calibri" w:hAnsi="Times New Roman" w:cs="Times New Roman"/>
          <w:b/>
          <w:i/>
          <w:sz w:val="26"/>
          <w:szCs w:val="26"/>
        </w:rPr>
      </w:pPr>
      <w:r w:rsidRPr="0026509E">
        <w:rPr>
          <w:rFonts w:ascii="Times New Roman" w:eastAsia="Calibri" w:hAnsi="Times New Roman" w:cs="Times New Roman"/>
          <w:b/>
          <w:i/>
          <w:sz w:val="26"/>
          <w:szCs w:val="26"/>
        </w:rPr>
        <w:t xml:space="preserve">Từ khoá: </w:t>
      </w:r>
      <w:r w:rsidRPr="0026509E">
        <w:rPr>
          <w:rFonts w:ascii="Times New Roman" w:eastAsia="Calibri" w:hAnsi="Times New Roman" w:cs="Times New Roman"/>
          <w:i/>
          <w:sz w:val="26"/>
          <w:szCs w:val="26"/>
        </w:rPr>
        <w:t>Fintech; Luật Ngân hàng; Giáo dục luật liên ngành; Chuyển đổi số; Đổi mới phương pháp giảng dạy.</w:t>
      </w:r>
    </w:p>
    <w:p w14:paraId="245CE1F2" w14:textId="77777777" w:rsidR="0026509E" w:rsidRPr="0026509E" w:rsidRDefault="0026509E" w:rsidP="0026509E">
      <w:pPr>
        <w:spacing w:before="240" w:after="240"/>
        <w:rPr>
          <w:rFonts w:ascii="Times New Roman" w:eastAsia="Calibri" w:hAnsi="Times New Roman" w:cs="Times New Roman"/>
          <w:b/>
          <w:i/>
          <w:sz w:val="26"/>
          <w:szCs w:val="26"/>
        </w:rPr>
      </w:pPr>
      <w:r w:rsidRPr="0026509E">
        <w:rPr>
          <w:rFonts w:ascii="Times New Roman" w:eastAsia="Calibri" w:hAnsi="Times New Roman" w:cs="Times New Roman"/>
          <w:b/>
          <w:i/>
          <w:sz w:val="26"/>
          <w:szCs w:val="26"/>
        </w:rPr>
        <w:t>Abstract:</w:t>
      </w:r>
    </w:p>
    <w:p w14:paraId="1A54CFAB" w14:textId="77777777" w:rsidR="0026509E" w:rsidRPr="0026509E" w:rsidRDefault="0026509E" w:rsidP="00EE6CD8">
      <w:pPr>
        <w:pStyle w:val="0NOIDUNG"/>
      </w:pPr>
      <w:r w:rsidRPr="0026509E">
        <w:t>The Fourth Industrial Revolution, coupled with the rapid proliferation of financial technology (Fintech), is fundamentally transforming the global banking landscape, while simultaneously presenting unprecedented legal and educational challenges. In this evolving context, the teaching of Banking Law in Vietnam must undergo strategic and comprehensive innovation—extending beyond the delivery of traditional legal doctrines to incorporate emerging legal issues arising from digital technologies, as well as insights from international practice. This paper critically examines the opportunities and challenges that Fintech brings to legal education in the banking sector. Drawing on this analysis, it outlines strategic directions for modernizing the pedagogy of Banking Law, aiming to equip future legal professionals with the interdisciplinary knowledge, practical skills, and adaptive competencies required to navigate the dynamic digital financial market.</w:t>
      </w:r>
    </w:p>
    <w:p w14:paraId="42AF82ED" w14:textId="77777777" w:rsidR="0026509E" w:rsidRPr="0026509E" w:rsidRDefault="0026509E" w:rsidP="0026509E">
      <w:pPr>
        <w:spacing w:before="240" w:after="240"/>
        <w:jc w:val="both"/>
        <w:rPr>
          <w:rFonts w:ascii="Times New Roman" w:eastAsia="Calibri" w:hAnsi="Times New Roman" w:cs="Times New Roman"/>
          <w:i/>
          <w:sz w:val="26"/>
          <w:szCs w:val="26"/>
        </w:rPr>
      </w:pPr>
      <w:r w:rsidRPr="0026509E">
        <w:rPr>
          <w:rFonts w:ascii="Times New Roman" w:eastAsia="Calibri" w:hAnsi="Times New Roman" w:cs="Times New Roman"/>
          <w:b/>
          <w:i/>
          <w:sz w:val="26"/>
          <w:szCs w:val="26"/>
        </w:rPr>
        <w:t xml:space="preserve">Keywords: </w:t>
      </w:r>
      <w:r w:rsidRPr="0026509E">
        <w:rPr>
          <w:rFonts w:ascii="Times New Roman" w:eastAsia="Calibri" w:hAnsi="Times New Roman" w:cs="Times New Roman"/>
          <w:i/>
          <w:sz w:val="26"/>
          <w:szCs w:val="26"/>
        </w:rPr>
        <w:t>Fintech; Banking Law; Interdisciplinary Legal Education; Digital Tranformation; Innovation in Teaching Methodologies.</w:t>
      </w:r>
    </w:p>
    <w:p w14:paraId="623E9397" w14:textId="77777777" w:rsidR="0026509E" w:rsidRPr="0026509E" w:rsidRDefault="0026509E" w:rsidP="00EE6CD8">
      <w:pPr>
        <w:pStyle w:val="0LV1"/>
      </w:pPr>
      <w:bookmarkStart w:id="111" w:name="_Toc209105649"/>
      <w:r w:rsidRPr="0026509E">
        <w:t>Đặt vấn đề</w:t>
      </w:r>
      <w:bookmarkEnd w:id="111"/>
    </w:p>
    <w:p w14:paraId="15B0EB5D" w14:textId="77777777" w:rsidR="0026509E" w:rsidRPr="0026509E" w:rsidRDefault="0026509E" w:rsidP="00EE6CD8">
      <w:pPr>
        <w:pStyle w:val="0NOIDUNG"/>
      </w:pPr>
      <w:r w:rsidRPr="0026509E">
        <w:t xml:space="preserve">Cuộc Cách mạng công nghiệp lần thứ tư, với nền tảng cốt lõi là công nghệ số, đang tác động sâu rộng đến mọi lĩnh vực kinh tế - xã hội, trong đó tài chính – ngân hàng là ngành chịu ảnh hưởng mạnh mẽ nhất. Sự phát triển nhanh chóng của công nghệ tài </w:t>
      </w:r>
      <w:r w:rsidRPr="0026509E">
        <w:lastRenderedPageBreak/>
        <w:t>chính (Fintech) đã tạo ra những dịch vụ và mô hình kinh doanh mới như ngân hàng số, ví điện tử, cho vay ngang hàng (P2P lending), blockchain và tiền mã hóa. Các sản phẩm này không chỉ bổ sung hoặc thay thế cho nghiệp vụ truyền thống, mà còn mở rộng khả năng tiếp cận tài chính, đồng thời đặt ra nhiều thách thức pháp lý về an toàn, quản trị rủi ro và bảo vệ quyền lợi khách hàng. Trong bối cảnh đó, pháp luật giữ vai trò đặc biệt quan trọng với tư cách là công cụ định hướng và điều chỉnh, nhằm bảo đảm sự phát triển minh bạch, ổn định của thị trường tài chính – ngân hàng số. Tuy nhiên, chính sự biến đổi nhanh chóng của Fintech khiến việc nghiên cứu, xây dựng và giảng dạy pháp luật ngân hàng trở nên cấp thiết hơn bao giờ hết. Đào tạo không thể chỉ dừng lại ở việc truyền thụ kiến thức pháp luật truyền thống, mà cần tích hợp những vấn đề pháp lý mới nổi gắn với công nghệ số, từ bảo mật dữ liệu, an ninh mạng, chống rửa tiền đến khung pháp lý cho tài sản số. Do vậy, yêu cầu đổi mới giảng dạy Luật Ngân hàng trong bối cảnh Fintech là tất yếu. Việc xây dựng chương trình theo hướng vừa giữ vững nền tảng pháp luật ngân hàng, vừa mở rộng sang những nội dung liên ngành, sẽ giúp sinh viên nâng cao khả năng thích ứng và năng lực hành nghề trong môi trường số hóa. Trên tinh thần đó, bài viết này phân tích tác động của kỷ nguyên Fintech đối với đào tạo Luật Ngân hàng ở Việt Nam, chỉ ra cơ hội và thách thức, từ đó đề xuất những định hướng đổi mới nhằm đáp ứng nhu cầu nhân lực pháp lý cho giai đoạn tới.</w:t>
      </w:r>
    </w:p>
    <w:p w14:paraId="3F420AA7" w14:textId="77777777" w:rsidR="0026509E" w:rsidRPr="0026509E" w:rsidRDefault="0026509E" w:rsidP="00EE6CD8">
      <w:pPr>
        <w:pStyle w:val="0LV2"/>
      </w:pPr>
      <w:bookmarkStart w:id="112" w:name="_Toc209105650"/>
      <w:r w:rsidRPr="0026509E">
        <w:t>1. Kỷ nguyên Fintech và yêu cầu mới đối với giảng dạy pháp luật</w:t>
      </w:r>
      <w:bookmarkEnd w:id="112"/>
    </w:p>
    <w:p w14:paraId="639F8786" w14:textId="77777777" w:rsidR="0026509E" w:rsidRPr="0026509E" w:rsidRDefault="0026509E" w:rsidP="00EE6CD8">
      <w:pPr>
        <w:pStyle w:val="0NOIDUNG"/>
      </w:pPr>
      <w:r w:rsidRPr="0026509E">
        <w:t>Trong những năm gần đây, sự bùng nổ của công nghệ tài chính (Financial Technology – Fintech) đã làm thay đổi căn bản cấu trúc của hệ thống ngân hàng và tài chính toàn cầu. Bản chất của Fintech là sự giao thoa giữa tài chính và công nghệ, thể hiện ở việc ứng dụng các thành tựu của trí tuệ nhân tạo (AI), chuỗi khối (Blockchain), dữ liệu lớn (Big Data), điện toán đám mây (Cloud Computing) vào cung ứng dịch vụ tài chính. Nhờ đó, các dịch vụ truyền thống được số hóa, trở nên nhanh chóng, tiện lợi, phi biên giới và liên tục đổi mới. Ủy ban Giám sát Ngân hàng Basel (BCBS) đã trích dẫn định nghĩa của Ban Ổn định Tài chính (FSB), theo đó “</w:t>
      </w:r>
      <w:r w:rsidRPr="0026509E">
        <w:rPr>
          <w:i/>
        </w:rPr>
        <w:t>Fintech là đổi mới tài chính dựa trên công nghệ, có khả năng tạo ra các mô hình kinh doanh, quy trình và sản phẩm mới, với tác động trọng yếu đến thị trường và tổ chức tài chính cũng như cách thức cung ứng dịch vụ</w:t>
      </w:r>
      <w:r w:rsidRPr="0026509E">
        <w:t>”</w:t>
      </w:r>
      <w:r w:rsidRPr="0026509E">
        <w:rPr>
          <w:rStyle w:val="FootnoteReference"/>
          <w:rFonts w:eastAsia="Calibri" w:cs="Times New Roman"/>
          <w:szCs w:val="26"/>
        </w:rPr>
        <w:footnoteReference w:id="44"/>
      </w:r>
      <w:r w:rsidRPr="0026509E">
        <w:t xml:space="preserve"> – một định nghĩa phản ánh đúng tính chất vừa sáng tạo vừa đột phá của hiện tượng này.</w:t>
      </w:r>
    </w:p>
    <w:p w14:paraId="7A1F1E3B" w14:textId="77777777" w:rsidR="0026509E" w:rsidRPr="0026509E" w:rsidRDefault="0026509E" w:rsidP="00EE6CD8">
      <w:pPr>
        <w:pStyle w:val="0NOIDUNG"/>
      </w:pPr>
      <w:r w:rsidRPr="0026509E">
        <w:t>Sự phát triển của Fintech dựa trên ba trụ cột công nghệ số: (i) khả năng tiếp cận đại chúng nhờ internet và thiết bị di động, qua đó mở rộng dịch vụ tài chính tới cả nhóm chưa có tài khoản ngân hàng</w:t>
      </w:r>
      <w:r w:rsidRPr="0026509E">
        <w:rPr>
          <w:rStyle w:val="FootnoteReference"/>
          <w:rFonts w:eastAsia="Calibri" w:cs="Times New Roman"/>
          <w:szCs w:val="26"/>
        </w:rPr>
        <w:footnoteReference w:id="45"/>
      </w:r>
      <w:r w:rsidRPr="0026509E">
        <w:t xml:space="preserve">; (ii) quá trình số hóa dữ liệu, từ văn bản, hình ảnh, âm </w:t>
      </w:r>
      <w:r w:rsidRPr="0026509E">
        <w:lastRenderedPageBreak/>
        <w:t>thanh đến dấu vết điện tử, cho phép hình thành kho dữ liệu khổng lồ có thể phân tích</w:t>
      </w:r>
      <w:r w:rsidRPr="0026509E">
        <w:rPr>
          <w:rStyle w:val="FootnoteReference"/>
          <w:rFonts w:eastAsia="Calibri" w:cs="Times New Roman"/>
          <w:szCs w:val="26"/>
        </w:rPr>
        <w:footnoteReference w:id="46"/>
      </w:r>
      <w:r w:rsidRPr="0026509E">
        <w:t>; và (iii) những tiến bộ trong phân tích dữ liệu lớn, trí tuệ nhân tạo và năng lực tính toán, giúp xử lý và khai thác dữ liệu hiệu quả hơn</w:t>
      </w:r>
      <w:r w:rsidRPr="0026509E">
        <w:rPr>
          <w:rStyle w:val="FootnoteReference"/>
          <w:rFonts w:eastAsia="Calibri" w:cs="Times New Roman"/>
          <w:szCs w:val="26"/>
        </w:rPr>
        <w:footnoteReference w:id="47"/>
      </w:r>
      <w:r w:rsidRPr="0026509E">
        <w:t>. Trên nền tảng đó, các công ty Fintech đã nhanh chóng thâm nhập vào nhiều lĩnh vực như thanh toán điện tử, cho vay ngang hàng, huy động vốn cộng đồng, quản lý đầu tư, bảo hiểm và ngân hàng số.</w:t>
      </w:r>
    </w:p>
    <w:p w14:paraId="16D7B59F" w14:textId="77777777" w:rsidR="0026509E" w:rsidRPr="0026509E" w:rsidRDefault="0026509E" w:rsidP="00EE6CD8">
      <w:pPr>
        <w:pStyle w:val="0NOIDUNG"/>
      </w:pPr>
      <w:r w:rsidRPr="0026509E">
        <w:t>Tại Việt Nam, sản phẩm Fintech đầu tiên xuất hiện từ năm 2005 dưới hình thức thanh toán điện tử, và đến nay đã mở rộng sang nhiều mảng khác như ví điện tử, ngân hàng số, blockchain và tiền mã hóa. Sự phát triển này không chỉ mang lại tiện ích cho người dùng mà còn tạo sức ép cạnh tranh đáng kể đối với ngân hàng truyền thống, khi thị phần bán lẻ ngày càng được chia sẻ bởi các nền tảng số</w:t>
      </w:r>
      <w:r w:rsidRPr="0026509E">
        <w:rPr>
          <w:rStyle w:val="FootnoteReference"/>
          <w:rFonts w:eastAsia="Calibri" w:cs="Times New Roman"/>
          <w:szCs w:val="26"/>
        </w:rPr>
        <w:footnoteReference w:id="48"/>
      </w:r>
      <w:r w:rsidRPr="0026509E">
        <w:t>. Tuy nhiên, cùng với cơ hội, Fintech cũng kéo theo hàng loạt thách thức pháp lý mới: rủi ro gian lận, rửa tiền, xâm phạm dữ liệu cá nhân, tranh chấp hợp đồng thông minh, hay việc quản lý tài sản số xuyên biên giới. Nhiều vụ việc lừa đảo qua ví điện tử, sàn tiền mã hóa đa cấp, hoặc cho vay ngang hàng trá hình cho vay nặng lãi đã minh chứng cho sự phức tạp này, đặt ra yêu cầu cấp thiết phải hoàn thiện khung pháp lý</w:t>
      </w:r>
      <w:r w:rsidRPr="0026509E">
        <w:rPr>
          <w:rStyle w:val="FootnoteReference"/>
          <w:rFonts w:eastAsia="Calibri" w:cs="Times New Roman"/>
          <w:szCs w:val="26"/>
        </w:rPr>
        <w:footnoteReference w:id="49"/>
      </w:r>
      <w:r w:rsidRPr="0026509E">
        <w:t>.</w:t>
      </w:r>
    </w:p>
    <w:p w14:paraId="6C5F55B9" w14:textId="77777777" w:rsidR="0026509E" w:rsidRPr="0026509E" w:rsidRDefault="0026509E" w:rsidP="00EE6CD8">
      <w:pPr>
        <w:pStyle w:val="0NOIDUNG"/>
      </w:pPr>
      <w:r w:rsidRPr="0026509E">
        <w:t>Trước bối cảnh đó, Nhà nước đã có những bước đi quan trọng nhằm xây dựng hành lang pháp lý cho Fintech. Có thể kể đến như: Chương trình Chuyển đổi số quốc gia (Quyết định 749/QĐ-TTg năm 2020)</w:t>
      </w:r>
      <w:r w:rsidRPr="0026509E">
        <w:rPr>
          <w:rStyle w:val="FootnoteReference"/>
          <w:rFonts w:eastAsia="Calibri" w:cs="Times New Roman"/>
          <w:szCs w:val="26"/>
        </w:rPr>
        <w:footnoteReference w:id="50"/>
      </w:r>
      <w:r w:rsidRPr="0026509E">
        <w:t>; Kế hoạch ứng dụng công nghệ thông tin trong hoạt động của Ngân hàng Nhà nước (Quyết định 260/QĐ-NHNN năm 2021)</w:t>
      </w:r>
      <w:r w:rsidRPr="0026509E">
        <w:rPr>
          <w:rStyle w:val="FootnoteReference"/>
          <w:rFonts w:eastAsia="Calibri" w:cs="Times New Roman"/>
          <w:szCs w:val="26"/>
        </w:rPr>
        <w:footnoteReference w:id="51"/>
      </w:r>
      <w:r w:rsidRPr="0026509E">
        <w:t>; Kế hoạch chuyển đổi số ngành ngân hàng (Quyết định 810/QĐ-NHNN năm 2021)</w:t>
      </w:r>
      <w:r w:rsidRPr="0026509E">
        <w:rPr>
          <w:rStyle w:val="FootnoteReference"/>
          <w:rFonts w:eastAsia="Calibri" w:cs="Times New Roman"/>
          <w:szCs w:val="26"/>
        </w:rPr>
        <w:footnoteReference w:id="52"/>
      </w:r>
      <w:r w:rsidRPr="0026509E">
        <w:t>, cùng với Nghị định 94/2025/NĐ-CP về cơ chế thử nghiệm có kiểm soát (sandbox) cho Fintech</w:t>
      </w:r>
      <w:r w:rsidRPr="0026509E">
        <w:rPr>
          <w:rStyle w:val="FootnoteReference"/>
          <w:rFonts w:eastAsia="Calibri" w:cs="Times New Roman"/>
          <w:szCs w:val="26"/>
        </w:rPr>
        <w:footnoteReference w:id="53"/>
      </w:r>
      <w:r w:rsidRPr="0026509E">
        <w:t>. Đây là nền tảng quan trọng, bởi pháp luật ngân hàng không chỉ bảo đảm sự an toàn và ổn định của hệ thống tài chính mà còn định hướng hành vi của các chủ thể tham gia thị trường. Tuy nhiên, sự ổn định này cũng đồng thời đặt ra thách thức: hệ thống pháp luật vốn được xây dựng dựa trên những nguyên tắc tương đối ổn định lại phải nhanh chóng thích ứng với nhịp độ đổi mới công nghệ ngày càng gấp gáp, nếu không sẽ tạo ra khoảng trống pháp lý hoặc cản trở sự phát triển của các mô hình kinh doanh mới trong kỷ nguyên Fintech.</w:t>
      </w:r>
    </w:p>
    <w:p w14:paraId="2068868E" w14:textId="77777777" w:rsidR="0026509E" w:rsidRPr="0026509E" w:rsidRDefault="0026509E" w:rsidP="00EE6CD8">
      <w:pPr>
        <w:pStyle w:val="0NOIDUNG"/>
      </w:pPr>
      <w:r w:rsidRPr="0026509E">
        <w:lastRenderedPageBreak/>
        <w:t>Trong bối cảnh đó, hoạt động giảng dạy Luật Ngân hàng tại các cơ sở đào tạo luật không thể duy trì mô hình truyền thống. Yêu cầu đổi mới đặt ra ở cả ba phương diện. Thứ nhất, về nội dung, chương trình cần vượt ra ngoài khuôn khổ pháp luật hiện hành để bổ sung kiến thức về hợp đồng thông minh, dữ liệu cá nhân, an ninh mạng, giao dịch xuyên biên giới và kinh nghiệm điều chỉnh Fintech từ các quốc gia tiên tiến</w:t>
      </w:r>
      <w:r w:rsidRPr="0026509E">
        <w:rPr>
          <w:rStyle w:val="FootnoteReference"/>
          <w:rFonts w:eastAsia="Calibri" w:cs="Times New Roman"/>
          <w:szCs w:val="26"/>
        </w:rPr>
        <w:footnoteReference w:id="54"/>
      </w:r>
      <w:r w:rsidRPr="0026509E">
        <w:t>. Thứ hai, về phương pháp, giảng dạy phải tăng cường tính liên ngành (luật – công nghệ – kinh tế), gắn lý thuyết với phân tích tình huống thực tiễn, mô phỏng giao dịch số và nghiên cứu án lệ quốc tế nhằm phát triển tư duy phản biện</w:t>
      </w:r>
      <w:r w:rsidRPr="0026509E">
        <w:rPr>
          <w:rStyle w:val="FootnoteReference"/>
          <w:rFonts w:eastAsia="Calibri" w:cs="Times New Roman"/>
          <w:szCs w:val="26"/>
        </w:rPr>
        <w:footnoteReference w:id="55"/>
      </w:r>
      <w:r w:rsidRPr="0026509E">
        <w:t>. Thứ ba, về kỹ năng, sinh viên luật cần được rèn luyện khả năng phân tích hợp đồng số, đánh giá rủi ro pháp lý trong mô hình kinh doanh công nghệ, và dự báo tác động pháp luật của đổi mới sáng tạo.</w:t>
      </w:r>
    </w:p>
    <w:p w14:paraId="64FEC23C" w14:textId="77777777" w:rsidR="0026509E" w:rsidRPr="0026509E" w:rsidRDefault="0026509E" w:rsidP="00EE6CD8">
      <w:pPr>
        <w:pStyle w:val="0NOIDUNG"/>
      </w:pPr>
      <w:r w:rsidRPr="0026509E">
        <w:t>Như vậy, yêu cầu đổi mới giảng dạy Luật Ngân hàng trong kỷ nguyên Fintech không chỉ bắt nguồn từ sự dịch chuyển của công nghệ và dịch vụ tài chính, mà còn xuất phát từ nhu cầu thực tiễn của thị trường lao động pháp lý: đào tạo ra những cử nhân luật có năng lực thích ứng nhanh với công nghệ, tư duy hội nhập quốc tế, và khả năng đề xuất giải pháp pháp lý sáng tạo trước các tình huống chưa từng có tiền lệ trong thực tiễn tài chính – ngân hàng.</w:t>
      </w:r>
    </w:p>
    <w:p w14:paraId="1C6E7109" w14:textId="77777777" w:rsidR="0026509E" w:rsidRPr="0026509E" w:rsidRDefault="0026509E" w:rsidP="00EE6CD8">
      <w:pPr>
        <w:pStyle w:val="0LV2"/>
        <w:rPr>
          <w:u w:val="single"/>
        </w:rPr>
      </w:pPr>
      <w:bookmarkStart w:id="113" w:name="_Toc209105651"/>
      <w:r w:rsidRPr="0026509E">
        <w:t>2. Thực tiễn giảng dạy Luật Ngân hàng ở một số cơ sở đào tạo Luật tại Việt Nam</w:t>
      </w:r>
      <w:bookmarkEnd w:id="113"/>
    </w:p>
    <w:p w14:paraId="53F315B3" w14:textId="77777777" w:rsidR="0026509E" w:rsidRPr="0026509E" w:rsidRDefault="0026509E" w:rsidP="00EE6CD8">
      <w:pPr>
        <w:pStyle w:val="0NOIDUNG"/>
      </w:pPr>
      <w:r w:rsidRPr="0026509E">
        <w:t>Thực tiễn giảng dạy Luật Ngân hàng tại Việt Nam cho thấy, trong bối cảnh chuyển đổi công nghệ số, nhiều cơ sở đào tạo luật hiện nay vẫn duy trì cấu trúc truyền thống, chú trọng vào tổ chức hệ thống ngân hàng, thẩm quyền của Ngân hàng Nhà nước và các nghiệp vụ kinh điển như cấp tín dụng, thanh toán qua ngân hàng, bảo lãnh hay thanh tra giám sát. Cách tiếp cận này từng phù hợp trong bối cảnh ngân hàng chủ yếu vận hành theo mô hình truyền thống, nhưng ngày nay dễ tạo ra khoảng cách đáng kể với thực tiễn, khi các hoạt động tài chính – ngân hàng đang dịch chuyển mạnh mẽ sang nền tảng số. Những vấn đề pháp lý mới nảy sinh như bảo vệ dữ liệu cá nhân, hợp đồng điện tử, quản lý rủi ro trên nền tảng số, hay tranh chấp xuyên biên giới đòi hỏi người học phải có tư duy liên ngành, kết hợp pháp luật – công nghệ – quản trị rủi ro. Nhiều nghiên cứu và thực tiễn quốc tế đã chỉ ra rằng giáo dục về Fintech cần được tích hợp vào chương trình đào tạo để sinh viên không chỉ nắm luật mà còn hiểu được đặc thù kỹ thuật và rủi ro của các sản phẩm tài chính số</w:t>
      </w:r>
      <w:r w:rsidRPr="0026509E">
        <w:rPr>
          <w:vertAlign w:val="superscript"/>
        </w:rPr>
        <w:footnoteReference w:id="56"/>
      </w:r>
      <w:r w:rsidRPr="0026509E">
        <w:t>.</w:t>
      </w:r>
    </w:p>
    <w:p w14:paraId="2F944D0B" w14:textId="77777777" w:rsidR="0026509E" w:rsidRPr="0026509E" w:rsidRDefault="0026509E" w:rsidP="00EE6CD8">
      <w:pPr>
        <w:pStyle w:val="0NOIDUNG"/>
      </w:pPr>
      <w:r w:rsidRPr="0026509E">
        <w:t xml:space="preserve">Trong khi đó, nhiều cơ sở đào tạo ngoài khối luật đã chủ động phát triển chương trình Fintech theo hướng liên ngành. Có thể nhận diện ba xu hướng nổi bật: (i) các trường khối kinh tế – tài chính (Trường Đại học Kinh tế Quốc dân </w:t>
      </w:r>
      <w:r w:rsidRPr="0026509E">
        <w:rPr>
          <w:vertAlign w:val="superscript"/>
        </w:rPr>
        <w:footnoteReference w:id="57"/>
      </w:r>
      <w:r w:rsidRPr="0026509E">
        <w:t xml:space="preserve">, Trường Đại học </w:t>
      </w:r>
      <w:r w:rsidRPr="0026509E">
        <w:lastRenderedPageBreak/>
        <w:t>Kinh tế - Tài chính TP.HCM</w:t>
      </w:r>
      <w:r w:rsidRPr="0026509E">
        <w:rPr>
          <w:vertAlign w:val="superscript"/>
        </w:rPr>
        <w:footnoteReference w:id="58"/>
      </w:r>
      <w:r w:rsidRPr="0026509E">
        <w:t>, Trường Đại học Hoa Sen</w:t>
      </w:r>
      <w:r w:rsidRPr="0026509E">
        <w:rPr>
          <w:vertAlign w:val="superscript"/>
        </w:rPr>
        <w:footnoteReference w:id="59"/>
      </w:r>
      <w:r w:rsidRPr="0026509E">
        <w:t>, Trường Đại học Thương mại</w:t>
      </w:r>
      <w:r w:rsidRPr="0026509E">
        <w:rPr>
          <w:vertAlign w:val="superscript"/>
        </w:rPr>
        <w:footnoteReference w:id="60"/>
      </w:r>
      <w:r w:rsidRPr="0026509E">
        <w:t>,…) tập trung đào tạo nhân lực vừa hiểu cơ chế tài chính vừa biết ứng dụng công nghệ trong cung ứng dịch vụ ngân hàng; (ii) các trường định hướng thương mại quốc tế (Trường Đại học Ngoại thương</w:t>
      </w:r>
      <w:r w:rsidRPr="0026509E">
        <w:rPr>
          <w:vertAlign w:val="superscript"/>
        </w:rPr>
        <w:footnoteReference w:id="61"/>
      </w:r>
      <w:r w:rsidRPr="0026509E">
        <w:t>) chú trọng thanh toán xuyên biên giới, thương mại điện tử và quản trị rủi ro pháp lý trong môi trường số; (iii) các trường khối công nghệ (FPT</w:t>
      </w:r>
      <w:r w:rsidRPr="0026509E">
        <w:rPr>
          <w:vertAlign w:val="superscript"/>
        </w:rPr>
        <w:footnoteReference w:id="62"/>
      </w:r>
      <w:r w:rsidRPr="0026509E">
        <w:t>, Học viện Công nghệ Bưu chính Viễn thông</w:t>
      </w:r>
      <w:r w:rsidRPr="0026509E">
        <w:rPr>
          <w:vertAlign w:val="superscript"/>
        </w:rPr>
        <w:footnoteReference w:id="63"/>
      </w:r>
      <w:r w:rsidRPr="0026509E">
        <w:t>) kết hợp đào tạo kỹ thuật lập trình, thiết kế hệ thống tài chính số với kiến thức quản trị ngân hàng và quản lý dữ liệu. Đặt trong bối cảnh đó, Trường Đại học Thủy lợi cũng đã có bước đi đáng chú ý khi tích hợp nội dung chuyển đổi số và Fintech vào ngành Tài chính – Ngân hàng</w:t>
      </w:r>
      <w:r w:rsidRPr="0026509E">
        <w:rPr>
          <w:vertAlign w:val="superscript"/>
        </w:rPr>
        <w:footnoteReference w:id="64"/>
      </w:r>
      <w:r w:rsidRPr="0026509E">
        <w:t xml:space="preserve">. Có thể nhận thấy, điểm chung của các chương trình này là chú trọng đào tạo liên ngành, kết hợp nền tảng tài chính – ngân hàng truyền thống với các lĩnh vực công nghệ mới như blockchain, trí tuệ nhân tạo (AI), dữ liệu lớn (Big Data), an ninh mạng và thanh toán số. Sự đa dạng này cho thấy xu thế phát triển tất yếu của giáo dục đại học: không chỉ đào tạo chuyên môn kinh tế hay công nghệ thuần túy, mà hướng đến mô hình tích hợp đa ngành, đáp ứng nhu cầu nhân lực cho thị trường tài chính số. </w:t>
      </w:r>
    </w:p>
    <w:p w14:paraId="675C70BE" w14:textId="77777777" w:rsidR="0026509E" w:rsidRPr="0026509E" w:rsidRDefault="0026509E" w:rsidP="00EE6CD8">
      <w:pPr>
        <w:pStyle w:val="0NOIDUNG"/>
      </w:pPr>
      <w:r w:rsidRPr="0026509E">
        <w:t xml:space="preserve">Từ góc độ đào tạo luật, đây là một tín hiệu quan trọng, Khoa Luật &amp; LLCT có thể tham khảo trực tiếp những kinh nghiệm này để phát triển chương trình giảng dạy Luật Ngân hàng. Khác với các ngành kinh tế – tài chính, nơi Fintech được tiếp cận chủ yếu dưới góc độ kỹ thuật và quản trị vận hành, trong chương trình đào tạo luật, vấn đề cần nhấn mạnh là </w:t>
      </w:r>
      <w:r w:rsidRPr="0026509E">
        <w:rPr>
          <w:i/>
        </w:rPr>
        <w:t xml:space="preserve">khung pháp lý điều chỉnh hoạt động Fintech, những rủi ro pháp lý phát sinh, các chuẩn mực quốc tế, cũng như chính sách quản lý của Nhà nước. </w:t>
      </w:r>
      <w:r w:rsidRPr="0026509E">
        <w:t>Nếu không kịp thời cập nhật, đào tạo luật sẽ tụt hậu, không thể cung cấp nguồn nhân lực có khả năng tham gia hiệu quả vào quá trình xây dựng và thực thi chính sách Fintech.</w:t>
      </w:r>
    </w:p>
    <w:p w14:paraId="605E0961" w14:textId="77777777" w:rsidR="0026509E" w:rsidRPr="0026509E" w:rsidRDefault="0026509E" w:rsidP="00EE6CD8">
      <w:pPr>
        <w:pStyle w:val="0NOIDUNG"/>
        <w:rPr>
          <w:u w:val="single"/>
        </w:rPr>
      </w:pPr>
      <w:bookmarkStart w:id="114" w:name="_heading=h.r96qbbpn8ibp" w:colFirst="0" w:colLast="0"/>
      <w:bookmarkEnd w:id="114"/>
      <w:r w:rsidRPr="0026509E">
        <w:t xml:space="preserve">Yếu tố thể chế gần đây càng củng cố yêu cầu đổi mới này. Việc Nhà nước ban hành cơ chế thử nghiệm có kiểm soát (sandbox) trong lĩnh vực ngân hàng (Nghị định số 94/2025/NĐ-CP và các văn bản liên quan) cho thấy chính sách quản lý Fintech đang chuyển hướng: khuyến khích đổi mới nhưng đồng thời giám sát rủi ro. Sandbox không chỉ là một công cụ quản lý, mà còn là “phòng thí nghiệm chính sách” – nơi các chuyên gia pháp lý, kỹ sư công nghệ và nhà quản trị tài chính cùng tham gia thiết kế, đánh giá </w:t>
      </w:r>
      <w:r w:rsidRPr="0026509E">
        <w:lastRenderedPageBreak/>
        <w:t>và giám sát thử nghiệm. Điều này đồng nghĩa với việc sinh viên luật, đặc biệt trong lĩnh vực ngân hàng – tài chính, phải được</w:t>
      </w:r>
      <w:r w:rsidRPr="00C71B38">
        <w:t xml:space="preserve"> </w:t>
      </w:r>
      <w:r w:rsidRPr="0026509E">
        <w:t>trang bị kiến thức pháp lý chuyên sâu về e-KYC, AML/CFT số, bảo vệ dữ liệu, hợp đồng điện tử và smart contracts để có thể tham gia vào môi trường chính sách mới một cách chủ động và hiệu quả</w:t>
      </w:r>
      <w:r w:rsidRPr="0026509E">
        <w:rPr>
          <w:vertAlign w:val="superscript"/>
        </w:rPr>
        <w:footnoteReference w:id="65"/>
      </w:r>
      <w:r w:rsidRPr="0026509E">
        <w:t>.</w:t>
      </w:r>
      <w:r w:rsidRPr="0026509E">
        <w:rPr>
          <w:u w:val="single"/>
        </w:rPr>
        <w:t xml:space="preserve"> </w:t>
      </w:r>
    </w:p>
    <w:p w14:paraId="129ABEB5" w14:textId="77777777" w:rsidR="0026509E" w:rsidRPr="0026509E" w:rsidRDefault="0026509E" w:rsidP="00C71B38">
      <w:pPr>
        <w:pStyle w:val="0LV2"/>
      </w:pPr>
      <w:bookmarkStart w:id="115" w:name="_Toc209105652"/>
      <w:r w:rsidRPr="0026509E">
        <w:t>4. Cơ hội và thách thức trong giảng dạy Luật Ngân hàng thời kỳ Fintech</w:t>
      </w:r>
      <w:bookmarkEnd w:id="115"/>
    </w:p>
    <w:p w14:paraId="5592F1E1" w14:textId="77777777" w:rsidR="0026509E" w:rsidRPr="0026509E" w:rsidRDefault="0026509E" w:rsidP="00C71B38">
      <w:pPr>
        <w:pStyle w:val="0LV3"/>
      </w:pPr>
      <w:bookmarkStart w:id="116" w:name="_Toc209105653"/>
      <w:r w:rsidRPr="0026509E">
        <w:t>4.1 Cơ hội đổi mới giảng dạy Luật Ngân hàng trong thời kỳ Fintech</w:t>
      </w:r>
      <w:bookmarkEnd w:id="116"/>
    </w:p>
    <w:p w14:paraId="01563390" w14:textId="77777777" w:rsidR="0026509E" w:rsidRPr="0026509E" w:rsidRDefault="0026509E" w:rsidP="00C71B38">
      <w:pPr>
        <w:pStyle w:val="0NOIDUNG"/>
      </w:pPr>
      <w:r w:rsidRPr="0026509E">
        <w:t>Sự bùng nổ của Fintech đem đến cho công tác giảng dạy Luật Ngân hàng loạt cơ hội thực tiễn và chiến lược. Trước Hết , Fintech mở rộng rõ rệt phạm vi nội dung có thể đưa vào chương trình: ngoài các chế định truyền thống về tổ chức tín dụng, tín dụng, thanh toán, người dạy có thể khai thác những chủ đề mang tính thời sự như khung pháp lý cho ví điện tử và hệ thống thanh toán nhanh, trách nhiệm pháp lý liên quan đến hợp đồng thông minh (smart contracts), quản trị rủi ro dữ liệu và định danh khách hàng điện tử (e-KYC), cũng như các vấn đề xuyên biên giới liên quan đến tài sản số và CBDC.  Đây chính là nguồn tư liệu thực tiễn quan trọng để đưa vào giảng dạy học phần Luật Ngân Hàng, giúp sinh viên tiếp cận những vấn đề pháp lý đang “nóng”, hình dung đầy đủ bức tranh toàn diện về hệ thống pháp luật ngân hàng hiện đại, đồng thời phát triển năng lực phân tích pháp lý trong môi trường công nghệ. Chẳng hạn, việc phân tích cơ sở pháp lý của hoạt động phát hành và giao dịch tiền mã hóa, hay khung pháp luật quản lý các công ty Fintech cung ứng dịch vụ thanh toán, giúp người học hiểu rõ mối quan hệ tương tác giữa pháp luật ngân hàng, pháp luật dân sự, pháp luật thương mại và pháp luật công nghệ thông tin</w:t>
      </w:r>
      <w:r w:rsidRPr="0026509E">
        <w:rPr>
          <w:rStyle w:val="FootnoteReference"/>
          <w:rFonts w:eastAsia="Calibri" w:cs="Times New Roman"/>
          <w:szCs w:val="26"/>
        </w:rPr>
        <w:footnoteReference w:id="66"/>
      </w:r>
      <w:r w:rsidRPr="0026509E">
        <w:t>. Thực tiễn quốc tế cung cấp các minh chứng cụ thể: nhiều trường như National University of Singapore</w:t>
      </w:r>
      <w:r w:rsidRPr="0026509E">
        <w:rPr>
          <w:rStyle w:val="FootnoteReference"/>
          <w:rFonts w:eastAsia="Calibri" w:cs="Times New Roman"/>
          <w:szCs w:val="26"/>
        </w:rPr>
        <w:footnoteReference w:id="67"/>
      </w:r>
      <w:r w:rsidRPr="0026509E">
        <w:t xml:space="preserve"> hay các chương trình tại Hoa Kỳ đã thiết kế các module liên ngành “Law &amp; Fintech”</w:t>
      </w:r>
      <w:r w:rsidRPr="0026509E">
        <w:rPr>
          <w:rStyle w:val="FootnoteReference"/>
          <w:rFonts w:eastAsia="Calibri" w:cs="Times New Roman"/>
          <w:szCs w:val="26"/>
        </w:rPr>
        <w:footnoteReference w:id="68"/>
      </w:r>
      <w:r w:rsidRPr="0026509E">
        <w:t xml:space="preserve">, đồng thời kết nối sinh viên với sandbox và các dự án thử nghiệm do cơ quan quản lý (MAS, FCA) hỗ trợ, điều đó cho thấy mô hình giảng dạy gắn thực hành chính sách và thử nghiệm là khả thi và mang lại giá trị nghề nghiệp cao cho sinh viên. </w:t>
      </w:r>
    </w:p>
    <w:p w14:paraId="6304C139" w14:textId="77777777" w:rsidR="0026509E" w:rsidRPr="0026509E" w:rsidRDefault="0026509E" w:rsidP="00C71B38">
      <w:pPr>
        <w:pStyle w:val="0NOIDUNG"/>
        <w:rPr>
          <w:u w:val="single"/>
        </w:rPr>
      </w:pPr>
      <w:r w:rsidRPr="0026509E">
        <w:t xml:space="preserve">Bên cạnh việc làm giàu nội dung kiến thức, Fintech cũng mang lại cơ hội đổi mới phương pháp giảng dạy. Sự phát triển của công nghệ tài chính tạo điều kiện để áp dụng các phương pháp học tập hiện đại như mô phỏng (simulation) giao dịch ngân hàng số, xây dựng tình huống giả định về tranh chấp giữa ngân hàng và công ty Fintech, hay khai thác dữ liệu thực tế từ thị trường để phân tích rủi ro pháp lý. Đây là cơ hội để lớp học </w:t>
      </w:r>
      <w:r w:rsidRPr="0026509E">
        <w:lastRenderedPageBreak/>
        <w:t>vượt ra khỏi khuôn khổ lý thuyết thuần túy, trở thành môi trường học tập thực tiễn, sinh động, qua đó giúp sinh viên rèn luyện khả năng tư duy pháp lý gắn với bối cảnh số hóa. Đặc biệt, đây là cơ hội để hình thành và phát triển kỹ năng số – một năng lực cốt lõi, mang tính bắt buộc đối với nghề luật trong kỷ nguyên Fintech. Tại Việt Nam, một số trường đại học đã bắt đầu thử nghiệm các hình thức giảng dạy mới, như xây dựng phiên tòa giả định về tranh chấp hợp đồng vay ngang hàng qua nền tảng Fintech, hay sử dụng dữ liệu từ hoạt động thanh toán qua ví điện tử và ngân hàng số để sinh viên phân tích rủi ro pháp lý. Những cách tiếp cận này không chỉ tạo điều kiện cho sinh viên “học đi đôi với hành”, mà còn giúp họ sớm tiếp xúc với các vấn đề pháp lý đang hiện hữu trong đời sống kinh tế số</w:t>
      </w:r>
      <w:r w:rsidRPr="0026509E">
        <w:rPr>
          <w:rStyle w:val="FootnoteReference"/>
          <w:rFonts w:eastAsia="Calibri" w:cs="Times New Roman"/>
          <w:szCs w:val="26"/>
        </w:rPr>
        <w:footnoteReference w:id="69"/>
      </w:r>
      <w:r w:rsidRPr="0026509E">
        <w:t xml:space="preserve"> </w:t>
      </w:r>
      <w:r w:rsidRPr="0026509E">
        <w:rPr>
          <w:rStyle w:val="FootnoteReference"/>
          <w:rFonts w:eastAsia="Calibri" w:cs="Times New Roman"/>
          <w:szCs w:val="26"/>
        </w:rPr>
        <w:footnoteReference w:id="70"/>
      </w:r>
      <w:r w:rsidRPr="0026509E">
        <w:t xml:space="preserve">. </w:t>
      </w:r>
    </w:p>
    <w:p w14:paraId="4875A477" w14:textId="77777777" w:rsidR="0026509E" w:rsidRPr="0026509E" w:rsidRDefault="0026509E" w:rsidP="00C71B38">
      <w:pPr>
        <w:pStyle w:val="0NOIDUNG"/>
        <w:rPr>
          <w:u w:val="single"/>
        </w:rPr>
      </w:pPr>
      <w:r w:rsidRPr="0026509E">
        <w:t>Một cơ hội quan trọng khác mà Fintech mang lại là thúc đẩy nghiên cứu và sáng tạo trong giảng dạy luật ngân hàng. Sự phát triển nhanh chóng của các mô hình tài chính số làm xuất hiện nhiều khoảng trống pháp lý, từ tiền mã hóa, cho vay ngang hàng (P2P lending), đến bảo mật dữ liệu khách hàng. Đây chính là cơ hội để các cơ sở đào tạo không chỉ truyền đạt kiến thức có sẵn, mà còn tham gia vào tiến trình nghiên cứu, phân tích và đề xuất khung pháp lý phù hợp. Việc tổ chức các diễn đàn học thuật, hội thảo chuyên đề, hay xây dựng nhóm nghiên cứu liên ngành giữa giảng viên – sinh viên – chuyên gia thực tiễn, giúp nhà trường trở thành không gian sáng tạo, nơi các ý tưởng pháp lý mới được hình thành và kiểm nghiệm. Thực tiễn ở Việt Nam cho thấy, nhiều cơ sở đào tạo luật đã chủ động gắn nghiên cứu với thực tiễn phát triển Fintech. Chẳng hạn, các khoa Luật đã phối hợp với Ngân hàng Nhà nước và các hiệp hội Fintech tổ chức hội thảo khoa học về khung pháp lý sandbox, bảo vệ dữ liệu cá nhân và an toàn giao dịch điện tử. Một số đề tài nghiên cứu cấp bộ, cấp trường cũng đã tập trung vào việc đánh giá tác động pháp lý của blockchain và trí tuệ nhân tạo trong hoạt động ngân hàng. Những hoạt động này không chỉ giúp giảng viên và sinh viên tham gia trực tiếp vào quá trình xây dựng luận cứ khoa học cho chính sách, mà còn khẳng định vai trò của nhà trường như một chủ thể đồng kiến tạo thể chế trong kỷ nguyên số</w:t>
      </w:r>
      <w:r w:rsidRPr="0026509E">
        <w:rPr>
          <w:rStyle w:val="FootnoteReference"/>
          <w:rFonts w:eastAsia="Calibri" w:cs="Times New Roman"/>
          <w:szCs w:val="26"/>
        </w:rPr>
        <w:footnoteReference w:id="71"/>
      </w:r>
      <w:r w:rsidRPr="0026509E">
        <w:rPr>
          <w:rStyle w:val="FootnoteReference"/>
          <w:rFonts w:eastAsia="Calibri" w:cs="Times New Roman"/>
          <w:szCs w:val="26"/>
        </w:rPr>
        <w:footnoteReference w:id="72"/>
      </w:r>
      <w:r w:rsidRPr="0026509E">
        <w:t>.</w:t>
      </w:r>
    </w:p>
    <w:p w14:paraId="643338BA" w14:textId="77777777" w:rsidR="0026509E" w:rsidRPr="0026509E" w:rsidRDefault="0026509E" w:rsidP="00C71B38">
      <w:pPr>
        <w:pStyle w:val="0NOIDUNG"/>
      </w:pPr>
      <w:r w:rsidRPr="0026509E">
        <w:t xml:space="preserve">Ngoài ra Fintech cũng trở thành động lực thúc đẩy hợp tác quốc tế và liên kết doanh nghiệp trong giảng dạy luật ngân hàng. Thay vì chỉ tiếp nhận kiến thức một chiều từ giáo trình truyền thống, sinh viên có cơ hội tiếp xúc với chuyên gia ngân hàng số đến từ các thị trường tiên phong, tham gia chương trình thực tập được thiết kế thông qua các thỏa thuận hợp tác (MOU) với doanh nghiệp Fintech, hoặc thực hiện khóa luận gắn liền </w:t>
      </w:r>
      <w:r w:rsidRPr="0026509E">
        <w:lastRenderedPageBreak/>
        <w:t>với các dự án triển khai thực tế. Những hoạt động này vừa giúp người học được tiếp cận kiến thức pháp lý cập nhật theo tiêu chuẩn khu vực và quốc tế, vừa mở rộng cơ hội nghề nghiệp thông qua mạng lưới kết nối với doanh nghiệp Fintech và tổ chức tài chính toàn cầu. Đây là hướng đi phù hợp với xu thế “gắn kết học thuật với thị trường lao động” mà nhiều trường đại học tiên tiến đang áp dụng</w:t>
      </w:r>
      <w:r w:rsidRPr="0026509E">
        <w:rPr>
          <w:rStyle w:val="FootnoteReference"/>
          <w:rFonts w:eastAsia="Calibri" w:cs="Times New Roman"/>
          <w:szCs w:val="26"/>
        </w:rPr>
        <w:footnoteReference w:id="73"/>
      </w:r>
      <w:r w:rsidRPr="0026509E">
        <w:t>. Tại Việt Nam, một số trường đại học đã bắt đầu triển khai mô hình hợp tác này. Chẳng hạn, Trường Đại học Kinh tế TP. Hồ Chí Minh (UEH) đã ký kết MOU với Hiệp hội Fintech Việt Nam và một số công ty cung ứng dịch vụ thanh toán để tổ chức seminar, chương trình thực tập, cũng như hỗ trợ sinh viên thực hiện khóa luận gắn với các dự án công nghệ tài chính</w:t>
      </w:r>
      <w:r w:rsidRPr="0026509E">
        <w:rPr>
          <w:rStyle w:val="FootnoteReference"/>
          <w:rFonts w:eastAsia="Calibri" w:cs="Times New Roman"/>
          <w:szCs w:val="26"/>
        </w:rPr>
        <w:footnoteReference w:id="74"/>
      </w:r>
      <w:r w:rsidRPr="0026509E">
        <w:t xml:space="preserve"> </w:t>
      </w:r>
      <w:r w:rsidRPr="0026509E">
        <w:rPr>
          <w:rStyle w:val="FootnoteReference"/>
          <w:rFonts w:eastAsia="Calibri" w:cs="Times New Roman"/>
          <w:szCs w:val="26"/>
        </w:rPr>
        <w:footnoteReference w:id="75"/>
      </w:r>
      <w:r w:rsidRPr="0026509E">
        <w:t>. Đây là minh chứng cho thấy Fintech không chỉ thay đổi cách dạy và học, mà còn mở rộng cánh cửa kết nối giữa nhà trường và doanh nghiệp, góp phần nâng cao chất lượng nguồn nhân lực pháp lý cho nền kinh tế số</w:t>
      </w:r>
      <w:r w:rsidRPr="0026509E">
        <w:rPr>
          <w:rStyle w:val="FootnoteReference"/>
          <w:rFonts w:eastAsia="Calibri" w:cs="Times New Roman"/>
          <w:szCs w:val="26"/>
        </w:rPr>
        <w:footnoteReference w:id="76"/>
      </w:r>
      <w:r w:rsidRPr="0026509E">
        <w:t>.</w:t>
      </w:r>
    </w:p>
    <w:p w14:paraId="1C142D0F" w14:textId="77777777" w:rsidR="0026509E" w:rsidRPr="0026509E" w:rsidRDefault="0026509E" w:rsidP="00C71B38">
      <w:pPr>
        <w:pStyle w:val="0LV3"/>
      </w:pPr>
      <w:bookmarkStart w:id="117" w:name="_Toc209105654"/>
      <w:r w:rsidRPr="0026509E">
        <w:t>4.2 Thách thức giảng dạy Luật Ngân hàng trong thời lỳ Fintech</w:t>
      </w:r>
      <w:bookmarkEnd w:id="117"/>
    </w:p>
    <w:p w14:paraId="4D116B18" w14:textId="77777777" w:rsidR="0026509E" w:rsidRPr="0026509E" w:rsidRDefault="0026509E" w:rsidP="00C71B38">
      <w:pPr>
        <w:pStyle w:val="0NOIDUNG"/>
      </w:pPr>
      <w:r w:rsidRPr="0026509E">
        <w:t>Bên cạnh những cơ hội mở ra, việc giảng dạy Luật Ngân hàng trong bối cảnh Fintech cũng đặt ra không ít thách thức.</w:t>
      </w:r>
    </w:p>
    <w:p w14:paraId="30465EF9" w14:textId="77777777" w:rsidR="0026509E" w:rsidRPr="0026509E" w:rsidRDefault="0026509E" w:rsidP="00C71B38">
      <w:pPr>
        <w:pStyle w:val="0NOIDUNG"/>
      </w:pPr>
      <w:r w:rsidRPr="0026509E">
        <w:t>Thứ nhất, thách thức về độ trễ pháp lý. Công nghệ phát triển với tốc độ vượt xa tiến trình xây dựng và ban hành văn bản quy phạm, tạo nên những khoảng trống pháp lý. Giảng viên vừa phải giảng dạy các quy phạm hiện hữu, vừa khuyến khích sinh viên thảo luận các tình huống pháp lý chưa có luật điều chỉnh rõ ràng. Điều này gây khó khăn cho việc chuẩn hóa giáo trình và kiểm tra, đánh giá.</w:t>
      </w:r>
    </w:p>
    <w:p w14:paraId="16B63579" w14:textId="77777777" w:rsidR="0026509E" w:rsidRPr="0026509E" w:rsidRDefault="0026509E" w:rsidP="00C71B38">
      <w:pPr>
        <w:pStyle w:val="0NOIDUNG"/>
      </w:pPr>
      <w:r w:rsidRPr="0026509E">
        <w:t>Thứ hai, thách thức về năng lực giảng viên. Giảng dạy Luật Ngân hàng trong bối cảnh Fintech đòi hỏi sự kết hợp giữa hiểu biết pháp lý, tài chính – ngân hàng, và công nghệ (blockchain, AI, dữ liệu lớn). Tuy nhiên, đội ngũ giảng viên “liên ngành” còn hạn chế</w:t>
      </w:r>
      <w:r w:rsidRPr="0026509E">
        <w:rPr>
          <w:rStyle w:val="FootnoteReference"/>
          <w:rFonts w:eastAsia="Calibri" w:cs="Times New Roman"/>
          <w:szCs w:val="26"/>
        </w:rPr>
        <w:footnoteReference w:id="77"/>
      </w:r>
      <w:r w:rsidRPr="0026509E">
        <w:t>.Giảng viên luật phần lớn xuất thân từ nền tảng pháp lý truyền thống, ít người có chuyên môn sâu về công nghệ tài chính, dữ liệu lớn, hay trí tuệ nhân tạo; ngược lại, giảng viên công nghệ hay tài chính lại chưa quen với phương pháp tiếp cận chuẩn tắc của khoa học pháp lý. Điều này dẫn đến sự thiếu hụt đội ngũ có khả năng dẫn dắt các học phần giao thoa, gây khó khăn trong việc tổ chức chương trình đào tạo một cách bài bản, toàn diện.</w:t>
      </w:r>
    </w:p>
    <w:p w14:paraId="672E3394" w14:textId="77777777" w:rsidR="0026509E" w:rsidRPr="0026509E" w:rsidRDefault="0026509E" w:rsidP="00C71B38">
      <w:pPr>
        <w:pStyle w:val="0NOIDUNG"/>
      </w:pPr>
      <w:r w:rsidRPr="0026509E">
        <w:t xml:space="preserve">Thứ ba, khó khăn về học liệu và chuẩn mực đánh giá cũng là một thách thức nổi bật. Không phải cơ sở đào tạo nào cũng có phòng lab, dữ liệu mô phỏng hay hạ tầng số để triển khai lớp học thực hành. Đồng thời, số lượng giáo trình, tài liệu chuyên khảo về </w:t>
      </w:r>
      <w:r w:rsidRPr="0026509E">
        <w:lastRenderedPageBreak/>
        <w:t>Luật Ngân hàng trong kỷ nguyên Fintech bằng tiếng Việt còn rất hạn chế. Các tài liệu quốc tế tuy phong phú nhưng đòi hỏi khả năng ngoại ngữ và sự điều chỉnh phù hợp với bối cảnh pháp lý Việt Nam. Đồng thời, việc xây dựng các tiêu chí đánh giá chuẩn mực cho sinh viên trong học phần nàycũnggặp nhiều khó khăn,nhất là khi cần đo lường năng lực vận dụng kiến thức liên ngành thay vì chỉ kiểm tra lý thuyết</w:t>
      </w:r>
      <w:r w:rsidRPr="0026509E">
        <w:rPr>
          <w:rStyle w:val="FootnoteReference"/>
          <w:rFonts w:eastAsia="Calibri" w:cs="Times New Roman"/>
          <w:szCs w:val="26"/>
        </w:rPr>
        <w:footnoteReference w:id="78"/>
      </w:r>
      <w:r w:rsidRPr="0026509E">
        <w:t xml:space="preserve">. </w:t>
      </w:r>
    </w:p>
    <w:p w14:paraId="727D9FAF" w14:textId="77777777" w:rsidR="0026509E" w:rsidRPr="0026509E" w:rsidRDefault="0026509E" w:rsidP="00C71B38">
      <w:pPr>
        <w:pStyle w:val="0NOIDUNG"/>
      </w:pPr>
      <w:r w:rsidRPr="0026509E">
        <w:t>Thứ tư, thách thức về cân bằng giữa nền tảng và ứng dụng. Việc quá tập trung vào “chủ đề nóng” của Fintech có thể khiến việc giảng dạy thiếu đi nền tảng lý luận vững chắc về Luật Ngân hàng (quan hệ tín dụng, bảo đảm tiền vay, chức năng quản lý nhà nước). Do đó, yêu cầu đặt ra là duy trì sự cân bằng giữa học luật nền tảng và học luật ứng dụng công nghệ</w:t>
      </w:r>
      <w:r w:rsidRPr="0026509E">
        <w:rPr>
          <w:rStyle w:val="FootnoteReference"/>
          <w:rFonts w:eastAsia="Calibri" w:cs="Times New Roman"/>
          <w:szCs w:val="26"/>
        </w:rPr>
        <w:footnoteReference w:id="79"/>
      </w:r>
      <w:r w:rsidRPr="0026509E">
        <w:t>.</w:t>
      </w:r>
    </w:p>
    <w:p w14:paraId="5864047E" w14:textId="77777777" w:rsidR="0026509E" w:rsidRPr="0026509E" w:rsidRDefault="0026509E" w:rsidP="00C71B38">
      <w:pPr>
        <w:pStyle w:val="0NOIDUNG"/>
      </w:pPr>
      <w:r w:rsidRPr="0026509E">
        <w:t>Như vậy, có thể thấy rằng những thách thức này không chỉ mang tính kỹ thuật hay nguồn lực, mà còn phản ánh xung đột về logic tri thức giữa pháp luật truyền thống và sự vận động nhanh của công nghệ tài chính. Điều đó đòi hỏi các cơ sở đào tạo cần xây dựng chiến lược thích ứng chủ động, thay vì chỉ dừng lại ở việc “bổ sung kiến thức mới” vào khung chương trình hiện hành.</w:t>
      </w:r>
    </w:p>
    <w:p w14:paraId="100D42CC" w14:textId="77777777" w:rsidR="0026509E" w:rsidRPr="0026509E" w:rsidRDefault="0026509E" w:rsidP="00C71B38">
      <w:pPr>
        <w:pStyle w:val="0LV2"/>
      </w:pPr>
      <w:bookmarkStart w:id="118" w:name="_Toc209105655"/>
      <w:r w:rsidRPr="0026509E">
        <w:t>5. Định hướng đổi mới giảng dạy Luật Ngân hàng trong kỷ nguyên Fintech</w:t>
      </w:r>
      <w:bookmarkEnd w:id="118"/>
    </w:p>
    <w:p w14:paraId="67C84A99" w14:textId="77777777" w:rsidR="0026509E" w:rsidRPr="0026509E" w:rsidRDefault="0026509E" w:rsidP="00C71B38">
      <w:pPr>
        <w:pStyle w:val="0NOIDUNG"/>
      </w:pPr>
      <w:r w:rsidRPr="0026509E">
        <w:t>Từ những cơ hội và thách thức đã phân tích, việc đổi mới giảng dạy Luật Ngân hàng cần được định hướng theo ba nhóm giải pháp chính: đổi mới nội dung chương trình, đổi mới phương pháp và công cụ giảng dạy, cùng với đổi mới môi trường và cơ chế hỗ trợ.</w:t>
      </w:r>
    </w:p>
    <w:p w14:paraId="09E2BC28" w14:textId="77777777" w:rsidR="0026509E" w:rsidRPr="0026509E" w:rsidRDefault="0026509E" w:rsidP="00C71B38">
      <w:pPr>
        <w:pStyle w:val="0NOIDUNG"/>
      </w:pPr>
      <w:r w:rsidRPr="0026509E">
        <w:t xml:space="preserve">Thứ nhất, về nội dung giảng dạy. Giáo trình và học liệu cần được cập nhật theo hướng gắn kết chặt chẽ giữa nền tảng pháp luật ngân hàng truyền thống với sự phát triển của công nghệ tài chính. Cụ thể, bên cạnh những nội dung cốt lõi về hoạt động ngân hàng, tín dụng, thanh toán, chương trình nên tích hợp chuyên đề về công nghệ chuỗi khối (blockchain), hợp đồng thông minh (smart contracts), tài sản số, </w:t>
      </w:r>
      <w:r w:rsidRPr="0026509E">
        <w:rPr>
          <w:rFonts w:eastAsia="Times New Roman"/>
        </w:rPr>
        <w:t>định danh điện tử (e-KYC), quản lý và bảo vệ dữ [1] liệu cá nhân, phòng chống rửa tiền và tài trợ khủng bố trong môi trường số, khung pháp lý cho các mô hình mới như cho vay ngang hàng (P2P lending),…</w:t>
      </w:r>
      <w:r w:rsidRPr="0026509E">
        <w:t>. Điều này không chỉ giúp sinh viên có cái nhìn toàn diện mà còn định vị được sự chuyển đổi bản chất của dịch vụ tài chính trong thời kỳ số hóa. Đặc biệt, cần tạo ra những học phần liên ngành, kết nối giữa luật – công nghệ – tài chính, qua đó đáp ứng khuyến nghị của AACSB về tăng cường đào tạo liên ngành trong giáo dục kinh doanh và pháp luật toàn cầu</w:t>
      </w:r>
      <w:r w:rsidRPr="0026509E">
        <w:rPr>
          <w:rStyle w:val="FootnoteReference"/>
          <w:rFonts w:eastAsia="Calibri" w:cs="Times New Roman"/>
          <w:szCs w:val="26"/>
        </w:rPr>
        <w:footnoteReference w:id="80"/>
      </w:r>
      <w:r w:rsidRPr="0026509E">
        <w:t>.</w:t>
      </w:r>
    </w:p>
    <w:p w14:paraId="5A590593" w14:textId="77777777" w:rsidR="0026509E" w:rsidRPr="0026509E" w:rsidRDefault="0026509E" w:rsidP="00C71B38">
      <w:pPr>
        <w:pStyle w:val="0NOIDUNG"/>
        <w:rPr>
          <w:rFonts w:eastAsia="Calibri" w:cs="Times New Roman"/>
          <w:szCs w:val="26"/>
        </w:rPr>
      </w:pPr>
      <w:r w:rsidRPr="0026509E">
        <w:rPr>
          <w:rFonts w:eastAsia="Calibri" w:cs="Times New Roman"/>
          <w:szCs w:val="26"/>
        </w:rPr>
        <w:t xml:space="preserve">Một điểm cần nhấn mạnh là đổi mới chương trình giảng dạy không chỉ dừng lại </w:t>
      </w:r>
      <w:r w:rsidRPr="0026509E">
        <w:rPr>
          <w:rFonts w:eastAsia="Calibri" w:cs="Times New Roman"/>
          <w:szCs w:val="26"/>
        </w:rPr>
        <w:lastRenderedPageBreak/>
        <w:t>ở việc bổ sung nội dung mới, mà còn phải điều chỉnh chuẩn đầu ra theo hướng năng lực số. Chuẩn đầu ra học phần Luật Ngân hàng cần được tái thiết kế theo mô hình OBE (Outcome-Based Education), trong đó sinh viên không chỉ đạt yêu cầu “hiểu” quy phạm pháp luật mà còn phải “vận dụng” được công nghệ số vào phân tích, đánh giá và xử lý tình huống pháp lý phát sinh trong môi trường Fintech</w:t>
      </w:r>
      <w:r w:rsidRPr="0026509E">
        <w:rPr>
          <w:rStyle w:val="FootnoteReference"/>
          <w:rFonts w:eastAsia="Calibri" w:cs="Times New Roman"/>
          <w:szCs w:val="26"/>
        </w:rPr>
        <w:footnoteReference w:id="81"/>
      </w:r>
      <w:r w:rsidRPr="0026509E">
        <w:rPr>
          <w:rFonts w:eastAsia="Calibri" w:cs="Times New Roman"/>
          <w:szCs w:val="26"/>
        </w:rPr>
        <w:t>. Điều này có thể hiện thực hóa thông qua việc tăng tỷ trọng các học phần gắn với công nghệ tài chính, như kỹ năng phân tích dữ liệu tài chính – pháp lý bằng công cụ số, hay kỹ năng tư vấn pháp luật trong môi trường ngân hàng số</w:t>
      </w:r>
      <w:r w:rsidRPr="0026509E">
        <w:rPr>
          <w:rStyle w:val="FootnoteReference"/>
          <w:rFonts w:eastAsia="Calibri" w:cs="Times New Roman"/>
          <w:szCs w:val="26"/>
        </w:rPr>
        <w:footnoteReference w:id="82"/>
      </w:r>
      <w:r w:rsidRPr="0026509E">
        <w:rPr>
          <w:rFonts w:eastAsia="Calibri" w:cs="Times New Roman"/>
          <w:szCs w:val="26"/>
        </w:rPr>
        <w:t>.</w:t>
      </w:r>
    </w:p>
    <w:p w14:paraId="2437B757" w14:textId="77777777" w:rsidR="0026509E" w:rsidRPr="0026509E" w:rsidRDefault="0026509E" w:rsidP="00C71B38">
      <w:pPr>
        <w:pStyle w:val="0NOIDUNG"/>
      </w:pPr>
      <w:r w:rsidRPr="0026509E">
        <w:t>Thứ hai, về phương pháp và công cụ giảng dạy. Bên cạnh phương pháp truyền thống, cần mạnh dạn triển khai mô hình mô phỏng (simulation) và sandbox học thuật. Ví dụ, xây dựng các tình huống giả định về tranh chấp pháp lý liên quan đến giao dịch số hoặc hoạt động ngân hàng số, để sinh viên được trải nghiệm vai trò của luật sư, chuyên gia tư vấn hay thẩm phán trong môi trường thử nghiệm. Kinh nghiệm từ sandbox đào tạo Fintech tại Trường Đại học FPT cho thấy mô hình này có thể giúp sinh viên gắn lý thuyết với thực tiễn nghề nghiệp, đồng thời tạo ra năng lực phản ứng linh hoạt trước sự thay đổi nhanh chóng của công nghệ</w:t>
      </w:r>
      <w:r w:rsidRPr="0026509E">
        <w:rPr>
          <w:rStyle w:val="FootnoteReference"/>
          <w:rFonts w:eastAsia="Calibri" w:cs="Times New Roman"/>
          <w:szCs w:val="26"/>
        </w:rPr>
        <w:footnoteReference w:id="83"/>
      </w:r>
      <w:r w:rsidRPr="0026509E">
        <w:t xml:space="preserve">. Ngoài ra, cần mở rộng áp dụng các phương pháp giảng dạy mô phỏng và học theo dự án (project-based learning). Ví dụ, sinh viên có thể được giao nhiệm vụ xây dựng hồ sơ pháp lý cho một doanh nghiệp Fintech giả định, hoặc tham gia phiên tòa giả định về tranh chấp liên quan đến hợp đồng thông minh. Việc kết nối trực tiếp với doanh nghiệp Fintech trong các dự án này vừa giúp sinh viên rèn luyện kỹ năng nghề nghiệp, vừa tạo ra cầu nối giữa giảng đường và thực tiễn. Ngoài ra, việc ứng dụng công nghệ số trong giảng dạy (như AI hỗ trợ phân tích hợp đồng, nền tảng e-learning tương tác) cũng là giải pháp cần được thúc đẩy, nhất là trong bối cảnh sau đại dịch Covid-19, giáo dục trực tuyến đã chứng minh được tính khả thi và hiệu quả. </w:t>
      </w:r>
    </w:p>
    <w:p w14:paraId="08813D68" w14:textId="77777777" w:rsidR="0026509E" w:rsidRPr="0026509E" w:rsidRDefault="0026509E" w:rsidP="00C71B38">
      <w:pPr>
        <w:pStyle w:val="0NOIDUNG"/>
      </w:pPr>
      <w:r w:rsidRPr="0026509E">
        <w:t>Thứ ba, về môi trường và cơ chế hỗ trợ. Đổi mới giảng dạy không thể chỉ dừng ở phạm vi lớp học mà còn cần đến sự hỗ trợ từ cơ chế chính sách và liên kết với doanh nghiệp. Một mặt, các cơ sở đào tạo cần thiết lập quan hệ hợp tác với ngân hàng, công ty Fintech và cơ quan quản lý nhà nước nhằm xây dựng chương trình thực tập, seminar chuyên đề và nghiên cứu chung . Mặt khác, cần có chính sách cấp học bổng, tài trợ nghiên cứu và đào tạo giảng viên theo hướng liên ngành, khắc phục tình trạng khan hiếm giảng viên Fintech hiện nay</w:t>
      </w:r>
      <w:r w:rsidRPr="0026509E">
        <w:rPr>
          <w:vertAlign w:val="superscript"/>
        </w:rPr>
        <w:t>3</w:t>
      </w:r>
      <w:r w:rsidRPr="0026509E">
        <w:t>. Điều này có thể thực hiện thông qua các khóa bồi dưỡng ngắn hạn về Fintech, các chương trình trao đổi quốc tế, hoặc việc tham gia nghiên cứu liên ngành giữa khoa Luật và khoa Tài chính – Ngân hàng</w:t>
      </w:r>
      <w:r w:rsidRPr="0026509E">
        <w:rPr>
          <w:rStyle w:val="FootnoteReference"/>
          <w:rFonts w:eastAsia="Calibri" w:cs="Times New Roman"/>
          <w:szCs w:val="26"/>
        </w:rPr>
        <w:footnoteReference w:id="84"/>
      </w:r>
      <w:r w:rsidRPr="0026509E">
        <w:t xml:space="preserve">. Đổi mới giảng dạy không </w:t>
      </w:r>
      <w:r w:rsidRPr="0026509E">
        <w:lastRenderedPageBreak/>
        <w:t>thể tách rời khỏi đổi mới con người, do đó chính sách phát triển giảng viên cần đi trước một bước để tạo nền tảng vững chắc cho cải cách chương trình.</w:t>
      </w:r>
    </w:p>
    <w:p w14:paraId="611D661E" w14:textId="77777777" w:rsidR="0026509E" w:rsidRPr="0026509E" w:rsidRDefault="0026509E" w:rsidP="00C71B38">
      <w:pPr>
        <w:pStyle w:val="0NOIDUNG"/>
      </w:pPr>
      <w:r w:rsidRPr="0026509E">
        <w:t>Cuối cùng, định hướng đổi mới cần đặt trong khung khổ pháp lý quốc gia và hội nhập quốc tế. Luật Các tổ chức tín dụng 2024, Nghị định vềSandbox Fintech và Luật Giao dịch điện tử sửa đổi 2023 là cơ sở pháp lý quan trọng cho việc xây dựng nội dung giảng dạy. Bên cạnh đó, kinh nghiệm quốc tế từ Liên minh châu Âu, Hoa Kỳ hay Singapore trong việc điều chỉnh ngân hàng số và tiền kỹ thuật số cũng là nguồn tham khảo hữu ích để định hướng chương trình giảng dạy</w:t>
      </w:r>
      <w:r w:rsidRPr="0026509E">
        <w:rPr>
          <w:rStyle w:val="FootnoteReference"/>
          <w:rFonts w:eastAsia="Calibri" w:cs="Times New Roman"/>
          <w:szCs w:val="26"/>
        </w:rPr>
        <w:footnoteReference w:id="85"/>
      </w:r>
      <w:r w:rsidRPr="0026509E">
        <w:t>.</w:t>
      </w:r>
    </w:p>
    <w:p w14:paraId="3FE37499" w14:textId="77777777" w:rsidR="0026509E" w:rsidRPr="0026509E" w:rsidRDefault="0026509E" w:rsidP="00C71B38">
      <w:pPr>
        <w:pStyle w:val="0NOIDUNG"/>
      </w:pPr>
      <w:r w:rsidRPr="0026509E">
        <w:t>Tóm lại, đổi mới giảng dạy Luật Ngân hàng trong kỷ nguyên Fintech không chỉ là phản ứng trước yêu cầu thực tiễn mà còn là điều kiện tất yếu để bảo đảm năng lực cạnh tranh của sinh viên luật và quản trị tài chính Việt Nam trong bối cảnh hội nhập quốc tế. Các định hướng nêu trên cần được triển khai đồng bộ, tạo điều kiện gắn kết lý luận với thực tiễn, quốc tế với bản địa, và công nghệ với pháp luật – qua đó, hình thành thế hệ luật sư, chuyên gia pháp lý ngân hàng – Fintech có tư duy toàn cầu và năng lực thích ứng cao.</w:t>
      </w:r>
    </w:p>
    <w:p w14:paraId="13FCFA69" w14:textId="77777777" w:rsidR="0026509E" w:rsidRPr="0026509E" w:rsidRDefault="0026509E" w:rsidP="00C71B38">
      <w:pPr>
        <w:pStyle w:val="0LV2"/>
      </w:pPr>
      <w:bookmarkStart w:id="119" w:name="_Toc209105656"/>
      <w:r w:rsidRPr="0026509E">
        <w:t>Kết luận</w:t>
      </w:r>
      <w:bookmarkEnd w:id="119"/>
    </w:p>
    <w:p w14:paraId="6B1F460A" w14:textId="77777777" w:rsidR="0026509E" w:rsidRPr="0026509E" w:rsidRDefault="0026509E" w:rsidP="00C71B38">
      <w:pPr>
        <w:pStyle w:val="0NOIDUNG"/>
      </w:pPr>
      <w:r w:rsidRPr="0026509E">
        <w:t>Trong kỷ nguyên Fintech, giảng dạy Luật Ngân hàng không thể dừng lại ở mô hình truyền thống mà cần đổi mới toàn diện cả về nội dung và phương pháp. Cơ hội đến từ nhu cầu nhân lực pháp lý chất lượng cao, chính sách chuyển đổi số và hợp tác quốc tế, song thách thức đặt ra từ sự phức tạp pháp lý, áp lực đổi mới chương trình và năng lực giảng dạy. Do đó, việc tích hợp nội dung Fintech, đổi mới phương pháp, gắn kết với thực tiễn và nâng cao năng lực giảng viên là những giải pháp then chốt. Đây không chỉ là sự bổ sung kiến thức mới, mà là quá trình tái cấu trúc để đào tạo thế hệ luật sư – chuyên gia pháp lý có tư duy toàn cầu, thích ứng và dẫn dắt sự phát triển pháp lý trong nền kinh tế số.</w:t>
      </w:r>
    </w:p>
    <w:p w14:paraId="29CEDACE" w14:textId="77777777" w:rsidR="0026509E" w:rsidRPr="0026509E" w:rsidRDefault="0026509E" w:rsidP="00C71B38">
      <w:pPr>
        <w:pStyle w:val="0LV2"/>
      </w:pPr>
      <w:bookmarkStart w:id="120" w:name="_Toc209105657"/>
      <w:r w:rsidRPr="0026509E">
        <w:t>TÀI LIỆU THAM KHẢO</w:t>
      </w:r>
      <w:bookmarkEnd w:id="120"/>
    </w:p>
    <w:p w14:paraId="7FACDD56" w14:textId="77777777" w:rsidR="0026509E" w:rsidRPr="0026509E" w:rsidRDefault="0026509E" w:rsidP="0026509E">
      <w:pPr>
        <w:rPr>
          <w:rFonts w:ascii="Times New Roman" w:eastAsia="Calibri" w:hAnsi="Times New Roman" w:cs="Times New Roman"/>
          <w:b/>
          <w:sz w:val="26"/>
          <w:szCs w:val="26"/>
        </w:rPr>
      </w:pPr>
      <w:r w:rsidRPr="0026509E">
        <w:rPr>
          <w:rFonts w:ascii="Times New Roman" w:eastAsia="Calibri" w:hAnsi="Times New Roman" w:cs="Times New Roman"/>
          <w:b/>
          <w:sz w:val="26"/>
          <w:szCs w:val="26"/>
        </w:rPr>
        <w:t xml:space="preserve">A. Văn bản pháp luật  </w:t>
      </w:r>
    </w:p>
    <w:p w14:paraId="25B4178B" w14:textId="77777777" w:rsidR="0026509E" w:rsidRPr="0026509E" w:rsidRDefault="0026509E" w:rsidP="00860E90">
      <w:pPr>
        <w:pStyle w:val="ListParagraph"/>
        <w:numPr>
          <w:ilvl w:val="0"/>
          <w:numId w:val="13"/>
        </w:numPr>
        <w:tabs>
          <w:tab w:val="left" w:pos="426"/>
        </w:tabs>
        <w:spacing w:after="0" w:line="312" w:lineRule="auto"/>
        <w:ind w:left="0" w:firstLine="0"/>
        <w:rPr>
          <w:rFonts w:ascii="Times New Roman" w:eastAsia="Calibri" w:hAnsi="Times New Roman" w:cs="Times New Roman"/>
          <w:i/>
          <w:sz w:val="26"/>
          <w:szCs w:val="26"/>
        </w:rPr>
      </w:pPr>
      <w:r w:rsidRPr="0026509E">
        <w:rPr>
          <w:rFonts w:ascii="Times New Roman" w:eastAsia="Calibri" w:hAnsi="Times New Roman" w:cs="Times New Roman"/>
          <w:sz w:val="26"/>
          <w:szCs w:val="26"/>
        </w:rPr>
        <w:t xml:space="preserve">Chính phủ Việt Nam, </w:t>
      </w:r>
      <w:r w:rsidRPr="0026509E">
        <w:rPr>
          <w:rFonts w:ascii="Times New Roman" w:eastAsia="Calibri" w:hAnsi="Times New Roman" w:cs="Times New Roman"/>
          <w:i/>
          <w:sz w:val="26"/>
          <w:szCs w:val="26"/>
        </w:rPr>
        <w:t xml:space="preserve">Nghị định số 94/2025/NĐ-CP về cơ chế thử nghiệm có kiểm soát (sandbox) trong lĩnh vực ngân hàng, </w:t>
      </w:r>
      <w:r w:rsidRPr="0026509E">
        <w:rPr>
          <w:rFonts w:ascii="Times New Roman" w:eastAsia="Calibri" w:hAnsi="Times New Roman" w:cs="Times New Roman"/>
          <w:sz w:val="26"/>
          <w:szCs w:val="26"/>
        </w:rPr>
        <w:t>2025.</w:t>
      </w:r>
    </w:p>
    <w:p w14:paraId="08F7E72C" w14:textId="77777777" w:rsidR="0026509E" w:rsidRPr="0026509E" w:rsidRDefault="0026509E" w:rsidP="00860E90">
      <w:pPr>
        <w:pStyle w:val="ListParagraph"/>
        <w:numPr>
          <w:ilvl w:val="0"/>
          <w:numId w:val="13"/>
        </w:numPr>
        <w:tabs>
          <w:tab w:val="left" w:pos="426"/>
        </w:tabs>
        <w:spacing w:after="0" w:line="312" w:lineRule="auto"/>
        <w:ind w:left="0" w:firstLine="0"/>
        <w:rPr>
          <w:rFonts w:ascii="Times New Roman" w:eastAsia="Calibri" w:hAnsi="Times New Roman" w:cs="Times New Roman"/>
          <w:i/>
          <w:sz w:val="26"/>
          <w:szCs w:val="26"/>
        </w:rPr>
      </w:pPr>
      <w:r w:rsidRPr="0026509E">
        <w:rPr>
          <w:rFonts w:ascii="Times New Roman" w:eastAsia="Calibri" w:hAnsi="Times New Roman" w:cs="Times New Roman"/>
          <w:sz w:val="26"/>
          <w:szCs w:val="26"/>
        </w:rPr>
        <w:t xml:space="preserve">Ngân hàng Nhà nước Việt Nam, </w:t>
      </w:r>
      <w:r w:rsidRPr="0026509E">
        <w:rPr>
          <w:rFonts w:ascii="Times New Roman" w:eastAsia="Calibri" w:hAnsi="Times New Roman" w:cs="Times New Roman"/>
          <w:i/>
          <w:sz w:val="26"/>
          <w:szCs w:val="26"/>
        </w:rPr>
        <w:t xml:space="preserve">Quyết định số 260/QĐ-NHNN về Kế hoạch ứng dụng CNTT giai đoạn 2021–2025, </w:t>
      </w:r>
      <w:r w:rsidRPr="0026509E">
        <w:rPr>
          <w:rFonts w:ascii="Times New Roman" w:eastAsia="Calibri" w:hAnsi="Times New Roman" w:cs="Times New Roman"/>
          <w:sz w:val="26"/>
          <w:szCs w:val="26"/>
        </w:rPr>
        <w:t>2021a.</w:t>
      </w:r>
    </w:p>
    <w:p w14:paraId="296C34E3" w14:textId="77777777" w:rsidR="0026509E" w:rsidRPr="0026509E" w:rsidRDefault="0026509E" w:rsidP="00860E90">
      <w:pPr>
        <w:pStyle w:val="ListParagraph"/>
        <w:numPr>
          <w:ilvl w:val="0"/>
          <w:numId w:val="13"/>
        </w:numPr>
        <w:tabs>
          <w:tab w:val="left" w:pos="426"/>
        </w:tabs>
        <w:spacing w:after="0" w:line="312" w:lineRule="auto"/>
        <w:ind w:left="0" w:firstLine="0"/>
        <w:rPr>
          <w:rFonts w:ascii="Times New Roman" w:eastAsia="Calibri" w:hAnsi="Times New Roman" w:cs="Times New Roman"/>
          <w:i/>
          <w:sz w:val="26"/>
          <w:szCs w:val="26"/>
        </w:rPr>
      </w:pPr>
      <w:r w:rsidRPr="0026509E">
        <w:rPr>
          <w:rFonts w:ascii="Times New Roman" w:eastAsia="Calibri" w:hAnsi="Times New Roman" w:cs="Times New Roman"/>
          <w:sz w:val="26"/>
          <w:szCs w:val="26"/>
        </w:rPr>
        <w:t xml:space="preserve">Ngân hàng Nhà nước Việt Nam, </w:t>
      </w:r>
      <w:r w:rsidRPr="0026509E">
        <w:rPr>
          <w:rFonts w:ascii="Times New Roman" w:eastAsia="Calibri" w:hAnsi="Times New Roman" w:cs="Times New Roman"/>
          <w:i/>
          <w:sz w:val="26"/>
          <w:szCs w:val="26"/>
        </w:rPr>
        <w:t xml:space="preserve">Quyết định số 810/QĐ-NHNN về Kế hoạch chuyển đổi số ngành ngân hàng đến 2025, định hướng 2030, </w:t>
      </w:r>
      <w:r w:rsidRPr="0026509E">
        <w:rPr>
          <w:rFonts w:ascii="Times New Roman" w:eastAsia="Calibri" w:hAnsi="Times New Roman" w:cs="Times New Roman"/>
          <w:sz w:val="26"/>
          <w:szCs w:val="26"/>
        </w:rPr>
        <w:t>2021b.</w:t>
      </w:r>
    </w:p>
    <w:p w14:paraId="3735C141" w14:textId="77777777" w:rsidR="0026509E" w:rsidRPr="0026509E" w:rsidRDefault="0026509E" w:rsidP="00860E90">
      <w:pPr>
        <w:pStyle w:val="ListParagraph"/>
        <w:numPr>
          <w:ilvl w:val="0"/>
          <w:numId w:val="13"/>
        </w:numPr>
        <w:tabs>
          <w:tab w:val="left" w:pos="426"/>
        </w:tabs>
        <w:spacing w:after="0" w:line="312" w:lineRule="auto"/>
        <w:ind w:left="0" w:firstLine="0"/>
        <w:rPr>
          <w:rFonts w:ascii="Times New Roman" w:eastAsia="Calibri" w:hAnsi="Times New Roman" w:cs="Times New Roman"/>
          <w:i/>
          <w:sz w:val="26"/>
          <w:szCs w:val="26"/>
        </w:rPr>
      </w:pPr>
      <w:r w:rsidRPr="0026509E">
        <w:rPr>
          <w:rFonts w:ascii="Times New Roman" w:eastAsia="Calibri" w:hAnsi="Times New Roman" w:cs="Times New Roman"/>
          <w:sz w:val="26"/>
          <w:szCs w:val="26"/>
        </w:rPr>
        <w:t>Quốc hội nước Cộng hòa Xã hội Chủ nghĩa Việt Nam,</w:t>
      </w:r>
      <w:r w:rsidRPr="0026509E">
        <w:rPr>
          <w:rFonts w:ascii="Times New Roman" w:eastAsia="Calibri" w:hAnsi="Times New Roman" w:cs="Times New Roman"/>
          <w:i/>
          <w:sz w:val="26"/>
          <w:szCs w:val="26"/>
        </w:rPr>
        <w:t xml:space="preserve"> Luật Các tổ chức tín dụng số 32/2024/QH15, ngày 18/01/2024, </w:t>
      </w:r>
      <w:r w:rsidRPr="0026509E">
        <w:rPr>
          <w:rFonts w:ascii="Times New Roman" w:eastAsia="Calibri" w:hAnsi="Times New Roman" w:cs="Times New Roman"/>
          <w:sz w:val="26"/>
          <w:szCs w:val="26"/>
        </w:rPr>
        <w:t>2024.</w:t>
      </w:r>
    </w:p>
    <w:p w14:paraId="2443BDD2" w14:textId="77777777" w:rsidR="0026509E" w:rsidRPr="0026509E" w:rsidRDefault="0026509E" w:rsidP="00860E90">
      <w:pPr>
        <w:pStyle w:val="ListParagraph"/>
        <w:numPr>
          <w:ilvl w:val="0"/>
          <w:numId w:val="13"/>
        </w:numPr>
        <w:tabs>
          <w:tab w:val="left" w:pos="426"/>
        </w:tabs>
        <w:spacing w:after="0" w:line="312" w:lineRule="auto"/>
        <w:ind w:left="0" w:firstLine="0"/>
        <w:rPr>
          <w:rFonts w:ascii="Times New Roman" w:eastAsia="Calibri" w:hAnsi="Times New Roman" w:cs="Times New Roman"/>
          <w:i/>
          <w:sz w:val="26"/>
          <w:szCs w:val="26"/>
        </w:rPr>
      </w:pPr>
      <w:r w:rsidRPr="0026509E">
        <w:rPr>
          <w:rFonts w:ascii="Times New Roman" w:eastAsia="Calibri" w:hAnsi="Times New Roman" w:cs="Times New Roman"/>
          <w:sz w:val="26"/>
          <w:szCs w:val="26"/>
        </w:rPr>
        <w:lastRenderedPageBreak/>
        <w:t xml:space="preserve">Thủ tướng Chính phủ, </w:t>
      </w:r>
      <w:r w:rsidRPr="0026509E">
        <w:rPr>
          <w:rFonts w:ascii="Times New Roman" w:eastAsia="Calibri" w:hAnsi="Times New Roman" w:cs="Times New Roman"/>
          <w:i/>
          <w:sz w:val="26"/>
          <w:szCs w:val="26"/>
        </w:rPr>
        <w:t xml:space="preserve">Quyết định số 749/QĐ-TTg về phê duyệt “Chương trình Chuyển đổi số quốc gia đến năm 2025, định hướng đến năm 2030”, </w:t>
      </w:r>
      <w:r w:rsidRPr="0026509E">
        <w:rPr>
          <w:rFonts w:ascii="Times New Roman" w:eastAsia="Calibri" w:hAnsi="Times New Roman" w:cs="Times New Roman"/>
          <w:sz w:val="26"/>
          <w:szCs w:val="26"/>
        </w:rPr>
        <w:t>2020.</w:t>
      </w:r>
    </w:p>
    <w:p w14:paraId="55D5E7A5" w14:textId="77777777" w:rsidR="0026509E" w:rsidRPr="0026509E" w:rsidRDefault="0026509E" w:rsidP="0026509E">
      <w:pPr>
        <w:rPr>
          <w:rFonts w:ascii="Times New Roman" w:eastAsia="Calibri" w:hAnsi="Times New Roman" w:cs="Times New Roman"/>
          <w:sz w:val="26"/>
          <w:szCs w:val="26"/>
        </w:rPr>
      </w:pPr>
      <w:r w:rsidRPr="0026509E">
        <w:rPr>
          <w:rFonts w:ascii="Times New Roman" w:eastAsia="Calibri" w:hAnsi="Times New Roman" w:cs="Times New Roman"/>
          <w:b/>
          <w:sz w:val="26"/>
          <w:szCs w:val="26"/>
        </w:rPr>
        <w:t>B. Tài liệu tiếng Việt</w:t>
      </w:r>
    </w:p>
    <w:p w14:paraId="0A24944A" w14:textId="77777777" w:rsidR="0026509E" w:rsidRPr="0026509E" w:rsidRDefault="0026509E" w:rsidP="00860E90">
      <w:pPr>
        <w:pStyle w:val="ListParagraph"/>
        <w:numPr>
          <w:ilvl w:val="0"/>
          <w:numId w:val="12"/>
        </w:numPr>
        <w:tabs>
          <w:tab w:val="left" w:pos="426"/>
        </w:tabs>
        <w:spacing w:after="0" w:line="312" w:lineRule="auto"/>
        <w:ind w:left="0" w:firstLine="0"/>
        <w:jc w:val="both"/>
        <w:rPr>
          <w:rFonts w:ascii="Times New Roman" w:eastAsia="Calibri" w:hAnsi="Times New Roman" w:cs="Times New Roman"/>
          <w:i/>
          <w:sz w:val="26"/>
          <w:szCs w:val="26"/>
        </w:rPr>
      </w:pPr>
      <w:r w:rsidRPr="0026509E">
        <w:rPr>
          <w:rFonts w:ascii="Times New Roman" w:eastAsia="Calibri" w:hAnsi="Times New Roman" w:cs="Times New Roman"/>
          <w:sz w:val="26"/>
          <w:szCs w:val="26"/>
        </w:rPr>
        <w:t xml:space="preserve">Hiệp hội Ngân hàng Việt Nam, </w:t>
      </w:r>
      <w:r w:rsidRPr="0026509E">
        <w:rPr>
          <w:rFonts w:ascii="Times New Roman" w:eastAsia="Calibri" w:hAnsi="Times New Roman" w:cs="Times New Roman"/>
          <w:i/>
          <w:sz w:val="26"/>
          <w:szCs w:val="26"/>
        </w:rPr>
        <w:t xml:space="preserve">Kỷ yếu Hội thảo: Đào tạo nguồn nhân lực Fintech trong kỷ nguyên số, </w:t>
      </w:r>
      <w:r w:rsidRPr="0026509E">
        <w:rPr>
          <w:rFonts w:ascii="Times New Roman" w:eastAsia="Calibri" w:hAnsi="Times New Roman" w:cs="Times New Roman"/>
          <w:sz w:val="26"/>
          <w:szCs w:val="26"/>
        </w:rPr>
        <w:t>2022.</w:t>
      </w:r>
    </w:p>
    <w:p w14:paraId="38598B36" w14:textId="77777777" w:rsidR="0026509E" w:rsidRPr="0026509E" w:rsidRDefault="0026509E" w:rsidP="00860E90">
      <w:pPr>
        <w:pStyle w:val="ListParagraph"/>
        <w:numPr>
          <w:ilvl w:val="0"/>
          <w:numId w:val="12"/>
        </w:numPr>
        <w:tabs>
          <w:tab w:val="left" w:pos="426"/>
        </w:tabs>
        <w:spacing w:after="0" w:line="312" w:lineRule="auto"/>
        <w:ind w:left="0" w:firstLine="0"/>
        <w:jc w:val="both"/>
        <w:rPr>
          <w:rFonts w:ascii="Times New Roman" w:eastAsia="Calibri" w:hAnsi="Times New Roman" w:cs="Times New Roman"/>
          <w:i/>
          <w:sz w:val="26"/>
          <w:szCs w:val="26"/>
        </w:rPr>
      </w:pPr>
      <w:r w:rsidRPr="0026509E">
        <w:rPr>
          <w:rFonts w:ascii="Times New Roman" w:eastAsia="Calibri" w:hAnsi="Times New Roman" w:cs="Times New Roman"/>
          <w:sz w:val="26"/>
          <w:szCs w:val="26"/>
        </w:rPr>
        <w:t xml:space="preserve">Học viện Công nghệ Bưu chính Viễn thông (PTIT), </w:t>
      </w:r>
      <w:r w:rsidRPr="0026509E">
        <w:rPr>
          <w:rFonts w:ascii="Times New Roman" w:eastAsia="Calibri" w:hAnsi="Times New Roman" w:cs="Times New Roman"/>
          <w:i/>
          <w:sz w:val="26"/>
          <w:szCs w:val="26"/>
        </w:rPr>
        <w:t>Ngành Công nghệ tài chính – Fintech, Chương trình đào tạo.</w:t>
      </w:r>
    </w:p>
    <w:p w14:paraId="5E3E7686" w14:textId="77777777" w:rsidR="0026509E" w:rsidRPr="0026509E" w:rsidRDefault="0026509E" w:rsidP="00860E90">
      <w:pPr>
        <w:pStyle w:val="ListParagraph"/>
        <w:numPr>
          <w:ilvl w:val="0"/>
          <w:numId w:val="12"/>
        </w:numPr>
        <w:tabs>
          <w:tab w:val="left" w:pos="426"/>
        </w:tabs>
        <w:spacing w:after="0" w:line="312" w:lineRule="auto"/>
        <w:ind w:left="0" w:firstLine="0"/>
        <w:jc w:val="both"/>
        <w:rPr>
          <w:rFonts w:ascii="Times New Roman" w:eastAsia="Calibri" w:hAnsi="Times New Roman" w:cs="Times New Roman"/>
          <w:i/>
          <w:sz w:val="26"/>
          <w:szCs w:val="26"/>
        </w:rPr>
      </w:pPr>
      <w:r w:rsidRPr="0026509E">
        <w:rPr>
          <w:rFonts w:ascii="Times New Roman" w:eastAsia="Calibri" w:hAnsi="Times New Roman" w:cs="Times New Roman"/>
          <w:sz w:val="26"/>
          <w:szCs w:val="26"/>
        </w:rPr>
        <w:t xml:space="preserve">Ngân hàng Nhà nước Việt Nam, </w:t>
      </w:r>
      <w:r w:rsidRPr="0026509E">
        <w:rPr>
          <w:rFonts w:ascii="Times New Roman" w:eastAsia="Calibri" w:hAnsi="Times New Roman" w:cs="Times New Roman"/>
          <w:i/>
          <w:sz w:val="26"/>
          <w:szCs w:val="26"/>
        </w:rPr>
        <w:t xml:space="preserve">Báo cáo thường niên ngành Ngân hàng, Hà Nội, </w:t>
      </w:r>
      <w:r w:rsidRPr="0026509E">
        <w:rPr>
          <w:rFonts w:ascii="Times New Roman" w:eastAsia="Calibri" w:hAnsi="Times New Roman" w:cs="Times New Roman"/>
          <w:sz w:val="26"/>
          <w:szCs w:val="26"/>
        </w:rPr>
        <w:t>2023.</w:t>
      </w:r>
    </w:p>
    <w:p w14:paraId="1D55DFB4" w14:textId="77777777" w:rsidR="0026509E" w:rsidRPr="0026509E" w:rsidRDefault="0026509E" w:rsidP="00860E90">
      <w:pPr>
        <w:pStyle w:val="ListParagraph"/>
        <w:numPr>
          <w:ilvl w:val="0"/>
          <w:numId w:val="12"/>
        </w:numPr>
        <w:tabs>
          <w:tab w:val="left" w:pos="426"/>
        </w:tabs>
        <w:spacing w:after="0" w:line="312" w:lineRule="auto"/>
        <w:ind w:left="0" w:firstLine="0"/>
        <w:jc w:val="both"/>
        <w:rPr>
          <w:rFonts w:ascii="Times New Roman" w:eastAsia="Calibri" w:hAnsi="Times New Roman" w:cs="Times New Roman"/>
          <w:sz w:val="26"/>
          <w:szCs w:val="26"/>
        </w:rPr>
      </w:pPr>
      <w:r w:rsidRPr="0026509E">
        <w:rPr>
          <w:rFonts w:ascii="Times New Roman" w:eastAsia="Calibri" w:hAnsi="Times New Roman" w:cs="Times New Roman"/>
          <w:sz w:val="26"/>
          <w:szCs w:val="26"/>
        </w:rPr>
        <w:t xml:space="preserve">Nguyễn Hồng Quân, </w:t>
      </w:r>
      <w:r w:rsidRPr="0026509E">
        <w:rPr>
          <w:rFonts w:ascii="Times New Roman" w:eastAsia="Calibri" w:hAnsi="Times New Roman" w:cs="Times New Roman"/>
          <w:i/>
          <w:sz w:val="26"/>
          <w:szCs w:val="26"/>
        </w:rPr>
        <w:t>“Mô hình sandbox trong đào tạo Fintech tại Trường Đại học FPT: Bài học và triển vọng,</w:t>
      </w:r>
      <w:r w:rsidRPr="0026509E">
        <w:rPr>
          <w:rFonts w:ascii="Times New Roman" w:eastAsia="Calibri" w:hAnsi="Times New Roman" w:cs="Times New Roman"/>
          <w:sz w:val="26"/>
          <w:szCs w:val="26"/>
        </w:rPr>
        <w:t>” Tạp chí Giáo dục, số 14, 2023.</w:t>
      </w:r>
    </w:p>
    <w:p w14:paraId="0273BAE3" w14:textId="77777777" w:rsidR="0026509E" w:rsidRPr="0026509E" w:rsidRDefault="0026509E" w:rsidP="00860E90">
      <w:pPr>
        <w:pStyle w:val="ListParagraph"/>
        <w:numPr>
          <w:ilvl w:val="0"/>
          <w:numId w:val="12"/>
        </w:numPr>
        <w:tabs>
          <w:tab w:val="left" w:pos="426"/>
        </w:tabs>
        <w:spacing w:after="0" w:line="312" w:lineRule="auto"/>
        <w:ind w:left="0" w:firstLine="0"/>
        <w:jc w:val="both"/>
        <w:rPr>
          <w:rFonts w:ascii="Times New Roman" w:eastAsia="Calibri" w:hAnsi="Times New Roman" w:cs="Times New Roman"/>
          <w:sz w:val="26"/>
          <w:szCs w:val="26"/>
        </w:rPr>
      </w:pPr>
      <w:r w:rsidRPr="0026509E">
        <w:rPr>
          <w:rFonts w:ascii="Times New Roman" w:eastAsia="Calibri" w:hAnsi="Times New Roman" w:cs="Times New Roman"/>
          <w:sz w:val="26"/>
          <w:szCs w:val="26"/>
        </w:rPr>
        <w:t xml:space="preserve">Nguyễn Thị Lan, </w:t>
      </w:r>
      <w:r w:rsidRPr="0026509E">
        <w:rPr>
          <w:rFonts w:ascii="Times New Roman" w:eastAsia="Calibri" w:hAnsi="Times New Roman" w:cs="Times New Roman"/>
          <w:i/>
          <w:sz w:val="26"/>
          <w:szCs w:val="26"/>
        </w:rPr>
        <w:t>“Pháp luật về Fintech và thách thức trong đào tạo luật,”</w:t>
      </w:r>
      <w:r w:rsidRPr="0026509E">
        <w:rPr>
          <w:rFonts w:ascii="Times New Roman" w:eastAsia="Calibri" w:hAnsi="Times New Roman" w:cs="Times New Roman"/>
          <w:sz w:val="26"/>
          <w:szCs w:val="26"/>
        </w:rPr>
        <w:t xml:space="preserve"> Tạp chí Nghiên cứu Lập pháp, số 18 (462), 2023.</w:t>
      </w:r>
    </w:p>
    <w:p w14:paraId="2CD53650" w14:textId="77777777" w:rsidR="0026509E" w:rsidRPr="0026509E" w:rsidRDefault="0026509E" w:rsidP="00860E90">
      <w:pPr>
        <w:pStyle w:val="ListParagraph"/>
        <w:numPr>
          <w:ilvl w:val="0"/>
          <w:numId w:val="12"/>
        </w:numPr>
        <w:tabs>
          <w:tab w:val="left" w:pos="426"/>
        </w:tabs>
        <w:spacing w:after="0" w:line="312" w:lineRule="auto"/>
        <w:ind w:left="0" w:firstLine="0"/>
        <w:jc w:val="both"/>
        <w:rPr>
          <w:rFonts w:ascii="Times New Roman" w:eastAsia="Calibri" w:hAnsi="Times New Roman" w:cs="Times New Roman"/>
          <w:sz w:val="26"/>
          <w:szCs w:val="26"/>
        </w:rPr>
      </w:pPr>
      <w:r w:rsidRPr="0026509E">
        <w:rPr>
          <w:rFonts w:ascii="Times New Roman" w:eastAsia="Calibri" w:hAnsi="Times New Roman" w:cs="Times New Roman"/>
          <w:sz w:val="26"/>
          <w:szCs w:val="26"/>
        </w:rPr>
        <w:t xml:space="preserve">Trường Đại học Đại Nam, </w:t>
      </w:r>
      <w:r w:rsidRPr="0026509E">
        <w:rPr>
          <w:rFonts w:ascii="Times New Roman" w:eastAsia="Calibri" w:hAnsi="Times New Roman" w:cs="Times New Roman"/>
          <w:i/>
          <w:sz w:val="26"/>
          <w:szCs w:val="26"/>
        </w:rPr>
        <w:t>Hội thảo khoa học quốc tế “Quản lý nhà nước đối với sự phát triển Fintech: Kinh nghiệm quốc tế và hàm ý đối với Việt Nam”,</w:t>
      </w:r>
      <w:r w:rsidRPr="0026509E">
        <w:rPr>
          <w:rFonts w:ascii="Times New Roman" w:eastAsia="Calibri" w:hAnsi="Times New Roman" w:cs="Times New Roman"/>
          <w:sz w:val="26"/>
          <w:szCs w:val="26"/>
        </w:rPr>
        <w:t xml:space="preserve"> Hà Nội, 2025.</w:t>
      </w:r>
    </w:p>
    <w:p w14:paraId="0A91561D" w14:textId="77777777" w:rsidR="0026509E" w:rsidRPr="0026509E" w:rsidRDefault="0026509E" w:rsidP="00860E90">
      <w:pPr>
        <w:pStyle w:val="ListParagraph"/>
        <w:numPr>
          <w:ilvl w:val="0"/>
          <w:numId w:val="12"/>
        </w:numPr>
        <w:tabs>
          <w:tab w:val="left" w:pos="426"/>
        </w:tabs>
        <w:spacing w:after="0" w:line="312" w:lineRule="auto"/>
        <w:ind w:left="0" w:firstLine="0"/>
        <w:jc w:val="both"/>
        <w:rPr>
          <w:rFonts w:ascii="Times New Roman" w:eastAsia="Calibri" w:hAnsi="Times New Roman" w:cs="Times New Roman"/>
          <w:i/>
          <w:sz w:val="26"/>
          <w:szCs w:val="26"/>
        </w:rPr>
      </w:pPr>
      <w:r w:rsidRPr="0026509E">
        <w:rPr>
          <w:rFonts w:ascii="Times New Roman" w:eastAsia="Calibri" w:hAnsi="Times New Roman" w:cs="Times New Roman"/>
          <w:sz w:val="26"/>
          <w:szCs w:val="26"/>
        </w:rPr>
        <w:t xml:space="preserve">Trường Đại học FPT, </w:t>
      </w:r>
      <w:r w:rsidRPr="0026509E">
        <w:rPr>
          <w:rFonts w:ascii="Times New Roman" w:eastAsia="Calibri" w:hAnsi="Times New Roman" w:cs="Times New Roman"/>
          <w:i/>
          <w:sz w:val="26"/>
          <w:szCs w:val="26"/>
        </w:rPr>
        <w:t>Ngành Ngân hàng số – Tài chính, Mô tả chương trình.</w:t>
      </w:r>
    </w:p>
    <w:p w14:paraId="04A13FC0" w14:textId="77777777" w:rsidR="0026509E" w:rsidRPr="0026509E" w:rsidRDefault="0026509E" w:rsidP="00860E90">
      <w:pPr>
        <w:pStyle w:val="ListParagraph"/>
        <w:numPr>
          <w:ilvl w:val="0"/>
          <w:numId w:val="12"/>
        </w:numPr>
        <w:tabs>
          <w:tab w:val="left" w:pos="426"/>
        </w:tabs>
        <w:spacing w:after="0" w:line="312" w:lineRule="auto"/>
        <w:ind w:left="0" w:firstLine="0"/>
        <w:jc w:val="both"/>
        <w:rPr>
          <w:rFonts w:ascii="Times New Roman" w:eastAsia="Calibri" w:hAnsi="Times New Roman" w:cs="Times New Roman"/>
          <w:i/>
          <w:sz w:val="26"/>
          <w:szCs w:val="26"/>
        </w:rPr>
      </w:pPr>
      <w:r w:rsidRPr="0026509E">
        <w:rPr>
          <w:rFonts w:ascii="Times New Roman" w:eastAsia="Calibri" w:hAnsi="Times New Roman" w:cs="Times New Roman"/>
          <w:sz w:val="26"/>
          <w:szCs w:val="26"/>
        </w:rPr>
        <w:t xml:space="preserve">Trường Đại học Hoa Sen, </w:t>
      </w:r>
      <w:r w:rsidRPr="0026509E">
        <w:rPr>
          <w:rFonts w:ascii="Times New Roman" w:eastAsia="Calibri" w:hAnsi="Times New Roman" w:cs="Times New Roman"/>
          <w:i/>
          <w:sz w:val="26"/>
          <w:szCs w:val="26"/>
        </w:rPr>
        <w:t>Ngành Công nghệ tài chính, Mô tả chương trình.</w:t>
      </w:r>
    </w:p>
    <w:p w14:paraId="3917587B" w14:textId="77777777" w:rsidR="0026509E" w:rsidRPr="0026509E" w:rsidRDefault="0026509E" w:rsidP="00860E90">
      <w:pPr>
        <w:pStyle w:val="ListParagraph"/>
        <w:numPr>
          <w:ilvl w:val="0"/>
          <w:numId w:val="12"/>
        </w:numPr>
        <w:tabs>
          <w:tab w:val="left" w:pos="426"/>
        </w:tabs>
        <w:spacing w:after="0" w:line="312" w:lineRule="auto"/>
        <w:ind w:left="0" w:firstLine="0"/>
        <w:jc w:val="both"/>
        <w:rPr>
          <w:rFonts w:ascii="Times New Roman" w:eastAsia="Calibri" w:hAnsi="Times New Roman" w:cs="Times New Roman"/>
          <w:i/>
          <w:sz w:val="26"/>
          <w:szCs w:val="26"/>
        </w:rPr>
      </w:pPr>
      <w:r w:rsidRPr="0026509E">
        <w:rPr>
          <w:rFonts w:ascii="Times New Roman" w:eastAsia="Calibri" w:hAnsi="Times New Roman" w:cs="Times New Roman"/>
          <w:sz w:val="26"/>
          <w:szCs w:val="26"/>
        </w:rPr>
        <w:t>Trường Đại học Kinh tế - Tài chính TP.HCM (UEF</w:t>
      </w:r>
      <w:r w:rsidRPr="0026509E">
        <w:rPr>
          <w:rFonts w:ascii="Times New Roman" w:eastAsia="Calibri" w:hAnsi="Times New Roman" w:cs="Times New Roman"/>
          <w:i/>
          <w:sz w:val="26"/>
          <w:szCs w:val="26"/>
        </w:rPr>
        <w:t>), Ngành Công nghệ tài chính (Fintech).</w:t>
      </w:r>
    </w:p>
    <w:p w14:paraId="4FAA3535" w14:textId="77777777" w:rsidR="0026509E" w:rsidRPr="0026509E" w:rsidRDefault="0026509E" w:rsidP="00860E90">
      <w:pPr>
        <w:pStyle w:val="ListParagraph"/>
        <w:numPr>
          <w:ilvl w:val="0"/>
          <w:numId w:val="12"/>
        </w:numPr>
        <w:tabs>
          <w:tab w:val="left" w:pos="426"/>
        </w:tabs>
        <w:spacing w:after="0" w:line="312" w:lineRule="auto"/>
        <w:ind w:left="0" w:firstLine="0"/>
        <w:jc w:val="both"/>
        <w:rPr>
          <w:rFonts w:ascii="Times New Roman" w:eastAsia="Calibri" w:hAnsi="Times New Roman" w:cs="Times New Roman"/>
          <w:i/>
          <w:sz w:val="26"/>
          <w:szCs w:val="26"/>
        </w:rPr>
      </w:pPr>
      <w:r w:rsidRPr="0026509E">
        <w:rPr>
          <w:rFonts w:ascii="Times New Roman" w:eastAsia="Calibri" w:hAnsi="Times New Roman" w:cs="Times New Roman"/>
          <w:sz w:val="26"/>
          <w:szCs w:val="26"/>
        </w:rPr>
        <w:t xml:space="preserve">Trường Đại học Kinh tế Quốc dân, </w:t>
      </w:r>
      <w:r w:rsidRPr="0026509E">
        <w:rPr>
          <w:rFonts w:ascii="Times New Roman" w:eastAsia="Calibri" w:hAnsi="Times New Roman" w:cs="Times New Roman"/>
          <w:i/>
          <w:sz w:val="26"/>
          <w:szCs w:val="26"/>
        </w:rPr>
        <w:t>Chương trình đào tạo Thạc sĩ Luật Kinh tế – Định hướng Fintech.</w:t>
      </w:r>
    </w:p>
    <w:p w14:paraId="4FC819E1" w14:textId="77777777" w:rsidR="0026509E" w:rsidRPr="0026509E" w:rsidRDefault="0026509E" w:rsidP="00860E90">
      <w:pPr>
        <w:pStyle w:val="ListParagraph"/>
        <w:numPr>
          <w:ilvl w:val="0"/>
          <w:numId w:val="12"/>
        </w:numPr>
        <w:tabs>
          <w:tab w:val="left" w:pos="426"/>
        </w:tabs>
        <w:spacing w:after="0" w:line="312" w:lineRule="auto"/>
        <w:ind w:left="0" w:firstLine="0"/>
        <w:jc w:val="both"/>
        <w:rPr>
          <w:rFonts w:ascii="Times New Roman" w:eastAsia="Calibri" w:hAnsi="Times New Roman" w:cs="Times New Roman"/>
          <w:i/>
          <w:sz w:val="26"/>
          <w:szCs w:val="26"/>
        </w:rPr>
      </w:pPr>
      <w:r w:rsidRPr="0026509E">
        <w:rPr>
          <w:rFonts w:ascii="Times New Roman" w:eastAsia="Calibri" w:hAnsi="Times New Roman" w:cs="Times New Roman"/>
          <w:sz w:val="26"/>
          <w:szCs w:val="26"/>
        </w:rPr>
        <w:t xml:space="preserve"> Trường Đại học Kinh tế Quốc dân (NEU), </w:t>
      </w:r>
      <w:r w:rsidRPr="0026509E">
        <w:rPr>
          <w:rFonts w:ascii="Times New Roman" w:eastAsia="Calibri" w:hAnsi="Times New Roman" w:cs="Times New Roman"/>
          <w:i/>
          <w:sz w:val="26"/>
          <w:szCs w:val="26"/>
        </w:rPr>
        <w:t>Chương trình Công nghệ Tài chính (Fintech) — CTĐT.</w:t>
      </w:r>
    </w:p>
    <w:p w14:paraId="4A95AE98" w14:textId="77777777" w:rsidR="0026509E" w:rsidRPr="0026509E" w:rsidRDefault="0026509E" w:rsidP="00860E90">
      <w:pPr>
        <w:pStyle w:val="ListParagraph"/>
        <w:numPr>
          <w:ilvl w:val="0"/>
          <w:numId w:val="12"/>
        </w:numPr>
        <w:tabs>
          <w:tab w:val="left" w:pos="426"/>
        </w:tabs>
        <w:spacing w:after="0" w:line="312" w:lineRule="auto"/>
        <w:ind w:left="0" w:firstLine="0"/>
        <w:jc w:val="both"/>
        <w:rPr>
          <w:rFonts w:ascii="Times New Roman" w:eastAsia="Calibri" w:hAnsi="Times New Roman" w:cs="Times New Roman"/>
          <w:i/>
          <w:sz w:val="26"/>
          <w:szCs w:val="26"/>
        </w:rPr>
      </w:pPr>
      <w:r w:rsidRPr="0026509E">
        <w:rPr>
          <w:rFonts w:ascii="Times New Roman" w:eastAsia="Calibri" w:hAnsi="Times New Roman" w:cs="Times New Roman"/>
          <w:sz w:val="26"/>
          <w:szCs w:val="26"/>
        </w:rPr>
        <w:t xml:space="preserve"> Trường Đại học Kinh tế TP. Hồ Chí Minh, </w:t>
      </w:r>
      <w:r w:rsidRPr="0026509E">
        <w:rPr>
          <w:rFonts w:ascii="Times New Roman" w:eastAsia="Calibri" w:hAnsi="Times New Roman" w:cs="Times New Roman"/>
          <w:i/>
          <w:sz w:val="26"/>
          <w:szCs w:val="26"/>
        </w:rPr>
        <w:t xml:space="preserve">Báo cáo Hợp tác đào tạo – nghiên cứu với Hiệp hội Fintech Việt Nam, </w:t>
      </w:r>
      <w:r w:rsidRPr="0026509E">
        <w:rPr>
          <w:rFonts w:ascii="Times New Roman" w:eastAsia="Calibri" w:hAnsi="Times New Roman" w:cs="Times New Roman"/>
          <w:sz w:val="26"/>
          <w:szCs w:val="26"/>
        </w:rPr>
        <w:t>2023.</w:t>
      </w:r>
    </w:p>
    <w:p w14:paraId="6B57DF99" w14:textId="77777777" w:rsidR="0026509E" w:rsidRPr="0026509E" w:rsidRDefault="0026509E" w:rsidP="00860E90">
      <w:pPr>
        <w:pStyle w:val="ListParagraph"/>
        <w:numPr>
          <w:ilvl w:val="0"/>
          <w:numId w:val="12"/>
        </w:numPr>
        <w:tabs>
          <w:tab w:val="left" w:pos="426"/>
        </w:tabs>
        <w:spacing w:after="0" w:line="312" w:lineRule="auto"/>
        <w:ind w:left="0" w:firstLine="0"/>
        <w:jc w:val="both"/>
        <w:rPr>
          <w:rFonts w:ascii="Times New Roman" w:eastAsia="Calibri" w:hAnsi="Times New Roman" w:cs="Times New Roman"/>
          <w:sz w:val="26"/>
          <w:szCs w:val="26"/>
        </w:rPr>
      </w:pPr>
      <w:r w:rsidRPr="0026509E">
        <w:rPr>
          <w:rFonts w:ascii="Times New Roman" w:eastAsia="Calibri" w:hAnsi="Times New Roman" w:cs="Times New Roman"/>
          <w:sz w:val="26"/>
          <w:szCs w:val="26"/>
        </w:rPr>
        <w:t xml:space="preserve">Trường Đại học Luật Hà Nội, </w:t>
      </w:r>
      <w:r w:rsidRPr="0026509E">
        <w:rPr>
          <w:rFonts w:ascii="Times New Roman" w:eastAsia="Calibri" w:hAnsi="Times New Roman" w:cs="Times New Roman"/>
          <w:i/>
          <w:sz w:val="26"/>
          <w:szCs w:val="26"/>
        </w:rPr>
        <w:t>Đề tài nghiên cứu cấp trường: Khung pháp lý cho ứng dụng Blockchain trong lĩnh vực ngân hàng tại Việt Nam</w:t>
      </w:r>
      <w:r w:rsidRPr="0026509E">
        <w:rPr>
          <w:rFonts w:ascii="Times New Roman" w:eastAsia="Calibri" w:hAnsi="Times New Roman" w:cs="Times New Roman"/>
          <w:sz w:val="26"/>
          <w:szCs w:val="26"/>
        </w:rPr>
        <w:t>, Hà Nội, 2022.</w:t>
      </w:r>
    </w:p>
    <w:p w14:paraId="2529DD61" w14:textId="77777777" w:rsidR="0026509E" w:rsidRPr="0026509E" w:rsidRDefault="0026509E" w:rsidP="00860E90">
      <w:pPr>
        <w:pStyle w:val="ListParagraph"/>
        <w:numPr>
          <w:ilvl w:val="0"/>
          <w:numId w:val="12"/>
        </w:numPr>
        <w:tabs>
          <w:tab w:val="left" w:pos="426"/>
        </w:tabs>
        <w:spacing w:after="0" w:line="312" w:lineRule="auto"/>
        <w:ind w:left="0" w:firstLine="0"/>
        <w:jc w:val="both"/>
        <w:rPr>
          <w:rFonts w:ascii="Times New Roman" w:eastAsia="Calibri" w:hAnsi="Times New Roman" w:cs="Times New Roman"/>
          <w:sz w:val="26"/>
          <w:szCs w:val="26"/>
        </w:rPr>
      </w:pPr>
      <w:r w:rsidRPr="0026509E">
        <w:rPr>
          <w:rFonts w:ascii="Times New Roman" w:eastAsia="Calibri" w:hAnsi="Times New Roman" w:cs="Times New Roman"/>
          <w:sz w:val="26"/>
          <w:szCs w:val="26"/>
        </w:rPr>
        <w:t xml:space="preserve"> Trường Đại học Luật TP. Hồ Chí Minh, </w:t>
      </w:r>
      <w:r w:rsidRPr="0026509E">
        <w:rPr>
          <w:rFonts w:ascii="Times New Roman" w:eastAsia="Calibri" w:hAnsi="Times New Roman" w:cs="Times New Roman"/>
          <w:i/>
          <w:sz w:val="26"/>
          <w:szCs w:val="26"/>
        </w:rPr>
        <w:t xml:space="preserve">Báo cáo Hội thảo Khoa học: Giảng dạy pháp luật trong bối cảnh cách mạng công nghiệp 4.0, </w:t>
      </w:r>
      <w:r w:rsidRPr="0026509E">
        <w:rPr>
          <w:rFonts w:ascii="Times New Roman" w:eastAsia="Calibri" w:hAnsi="Times New Roman" w:cs="Times New Roman"/>
          <w:sz w:val="26"/>
          <w:szCs w:val="26"/>
        </w:rPr>
        <w:t>2022.</w:t>
      </w:r>
    </w:p>
    <w:p w14:paraId="521EA230" w14:textId="77777777" w:rsidR="0026509E" w:rsidRPr="0026509E" w:rsidRDefault="0026509E" w:rsidP="00860E90">
      <w:pPr>
        <w:pStyle w:val="ListParagraph"/>
        <w:numPr>
          <w:ilvl w:val="0"/>
          <w:numId w:val="12"/>
        </w:numPr>
        <w:tabs>
          <w:tab w:val="left" w:pos="426"/>
        </w:tabs>
        <w:spacing w:after="0" w:line="312" w:lineRule="auto"/>
        <w:ind w:left="0" w:firstLine="0"/>
        <w:jc w:val="both"/>
        <w:rPr>
          <w:rFonts w:ascii="Times New Roman" w:eastAsia="Calibri" w:hAnsi="Times New Roman" w:cs="Times New Roman"/>
          <w:sz w:val="26"/>
          <w:szCs w:val="26"/>
        </w:rPr>
      </w:pPr>
      <w:r w:rsidRPr="0026509E">
        <w:rPr>
          <w:rFonts w:ascii="Times New Roman" w:eastAsia="Calibri" w:hAnsi="Times New Roman" w:cs="Times New Roman"/>
          <w:sz w:val="26"/>
          <w:szCs w:val="26"/>
        </w:rPr>
        <w:t xml:space="preserve"> Trường Đại học Ngoại thương, </w:t>
      </w:r>
      <w:r w:rsidRPr="0026509E">
        <w:rPr>
          <w:rFonts w:ascii="Times New Roman" w:eastAsia="Calibri" w:hAnsi="Times New Roman" w:cs="Times New Roman"/>
          <w:i/>
          <w:sz w:val="26"/>
          <w:szCs w:val="26"/>
        </w:rPr>
        <w:t>Bồi dưỡng giảng viên về pháp luật công nghệ tài chính</w:t>
      </w:r>
      <w:r w:rsidRPr="0026509E">
        <w:rPr>
          <w:rFonts w:ascii="Times New Roman" w:eastAsia="Calibri" w:hAnsi="Times New Roman" w:cs="Times New Roman"/>
          <w:sz w:val="26"/>
          <w:szCs w:val="26"/>
        </w:rPr>
        <w:t>, Hà Nội, 2022.</w:t>
      </w:r>
    </w:p>
    <w:p w14:paraId="7C40DE01" w14:textId="77777777" w:rsidR="0026509E" w:rsidRPr="0026509E" w:rsidRDefault="0026509E" w:rsidP="00860E90">
      <w:pPr>
        <w:pStyle w:val="ListParagraph"/>
        <w:numPr>
          <w:ilvl w:val="0"/>
          <w:numId w:val="12"/>
        </w:numPr>
        <w:tabs>
          <w:tab w:val="left" w:pos="426"/>
        </w:tabs>
        <w:spacing w:after="0" w:line="312" w:lineRule="auto"/>
        <w:ind w:left="0" w:firstLine="0"/>
        <w:jc w:val="both"/>
        <w:rPr>
          <w:rFonts w:ascii="Times New Roman" w:eastAsia="Calibri" w:hAnsi="Times New Roman" w:cs="Times New Roman"/>
          <w:i/>
          <w:sz w:val="26"/>
          <w:szCs w:val="26"/>
        </w:rPr>
      </w:pPr>
      <w:r w:rsidRPr="0026509E">
        <w:rPr>
          <w:rFonts w:ascii="Times New Roman" w:eastAsia="Calibri" w:hAnsi="Times New Roman" w:cs="Times New Roman"/>
          <w:sz w:val="26"/>
          <w:szCs w:val="26"/>
        </w:rPr>
        <w:t xml:space="preserve">Trường Đại học Ngoại thương (FTU), </w:t>
      </w:r>
      <w:r w:rsidRPr="0026509E">
        <w:rPr>
          <w:rFonts w:ascii="Times New Roman" w:eastAsia="Calibri" w:hAnsi="Times New Roman" w:cs="Times New Roman"/>
          <w:i/>
          <w:sz w:val="26"/>
          <w:szCs w:val="26"/>
        </w:rPr>
        <w:t>TCH404 – Công nghệ tài chính (Fintech).</w:t>
      </w:r>
    </w:p>
    <w:p w14:paraId="5F91D302" w14:textId="77777777" w:rsidR="0026509E" w:rsidRPr="0026509E" w:rsidRDefault="0026509E" w:rsidP="00860E90">
      <w:pPr>
        <w:pStyle w:val="ListParagraph"/>
        <w:numPr>
          <w:ilvl w:val="0"/>
          <w:numId w:val="12"/>
        </w:numPr>
        <w:tabs>
          <w:tab w:val="left" w:pos="426"/>
        </w:tabs>
        <w:spacing w:after="0" w:line="312" w:lineRule="auto"/>
        <w:ind w:left="0" w:firstLine="0"/>
        <w:jc w:val="both"/>
        <w:rPr>
          <w:rFonts w:ascii="Times New Roman" w:eastAsia="Calibri" w:hAnsi="Times New Roman" w:cs="Times New Roman"/>
          <w:i/>
          <w:sz w:val="26"/>
          <w:szCs w:val="26"/>
        </w:rPr>
      </w:pPr>
      <w:r w:rsidRPr="0026509E">
        <w:rPr>
          <w:rFonts w:ascii="Times New Roman" w:eastAsia="Calibri" w:hAnsi="Times New Roman" w:cs="Times New Roman"/>
          <w:sz w:val="26"/>
          <w:szCs w:val="26"/>
        </w:rPr>
        <w:t xml:space="preserve">Trường Đại học Thương mại (TMU), </w:t>
      </w:r>
      <w:r w:rsidRPr="0026509E">
        <w:rPr>
          <w:rFonts w:ascii="Times New Roman" w:eastAsia="Calibri" w:hAnsi="Times New Roman" w:cs="Times New Roman"/>
          <w:i/>
          <w:sz w:val="26"/>
          <w:szCs w:val="26"/>
        </w:rPr>
        <w:t>Công nghệ tài chính ngân hàng – Chương trình đào tạo.</w:t>
      </w:r>
    </w:p>
    <w:p w14:paraId="7858DD4C" w14:textId="77777777" w:rsidR="0026509E" w:rsidRPr="0026509E" w:rsidRDefault="0026509E" w:rsidP="00827B13">
      <w:pPr>
        <w:pStyle w:val="ListParagraph"/>
        <w:numPr>
          <w:ilvl w:val="0"/>
          <w:numId w:val="12"/>
        </w:numPr>
        <w:tabs>
          <w:tab w:val="left" w:pos="567"/>
        </w:tabs>
        <w:spacing w:after="0"/>
        <w:ind w:left="0" w:firstLine="0"/>
        <w:jc w:val="both"/>
        <w:rPr>
          <w:rFonts w:ascii="Times New Roman" w:eastAsia="Calibri" w:hAnsi="Times New Roman" w:cs="Times New Roman"/>
          <w:i/>
          <w:sz w:val="26"/>
          <w:szCs w:val="26"/>
        </w:rPr>
      </w:pPr>
      <w:r w:rsidRPr="0026509E">
        <w:rPr>
          <w:rFonts w:ascii="Times New Roman" w:eastAsia="Calibri" w:hAnsi="Times New Roman" w:cs="Times New Roman"/>
          <w:sz w:val="26"/>
          <w:szCs w:val="26"/>
        </w:rPr>
        <w:t xml:space="preserve">Trường Đại học Thủy lợi (TLU), </w:t>
      </w:r>
      <w:r w:rsidRPr="0026509E">
        <w:rPr>
          <w:rFonts w:ascii="Times New Roman" w:eastAsia="Calibri" w:hAnsi="Times New Roman" w:cs="Times New Roman"/>
          <w:i/>
          <w:sz w:val="26"/>
          <w:szCs w:val="26"/>
        </w:rPr>
        <w:t>Chương trình đào tạo Ngành Tài chính – Ngân hàng.</w:t>
      </w:r>
    </w:p>
    <w:p w14:paraId="042EAA31" w14:textId="77777777" w:rsidR="0026509E" w:rsidRPr="0026509E" w:rsidRDefault="0026509E" w:rsidP="00827B13">
      <w:pPr>
        <w:pStyle w:val="ListParagraph"/>
        <w:numPr>
          <w:ilvl w:val="0"/>
          <w:numId w:val="12"/>
        </w:numPr>
        <w:tabs>
          <w:tab w:val="left" w:pos="567"/>
        </w:tabs>
        <w:spacing w:after="0"/>
        <w:ind w:left="0" w:firstLine="0"/>
        <w:jc w:val="both"/>
        <w:rPr>
          <w:rFonts w:ascii="Times New Roman" w:eastAsia="Calibri" w:hAnsi="Times New Roman" w:cs="Times New Roman"/>
          <w:sz w:val="26"/>
          <w:szCs w:val="26"/>
        </w:rPr>
      </w:pPr>
      <w:r w:rsidRPr="0026509E">
        <w:rPr>
          <w:rFonts w:ascii="Times New Roman" w:eastAsia="Calibri" w:hAnsi="Times New Roman" w:cs="Times New Roman"/>
          <w:sz w:val="26"/>
          <w:szCs w:val="26"/>
        </w:rPr>
        <w:lastRenderedPageBreak/>
        <w:t xml:space="preserve"> Viện Khoa học Pháp lý – Bộ Tư pháp, </w:t>
      </w:r>
      <w:r w:rsidRPr="0026509E">
        <w:rPr>
          <w:rFonts w:ascii="Times New Roman" w:eastAsia="Calibri" w:hAnsi="Times New Roman" w:cs="Times New Roman"/>
          <w:i/>
          <w:sz w:val="26"/>
          <w:szCs w:val="26"/>
        </w:rPr>
        <w:t>Kỷ yếu Hội thảo: Hoàn thiện pháp luật về Fintech tại Việt Nam</w:t>
      </w:r>
      <w:r w:rsidRPr="0026509E">
        <w:rPr>
          <w:rFonts w:ascii="Times New Roman" w:eastAsia="Calibri" w:hAnsi="Times New Roman" w:cs="Times New Roman"/>
          <w:sz w:val="26"/>
          <w:szCs w:val="26"/>
        </w:rPr>
        <w:t>, Hà Nội, 2021.</w:t>
      </w:r>
    </w:p>
    <w:p w14:paraId="0D43DDC4" w14:textId="77777777" w:rsidR="0026509E" w:rsidRPr="0026509E" w:rsidRDefault="0026509E" w:rsidP="0026509E">
      <w:pPr>
        <w:rPr>
          <w:rFonts w:ascii="Times New Roman" w:eastAsia="Calibri" w:hAnsi="Times New Roman" w:cs="Times New Roman"/>
          <w:b/>
          <w:sz w:val="26"/>
          <w:szCs w:val="26"/>
        </w:rPr>
      </w:pPr>
      <w:r w:rsidRPr="0026509E">
        <w:rPr>
          <w:rFonts w:ascii="Times New Roman" w:eastAsia="Calibri" w:hAnsi="Times New Roman" w:cs="Times New Roman"/>
          <w:b/>
          <w:sz w:val="26"/>
          <w:szCs w:val="26"/>
        </w:rPr>
        <w:t>C. Tài liệu tiếng Anh</w:t>
      </w:r>
    </w:p>
    <w:p w14:paraId="7F9F5202" w14:textId="77777777" w:rsidR="0026509E" w:rsidRPr="0026509E" w:rsidRDefault="0026509E" w:rsidP="00827B13">
      <w:pPr>
        <w:pStyle w:val="ListParagraph"/>
        <w:numPr>
          <w:ilvl w:val="0"/>
          <w:numId w:val="11"/>
        </w:numPr>
        <w:tabs>
          <w:tab w:val="left" w:pos="426"/>
        </w:tabs>
        <w:spacing w:after="0" w:line="312" w:lineRule="auto"/>
        <w:ind w:left="0" w:firstLine="0"/>
        <w:jc w:val="both"/>
        <w:rPr>
          <w:rFonts w:ascii="Times New Roman" w:eastAsia="Calibri" w:hAnsi="Times New Roman" w:cs="Times New Roman"/>
          <w:sz w:val="26"/>
          <w:szCs w:val="26"/>
        </w:rPr>
      </w:pPr>
      <w:r w:rsidRPr="0026509E">
        <w:rPr>
          <w:rFonts w:ascii="Times New Roman" w:eastAsia="Calibri" w:hAnsi="Times New Roman" w:cs="Times New Roman"/>
          <w:sz w:val="26"/>
          <w:szCs w:val="26"/>
        </w:rPr>
        <w:t>AACSB, Guiding Principles and Standards for Business Accreditation, 2020.</w:t>
      </w:r>
    </w:p>
    <w:p w14:paraId="1E1A2491" w14:textId="77777777" w:rsidR="0026509E" w:rsidRPr="0026509E" w:rsidRDefault="0026509E" w:rsidP="00827B13">
      <w:pPr>
        <w:pStyle w:val="ListParagraph"/>
        <w:numPr>
          <w:ilvl w:val="0"/>
          <w:numId w:val="11"/>
        </w:numPr>
        <w:tabs>
          <w:tab w:val="left" w:pos="426"/>
        </w:tabs>
        <w:spacing w:after="0" w:line="312" w:lineRule="auto"/>
        <w:ind w:left="0" w:firstLine="0"/>
        <w:jc w:val="both"/>
        <w:rPr>
          <w:rFonts w:ascii="Times New Roman" w:eastAsia="Calibri" w:hAnsi="Times New Roman" w:cs="Times New Roman"/>
          <w:sz w:val="26"/>
          <w:szCs w:val="26"/>
        </w:rPr>
      </w:pPr>
      <w:r w:rsidRPr="0026509E">
        <w:rPr>
          <w:rFonts w:ascii="Times New Roman" w:eastAsia="Calibri" w:hAnsi="Times New Roman" w:cs="Times New Roman"/>
          <w:sz w:val="26"/>
          <w:szCs w:val="26"/>
        </w:rPr>
        <w:t>AACSB, Adding Fintech to the Business Curriculum, 2024.</w:t>
      </w:r>
    </w:p>
    <w:p w14:paraId="6BF9A2AB" w14:textId="77777777" w:rsidR="0026509E" w:rsidRPr="0026509E" w:rsidRDefault="0026509E" w:rsidP="00827B13">
      <w:pPr>
        <w:pStyle w:val="ListParagraph"/>
        <w:numPr>
          <w:ilvl w:val="0"/>
          <w:numId w:val="11"/>
        </w:numPr>
        <w:tabs>
          <w:tab w:val="left" w:pos="426"/>
        </w:tabs>
        <w:spacing w:after="0" w:line="312" w:lineRule="auto"/>
        <w:ind w:left="0" w:firstLine="0"/>
        <w:jc w:val="both"/>
        <w:rPr>
          <w:rFonts w:ascii="Times New Roman" w:eastAsia="Calibri" w:hAnsi="Times New Roman" w:cs="Times New Roman"/>
          <w:sz w:val="26"/>
          <w:szCs w:val="26"/>
        </w:rPr>
      </w:pPr>
      <w:r w:rsidRPr="0026509E">
        <w:rPr>
          <w:rFonts w:ascii="Times New Roman" w:eastAsia="Calibri" w:hAnsi="Times New Roman" w:cs="Times New Roman"/>
          <w:sz w:val="26"/>
          <w:szCs w:val="26"/>
        </w:rPr>
        <w:t>Bank for International Settlements, The regulatory responses to Fintech: A cross-country overview, BIS Papers No. 117, 2020.</w:t>
      </w:r>
    </w:p>
    <w:p w14:paraId="62E26BB6" w14:textId="77777777" w:rsidR="0026509E" w:rsidRPr="0026509E" w:rsidRDefault="0026509E" w:rsidP="00827B13">
      <w:pPr>
        <w:pStyle w:val="ListParagraph"/>
        <w:numPr>
          <w:ilvl w:val="0"/>
          <w:numId w:val="11"/>
        </w:numPr>
        <w:tabs>
          <w:tab w:val="left" w:pos="426"/>
        </w:tabs>
        <w:spacing w:after="0" w:line="312" w:lineRule="auto"/>
        <w:ind w:left="0" w:firstLine="0"/>
        <w:jc w:val="both"/>
        <w:rPr>
          <w:rFonts w:ascii="Times New Roman" w:eastAsia="Calibri" w:hAnsi="Times New Roman" w:cs="Times New Roman"/>
          <w:sz w:val="26"/>
          <w:szCs w:val="26"/>
        </w:rPr>
      </w:pPr>
      <w:r w:rsidRPr="0026509E">
        <w:rPr>
          <w:rFonts w:ascii="Times New Roman" w:eastAsia="Calibri" w:hAnsi="Times New Roman" w:cs="Times New Roman"/>
          <w:sz w:val="26"/>
          <w:szCs w:val="26"/>
        </w:rPr>
        <w:t>Bazarbash.M, “FinTech in Financial Inclusion: Machine Learning Applications in Assessing Credit Risk.” IMF Working Paper, 2019.</w:t>
      </w:r>
    </w:p>
    <w:p w14:paraId="234B0D0B" w14:textId="77777777" w:rsidR="0026509E" w:rsidRPr="0026509E" w:rsidRDefault="0026509E" w:rsidP="00827B13">
      <w:pPr>
        <w:pStyle w:val="ListParagraph"/>
        <w:numPr>
          <w:ilvl w:val="0"/>
          <w:numId w:val="11"/>
        </w:numPr>
        <w:tabs>
          <w:tab w:val="left" w:pos="426"/>
        </w:tabs>
        <w:spacing w:after="0" w:line="312" w:lineRule="auto"/>
        <w:ind w:left="0" w:firstLine="0"/>
        <w:jc w:val="both"/>
        <w:rPr>
          <w:rFonts w:ascii="Times New Roman" w:eastAsia="Calibri" w:hAnsi="Times New Roman" w:cs="Times New Roman"/>
          <w:sz w:val="26"/>
          <w:szCs w:val="26"/>
        </w:rPr>
      </w:pPr>
      <w:r w:rsidRPr="0026509E">
        <w:rPr>
          <w:rFonts w:ascii="Times New Roman" w:eastAsia="Calibri" w:hAnsi="Times New Roman" w:cs="Times New Roman"/>
          <w:sz w:val="26"/>
          <w:szCs w:val="26"/>
        </w:rPr>
        <w:t>European Central Bank, Legal Frameworks for Crypto-assets and CBDC, 2020.</w:t>
      </w:r>
    </w:p>
    <w:p w14:paraId="1140365E" w14:textId="77777777" w:rsidR="0026509E" w:rsidRPr="0026509E" w:rsidRDefault="0026509E" w:rsidP="00827B13">
      <w:pPr>
        <w:pStyle w:val="ListParagraph"/>
        <w:numPr>
          <w:ilvl w:val="0"/>
          <w:numId w:val="11"/>
        </w:numPr>
        <w:tabs>
          <w:tab w:val="left" w:pos="426"/>
        </w:tabs>
        <w:spacing w:after="0" w:line="312" w:lineRule="auto"/>
        <w:ind w:left="0" w:firstLine="0"/>
        <w:jc w:val="both"/>
        <w:rPr>
          <w:rFonts w:ascii="Times New Roman" w:eastAsia="Calibri" w:hAnsi="Times New Roman" w:cs="Times New Roman"/>
          <w:sz w:val="26"/>
          <w:szCs w:val="26"/>
        </w:rPr>
      </w:pPr>
      <w:r w:rsidRPr="0026509E">
        <w:rPr>
          <w:rFonts w:ascii="Times New Roman" w:eastAsia="Calibri" w:hAnsi="Times New Roman" w:cs="Times New Roman"/>
          <w:sz w:val="26"/>
          <w:szCs w:val="26"/>
        </w:rPr>
        <w:t>European Central Bank, EU Legal Framework for Digital Finance, Frankfurt, 2022.</w:t>
      </w:r>
    </w:p>
    <w:p w14:paraId="67725FAE" w14:textId="77777777" w:rsidR="0026509E" w:rsidRPr="0026509E" w:rsidRDefault="0026509E" w:rsidP="00827B13">
      <w:pPr>
        <w:pStyle w:val="ListParagraph"/>
        <w:numPr>
          <w:ilvl w:val="0"/>
          <w:numId w:val="11"/>
        </w:numPr>
        <w:tabs>
          <w:tab w:val="left" w:pos="426"/>
        </w:tabs>
        <w:spacing w:after="0" w:line="312" w:lineRule="auto"/>
        <w:ind w:left="0" w:firstLine="0"/>
        <w:jc w:val="both"/>
        <w:rPr>
          <w:rFonts w:ascii="Times New Roman" w:eastAsia="Calibri" w:hAnsi="Times New Roman" w:cs="Times New Roman"/>
          <w:sz w:val="26"/>
          <w:szCs w:val="26"/>
        </w:rPr>
      </w:pPr>
      <w:r w:rsidRPr="0026509E">
        <w:rPr>
          <w:rFonts w:ascii="Times New Roman" w:eastAsia="Calibri" w:hAnsi="Times New Roman" w:cs="Times New Roman"/>
          <w:sz w:val="26"/>
          <w:szCs w:val="26"/>
        </w:rPr>
        <w:t>Financial Stability Board, FinTech and market structure in financial services: Market developments and potential financial stability implications, 2019.</w:t>
      </w:r>
    </w:p>
    <w:p w14:paraId="29CD8482" w14:textId="77777777" w:rsidR="0026509E" w:rsidRPr="0026509E" w:rsidRDefault="0026509E" w:rsidP="00827B13">
      <w:pPr>
        <w:pStyle w:val="ListParagraph"/>
        <w:numPr>
          <w:ilvl w:val="0"/>
          <w:numId w:val="11"/>
        </w:numPr>
        <w:tabs>
          <w:tab w:val="left" w:pos="426"/>
        </w:tabs>
        <w:spacing w:after="0" w:line="312" w:lineRule="auto"/>
        <w:ind w:left="0" w:firstLine="0"/>
        <w:jc w:val="both"/>
        <w:rPr>
          <w:rFonts w:ascii="Times New Roman" w:eastAsia="Calibri" w:hAnsi="Times New Roman" w:cs="Times New Roman"/>
          <w:sz w:val="26"/>
          <w:szCs w:val="26"/>
        </w:rPr>
      </w:pPr>
      <w:r w:rsidRPr="0026509E">
        <w:rPr>
          <w:rFonts w:ascii="Times New Roman" w:eastAsia="Calibri" w:hAnsi="Times New Roman" w:cs="Times New Roman"/>
          <w:sz w:val="26"/>
          <w:szCs w:val="26"/>
        </w:rPr>
        <w:t>Gobble M. M,  “Digitalization, Fintech and Law: Global Lessons for Legal Education.” Research-Technology Management, 2018.</w:t>
      </w:r>
    </w:p>
    <w:p w14:paraId="4C613117" w14:textId="77777777" w:rsidR="0026509E" w:rsidRPr="0026509E" w:rsidRDefault="0026509E" w:rsidP="00827B13">
      <w:pPr>
        <w:pStyle w:val="ListParagraph"/>
        <w:numPr>
          <w:ilvl w:val="0"/>
          <w:numId w:val="11"/>
        </w:numPr>
        <w:tabs>
          <w:tab w:val="left" w:pos="426"/>
        </w:tabs>
        <w:spacing w:after="0" w:line="312" w:lineRule="auto"/>
        <w:ind w:left="0" w:firstLine="0"/>
        <w:jc w:val="both"/>
        <w:rPr>
          <w:rFonts w:ascii="Times New Roman" w:eastAsia="Calibri" w:hAnsi="Times New Roman" w:cs="Times New Roman"/>
          <w:sz w:val="26"/>
          <w:szCs w:val="26"/>
        </w:rPr>
      </w:pPr>
      <w:r w:rsidRPr="0026509E">
        <w:rPr>
          <w:rFonts w:ascii="Times New Roman" w:eastAsia="Calibri" w:hAnsi="Times New Roman" w:cs="Times New Roman"/>
          <w:sz w:val="26"/>
          <w:szCs w:val="26"/>
        </w:rPr>
        <w:t>OECD, Teaching for Digitalisation: Rethinking Legal and Financial Education, Paris: OECD Publishing, 2020.</w:t>
      </w:r>
    </w:p>
    <w:p w14:paraId="47A50C3B" w14:textId="77777777" w:rsidR="0026509E" w:rsidRPr="0026509E" w:rsidRDefault="0026509E" w:rsidP="00827B13">
      <w:pPr>
        <w:pStyle w:val="ListParagraph"/>
        <w:numPr>
          <w:ilvl w:val="0"/>
          <w:numId w:val="11"/>
        </w:numPr>
        <w:tabs>
          <w:tab w:val="left" w:pos="426"/>
        </w:tabs>
        <w:spacing w:after="0" w:line="312" w:lineRule="auto"/>
        <w:ind w:left="0" w:firstLine="0"/>
        <w:jc w:val="both"/>
        <w:rPr>
          <w:rFonts w:ascii="Times New Roman" w:eastAsia="Calibri" w:hAnsi="Times New Roman" w:cs="Times New Roman"/>
          <w:sz w:val="26"/>
          <w:szCs w:val="26"/>
        </w:rPr>
      </w:pPr>
      <w:r w:rsidRPr="0026509E">
        <w:rPr>
          <w:rFonts w:ascii="Times New Roman" w:eastAsia="Calibri" w:hAnsi="Times New Roman" w:cs="Times New Roman"/>
          <w:sz w:val="26"/>
          <w:szCs w:val="26"/>
        </w:rPr>
        <w:t>OECD, Digitalisation and the Future of Work: Opportunities and Challenges in Higher Education, Paris: OECD Publishing, 2021.</w:t>
      </w:r>
    </w:p>
    <w:p w14:paraId="21D31B36" w14:textId="77777777" w:rsidR="0026509E" w:rsidRPr="0026509E" w:rsidRDefault="0026509E" w:rsidP="00827B13">
      <w:pPr>
        <w:pStyle w:val="ListParagraph"/>
        <w:numPr>
          <w:ilvl w:val="0"/>
          <w:numId w:val="11"/>
        </w:numPr>
        <w:tabs>
          <w:tab w:val="left" w:pos="426"/>
        </w:tabs>
        <w:spacing w:after="0" w:line="312" w:lineRule="auto"/>
        <w:ind w:left="0" w:firstLine="0"/>
        <w:jc w:val="both"/>
        <w:rPr>
          <w:rFonts w:ascii="Times New Roman" w:eastAsia="Calibri" w:hAnsi="Times New Roman" w:cs="Times New Roman"/>
          <w:sz w:val="26"/>
          <w:szCs w:val="26"/>
        </w:rPr>
      </w:pPr>
      <w:r w:rsidRPr="0026509E">
        <w:rPr>
          <w:rFonts w:ascii="Times New Roman" w:eastAsia="Calibri" w:hAnsi="Times New Roman" w:cs="Times New Roman"/>
          <w:sz w:val="26"/>
          <w:szCs w:val="26"/>
        </w:rPr>
        <w:t>P. Schueffel, “Taming the Beast: A Scientific Definition of Fintech,” Journal of Innovation Management, vol. 4, no. 4, pp. 32–54, 2016.</w:t>
      </w:r>
    </w:p>
    <w:p w14:paraId="3AC7B00C" w14:textId="77777777" w:rsidR="0026509E" w:rsidRPr="0026509E" w:rsidRDefault="0026509E" w:rsidP="00827B13">
      <w:pPr>
        <w:pStyle w:val="ListParagraph"/>
        <w:numPr>
          <w:ilvl w:val="0"/>
          <w:numId w:val="11"/>
        </w:numPr>
        <w:tabs>
          <w:tab w:val="left" w:pos="426"/>
        </w:tabs>
        <w:spacing w:after="0" w:line="312" w:lineRule="auto"/>
        <w:ind w:left="0" w:firstLine="0"/>
        <w:jc w:val="both"/>
        <w:rPr>
          <w:rFonts w:ascii="Times New Roman" w:eastAsia="Calibri" w:hAnsi="Times New Roman" w:cs="Times New Roman"/>
          <w:sz w:val="26"/>
          <w:szCs w:val="26"/>
        </w:rPr>
      </w:pPr>
      <w:r w:rsidRPr="0026509E">
        <w:rPr>
          <w:rFonts w:ascii="Times New Roman" w:eastAsia="Calibri" w:hAnsi="Times New Roman" w:cs="Times New Roman"/>
          <w:sz w:val="26"/>
          <w:szCs w:val="26"/>
        </w:rPr>
        <w:t>Thakor.A, “Fintech and Banking: What do we know?” Journal of Financial Intermediation, 2020.</w:t>
      </w:r>
    </w:p>
    <w:p w14:paraId="19B99680" w14:textId="77777777" w:rsidR="0026509E" w:rsidRPr="0026509E" w:rsidRDefault="0026509E" w:rsidP="00827B13">
      <w:pPr>
        <w:pStyle w:val="ListParagraph"/>
        <w:numPr>
          <w:ilvl w:val="0"/>
          <w:numId w:val="11"/>
        </w:numPr>
        <w:tabs>
          <w:tab w:val="left" w:pos="426"/>
        </w:tabs>
        <w:spacing w:after="0" w:line="312" w:lineRule="auto"/>
        <w:ind w:left="0" w:firstLine="0"/>
        <w:jc w:val="both"/>
        <w:rPr>
          <w:rFonts w:ascii="Times New Roman" w:eastAsia="Calibri" w:hAnsi="Times New Roman" w:cs="Times New Roman"/>
          <w:sz w:val="26"/>
          <w:szCs w:val="26"/>
        </w:rPr>
      </w:pPr>
      <w:r w:rsidRPr="0026509E">
        <w:rPr>
          <w:rFonts w:ascii="Times New Roman" w:eastAsia="Calibri" w:hAnsi="Times New Roman" w:cs="Times New Roman"/>
          <w:sz w:val="26"/>
          <w:szCs w:val="26"/>
        </w:rPr>
        <w:t>World Bank, Digital Financial Services: Policy and Practice, 2022.</w:t>
      </w:r>
    </w:p>
    <w:p w14:paraId="7FCF73AE" w14:textId="77777777" w:rsidR="0026509E" w:rsidRPr="00827B13" w:rsidRDefault="0026509E" w:rsidP="00827B13">
      <w:pPr>
        <w:pStyle w:val="0NOIDUNG"/>
        <w:ind w:firstLine="0"/>
        <w:rPr>
          <w:b/>
        </w:rPr>
      </w:pPr>
      <w:r w:rsidRPr="00827B13">
        <w:rPr>
          <w:b/>
        </w:rPr>
        <w:t>D. Website</w:t>
      </w:r>
    </w:p>
    <w:p w14:paraId="5495C97B" w14:textId="77777777" w:rsidR="0026509E" w:rsidRPr="0026509E" w:rsidRDefault="0026509E" w:rsidP="00827B13">
      <w:pPr>
        <w:pStyle w:val="ListParagraph"/>
        <w:numPr>
          <w:ilvl w:val="0"/>
          <w:numId w:val="10"/>
        </w:numPr>
        <w:tabs>
          <w:tab w:val="left" w:pos="284"/>
        </w:tabs>
        <w:spacing w:after="0" w:line="312" w:lineRule="auto"/>
        <w:ind w:left="0" w:firstLine="0"/>
        <w:jc w:val="both"/>
        <w:rPr>
          <w:rFonts w:ascii="Times New Roman" w:eastAsia="Calibri" w:hAnsi="Times New Roman" w:cs="Times New Roman"/>
          <w:sz w:val="26"/>
          <w:szCs w:val="26"/>
        </w:rPr>
      </w:pPr>
      <w:r w:rsidRPr="0026509E">
        <w:rPr>
          <w:rFonts w:ascii="Times New Roman" w:eastAsia="Calibri" w:hAnsi="Times New Roman" w:cs="Times New Roman"/>
          <w:sz w:val="26"/>
          <w:szCs w:val="26"/>
        </w:rPr>
        <w:t>Financial Conduct Authority (FCA), “Regulatory Sandbox lessons learned report,” London, UK, 2017. [Online]. Available: https://byvn.net/cxb3 [Accessed: 25 08 2025].</w:t>
      </w:r>
    </w:p>
    <w:p w14:paraId="115F437C" w14:textId="77777777" w:rsidR="0026509E" w:rsidRPr="0026509E" w:rsidRDefault="0026509E" w:rsidP="00827B13">
      <w:pPr>
        <w:pStyle w:val="ListParagraph"/>
        <w:numPr>
          <w:ilvl w:val="0"/>
          <w:numId w:val="10"/>
        </w:numPr>
        <w:tabs>
          <w:tab w:val="left" w:pos="284"/>
        </w:tabs>
        <w:spacing w:after="0" w:line="312" w:lineRule="auto"/>
        <w:ind w:left="0" w:firstLine="0"/>
        <w:rPr>
          <w:rFonts w:ascii="Times New Roman" w:eastAsia="Calibri" w:hAnsi="Times New Roman" w:cs="Times New Roman"/>
          <w:sz w:val="26"/>
          <w:szCs w:val="26"/>
        </w:rPr>
      </w:pPr>
      <w:r w:rsidRPr="0026509E">
        <w:rPr>
          <w:rFonts w:ascii="Times New Roman" w:eastAsia="Calibri" w:hAnsi="Times New Roman" w:cs="Times New Roman"/>
          <w:sz w:val="26"/>
          <w:szCs w:val="26"/>
        </w:rPr>
        <w:t>Monetary Authority of Singapore (MAS), “FinTech Regulatory Sandbox,” 2016. [Online]. Available: https://byvn.net/wocA [Accessed: 25 08 2025].</w:t>
      </w:r>
    </w:p>
    <w:p w14:paraId="0EACB0AF" w14:textId="77777777" w:rsidR="0026509E" w:rsidRPr="0026509E" w:rsidRDefault="0026509E" w:rsidP="00827B13">
      <w:pPr>
        <w:pStyle w:val="ListParagraph"/>
        <w:numPr>
          <w:ilvl w:val="0"/>
          <w:numId w:val="10"/>
        </w:numPr>
        <w:tabs>
          <w:tab w:val="left" w:pos="284"/>
        </w:tabs>
        <w:spacing w:after="0" w:line="312" w:lineRule="auto"/>
        <w:ind w:left="0" w:firstLine="0"/>
        <w:jc w:val="both"/>
        <w:rPr>
          <w:rFonts w:ascii="Times New Roman" w:eastAsia="Calibri" w:hAnsi="Times New Roman" w:cs="Times New Roman"/>
          <w:sz w:val="26"/>
          <w:szCs w:val="26"/>
        </w:rPr>
      </w:pPr>
      <w:r w:rsidRPr="0026509E">
        <w:rPr>
          <w:rFonts w:ascii="Times New Roman" w:eastAsia="Calibri" w:hAnsi="Times New Roman" w:cs="Times New Roman"/>
          <w:sz w:val="26"/>
          <w:szCs w:val="26"/>
        </w:rPr>
        <w:t>V. T. Lộc, "Thị trường Fintech tại Việt Nam: Thực trạng và giải pháp," Tạp chí Kinh tế và dự báo, 23 08 2024. [Online]. Available: https://byvn.net/Pjd3. [Accessed 25 08 2025].</w:t>
      </w:r>
    </w:p>
    <w:p w14:paraId="1202EBBD" w14:textId="77777777" w:rsidR="0026509E" w:rsidRPr="0026509E" w:rsidRDefault="0026509E" w:rsidP="00827B13">
      <w:pPr>
        <w:pStyle w:val="ListParagraph"/>
        <w:numPr>
          <w:ilvl w:val="0"/>
          <w:numId w:val="10"/>
        </w:numPr>
        <w:tabs>
          <w:tab w:val="left" w:pos="284"/>
        </w:tabs>
        <w:spacing w:after="0" w:line="312" w:lineRule="auto"/>
        <w:ind w:left="0" w:firstLine="0"/>
        <w:jc w:val="both"/>
        <w:rPr>
          <w:rFonts w:ascii="Times New Roman" w:eastAsia="Calibri" w:hAnsi="Times New Roman" w:cs="Times New Roman"/>
          <w:sz w:val="26"/>
          <w:szCs w:val="26"/>
        </w:rPr>
      </w:pPr>
      <w:r w:rsidRPr="0026509E">
        <w:rPr>
          <w:rFonts w:ascii="Times New Roman" w:eastAsia="Calibri" w:hAnsi="Times New Roman" w:cs="Times New Roman"/>
          <w:sz w:val="26"/>
          <w:szCs w:val="26"/>
        </w:rPr>
        <w:t>N. T. H. Linh, "Cơ chế thử nghiệm có kiểm soát - Bước ngoặt chiến lược thúc đẩy Fintech và chuyển đổi số ngành Ngân hàng," Tạp chí Ngân hàng, 11 07 2025. [Online]. Available: https://bitly.li/7Ex7. [Accessed 23 08 2025].</w:t>
      </w:r>
    </w:p>
    <w:p w14:paraId="151A740D" w14:textId="77777777" w:rsidR="0026509E" w:rsidRPr="0026509E" w:rsidRDefault="0026509E" w:rsidP="0026509E">
      <w:pPr>
        <w:rPr>
          <w:rFonts w:ascii="Times New Roman" w:eastAsia="Calibri" w:hAnsi="Times New Roman" w:cs="Times New Roman"/>
          <w:sz w:val="26"/>
          <w:szCs w:val="26"/>
        </w:rPr>
      </w:pPr>
    </w:p>
    <w:p w14:paraId="32E2C7A7" w14:textId="77777777" w:rsidR="0026509E" w:rsidRPr="0026509E" w:rsidRDefault="0026509E" w:rsidP="00C71B38">
      <w:pPr>
        <w:spacing w:after="0" w:line="300" w:lineRule="auto"/>
        <w:ind w:left="567"/>
        <w:jc w:val="both"/>
        <w:rPr>
          <w:rFonts w:ascii="Times New Roman" w:hAnsi="Times New Roman" w:cs="Times New Roman"/>
          <w:color w:val="000000"/>
          <w:sz w:val="26"/>
          <w:szCs w:val="26"/>
        </w:rPr>
      </w:pPr>
    </w:p>
    <w:p w14:paraId="41121C99" w14:textId="77777777" w:rsidR="00EE6CD8" w:rsidRPr="0026509E" w:rsidRDefault="00EE6CD8">
      <w:pPr>
        <w:spacing w:after="0" w:line="300" w:lineRule="auto"/>
        <w:ind w:left="567"/>
        <w:jc w:val="both"/>
        <w:rPr>
          <w:rFonts w:ascii="Times New Roman" w:hAnsi="Times New Roman" w:cs="Times New Roman"/>
          <w:color w:val="000000"/>
          <w:sz w:val="26"/>
          <w:szCs w:val="26"/>
        </w:rPr>
      </w:pPr>
    </w:p>
    <w:sectPr w:rsidR="00EE6CD8" w:rsidRPr="0026509E" w:rsidSect="00573178">
      <w:footerReference w:type="default" r:id="rId10"/>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435FC" w14:textId="77777777" w:rsidR="000F75CC" w:rsidRDefault="000F75CC">
      <w:pPr>
        <w:spacing w:after="0" w:line="240" w:lineRule="auto"/>
      </w:pPr>
      <w:r>
        <w:separator/>
      </w:r>
    </w:p>
  </w:endnote>
  <w:endnote w:type="continuationSeparator" w:id="0">
    <w:p w14:paraId="2A6F282B" w14:textId="77777777" w:rsidR="000F75CC" w:rsidRDefault="000F7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2A87" w:usb1="08070000" w:usb2="00000010"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323633"/>
      <w:docPartObj>
        <w:docPartGallery w:val="Page Numbers (Bottom of Page)"/>
        <w:docPartUnique/>
      </w:docPartObj>
    </w:sdtPr>
    <w:sdtEndPr>
      <w:rPr>
        <w:rFonts w:ascii="Times New Roman" w:hAnsi="Times New Roman" w:cs="Times New Roman"/>
        <w:noProof/>
        <w:sz w:val="26"/>
        <w:szCs w:val="26"/>
      </w:rPr>
    </w:sdtEndPr>
    <w:sdtContent>
      <w:p w14:paraId="4A4A8D46" w14:textId="77777777" w:rsidR="00D83216" w:rsidRPr="00E467F9" w:rsidRDefault="00D83216">
        <w:pPr>
          <w:pStyle w:val="Footer"/>
          <w:jc w:val="center"/>
          <w:rPr>
            <w:rFonts w:ascii="Times New Roman" w:hAnsi="Times New Roman" w:cs="Times New Roman"/>
            <w:sz w:val="26"/>
            <w:szCs w:val="26"/>
          </w:rPr>
        </w:pPr>
        <w:r w:rsidRPr="00E467F9">
          <w:rPr>
            <w:rFonts w:ascii="Times New Roman" w:hAnsi="Times New Roman" w:cs="Times New Roman"/>
            <w:sz w:val="26"/>
            <w:szCs w:val="26"/>
          </w:rPr>
          <w:fldChar w:fldCharType="begin"/>
        </w:r>
        <w:r w:rsidRPr="00E467F9">
          <w:rPr>
            <w:rFonts w:ascii="Times New Roman" w:hAnsi="Times New Roman" w:cs="Times New Roman"/>
            <w:sz w:val="26"/>
            <w:szCs w:val="26"/>
          </w:rPr>
          <w:instrText xml:space="preserve"> PAGE   \* MERGEFORMAT </w:instrText>
        </w:r>
        <w:r w:rsidRPr="00E467F9">
          <w:rPr>
            <w:rFonts w:ascii="Times New Roman" w:hAnsi="Times New Roman" w:cs="Times New Roman"/>
            <w:sz w:val="26"/>
            <w:szCs w:val="26"/>
          </w:rPr>
          <w:fldChar w:fldCharType="separate"/>
        </w:r>
        <w:r w:rsidR="00AE3448">
          <w:rPr>
            <w:rFonts w:ascii="Times New Roman" w:hAnsi="Times New Roman" w:cs="Times New Roman"/>
            <w:noProof/>
            <w:sz w:val="26"/>
            <w:szCs w:val="26"/>
          </w:rPr>
          <w:t>iii</w:t>
        </w:r>
        <w:r w:rsidRPr="00E467F9">
          <w:rPr>
            <w:rFonts w:ascii="Times New Roman" w:hAnsi="Times New Roman" w:cs="Times New Roman"/>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523397"/>
      <w:docPartObj>
        <w:docPartGallery w:val="Page Numbers (Bottom of Page)"/>
        <w:docPartUnique/>
      </w:docPartObj>
    </w:sdtPr>
    <w:sdtEndPr>
      <w:rPr>
        <w:rFonts w:ascii="Times New Roman" w:hAnsi="Times New Roman" w:cs="Times New Roman"/>
        <w:noProof/>
        <w:sz w:val="26"/>
        <w:szCs w:val="26"/>
      </w:rPr>
    </w:sdtEndPr>
    <w:sdtContent>
      <w:p w14:paraId="7C372C10" w14:textId="77777777" w:rsidR="00D83216" w:rsidRPr="00573178" w:rsidRDefault="00D83216">
        <w:pPr>
          <w:pStyle w:val="Footer"/>
          <w:jc w:val="center"/>
          <w:rPr>
            <w:rFonts w:ascii="Times New Roman" w:hAnsi="Times New Roman" w:cs="Times New Roman"/>
            <w:sz w:val="26"/>
            <w:szCs w:val="26"/>
          </w:rPr>
        </w:pPr>
        <w:r w:rsidRPr="00573178">
          <w:rPr>
            <w:rFonts w:ascii="Times New Roman" w:hAnsi="Times New Roman" w:cs="Times New Roman"/>
            <w:sz w:val="26"/>
            <w:szCs w:val="26"/>
          </w:rPr>
          <w:fldChar w:fldCharType="begin"/>
        </w:r>
        <w:r w:rsidRPr="00573178">
          <w:rPr>
            <w:rFonts w:ascii="Times New Roman" w:hAnsi="Times New Roman" w:cs="Times New Roman"/>
            <w:sz w:val="26"/>
            <w:szCs w:val="26"/>
          </w:rPr>
          <w:instrText xml:space="preserve"> PAGE   \* MERGEFORMAT </w:instrText>
        </w:r>
        <w:r w:rsidRPr="00573178">
          <w:rPr>
            <w:rFonts w:ascii="Times New Roman" w:hAnsi="Times New Roman" w:cs="Times New Roman"/>
            <w:sz w:val="26"/>
            <w:szCs w:val="26"/>
          </w:rPr>
          <w:fldChar w:fldCharType="separate"/>
        </w:r>
        <w:r w:rsidR="00AE3448">
          <w:rPr>
            <w:rFonts w:ascii="Times New Roman" w:hAnsi="Times New Roman" w:cs="Times New Roman"/>
            <w:noProof/>
            <w:sz w:val="26"/>
            <w:szCs w:val="26"/>
          </w:rPr>
          <w:t>107</w:t>
        </w:r>
        <w:r w:rsidRPr="00573178">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F87CE" w14:textId="77777777" w:rsidR="000F75CC" w:rsidRDefault="000F75CC">
      <w:pPr>
        <w:spacing w:after="0" w:line="240" w:lineRule="auto"/>
      </w:pPr>
      <w:r>
        <w:separator/>
      </w:r>
    </w:p>
  </w:footnote>
  <w:footnote w:type="continuationSeparator" w:id="0">
    <w:p w14:paraId="31649585" w14:textId="77777777" w:rsidR="000F75CC" w:rsidRDefault="000F75CC">
      <w:pPr>
        <w:spacing w:after="0" w:line="240" w:lineRule="auto"/>
      </w:pPr>
      <w:r>
        <w:continuationSeparator/>
      </w:r>
    </w:p>
  </w:footnote>
  <w:footnote w:id="1">
    <w:p w14:paraId="0BC52C24" w14:textId="77777777" w:rsidR="00D83216" w:rsidRDefault="00D83216"/>
    <w:p w14:paraId="263B177A" w14:textId="77777777" w:rsidR="00D83216" w:rsidRDefault="00D83216"/>
  </w:footnote>
  <w:footnote w:id="2">
    <w:p w14:paraId="44007837" w14:textId="77777777" w:rsidR="00D83216" w:rsidRDefault="00D83216"/>
    <w:p w14:paraId="6110A81A" w14:textId="77777777" w:rsidR="00D83216" w:rsidRDefault="00D83216"/>
  </w:footnote>
  <w:footnote w:id="3">
    <w:p w14:paraId="570DCA48" w14:textId="77777777" w:rsidR="00D83216" w:rsidRDefault="00D83216"/>
    <w:p w14:paraId="47160805" w14:textId="77777777" w:rsidR="00D83216" w:rsidRDefault="00D83216"/>
  </w:footnote>
  <w:footnote w:id="4">
    <w:p w14:paraId="333E75D1" w14:textId="77777777" w:rsidR="00D83216" w:rsidRDefault="00D83216"/>
    <w:p w14:paraId="7E3AB022" w14:textId="77777777" w:rsidR="00D83216" w:rsidRDefault="00D83216"/>
  </w:footnote>
  <w:footnote w:id="5">
    <w:p w14:paraId="2C84070F" w14:textId="77777777" w:rsidR="00D83216" w:rsidRDefault="00D83216"/>
    <w:p w14:paraId="600F83EB" w14:textId="77777777" w:rsidR="00D83216" w:rsidRDefault="00D83216"/>
  </w:footnote>
  <w:footnote w:id="6">
    <w:p w14:paraId="4E44B46C" w14:textId="77777777" w:rsidR="00D83216" w:rsidRDefault="00D83216"/>
    <w:p w14:paraId="3CCA7C36" w14:textId="77777777" w:rsidR="00D83216" w:rsidRDefault="00D83216"/>
  </w:footnote>
  <w:footnote w:id="7">
    <w:p w14:paraId="3F0BE973" w14:textId="77777777" w:rsidR="00D83216" w:rsidRDefault="00D83216"/>
    <w:p w14:paraId="4707C5B5" w14:textId="77777777" w:rsidR="00D83216" w:rsidRDefault="00D83216"/>
  </w:footnote>
  <w:footnote w:id="8">
    <w:p w14:paraId="10387DEF" w14:textId="77777777" w:rsidR="00D83216" w:rsidRDefault="00D83216"/>
    <w:p w14:paraId="6243F0BF" w14:textId="77777777" w:rsidR="00D83216" w:rsidRDefault="00D83216"/>
  </w:footnote>
  <w:footnote w:id="9">
    <w:p w14:paraId="6377AEB2" w14:textId="77777777" w:rsidR="00D83216" w:rsidRDefault="00D83216"/>
    <w:p w14:paraId="0175BE4E" w14:textId="77777777" w:rsidR="00D83216" w:rsidRDefault="00D83216"/>
  </w:footnote>
  <w:footnote w:id="10">
    <w:p w14:paraId="1D126F6F" w14:textId="77777777" w:rsidR="00D83216" w:rsidRDefault="00D83216"/>
    <w:p w14:paraId="6749B889" w14:textId="77777777" w:rsidR="00D83216" w:rsidRDefault="00D83216"/>
  </w:footnote>
  <w:footnote w:id="11">
    <w:p w14:paraId="1239427E" w14:textId="77777777" w:rsidR="00D83216" w:rsidRDefault="00D83216"/>
    <w:p w14:paraId="39B887FB" w14:textId="77777777" w:rsidR="00D83216" w:rsidRDefault="00D83216"/>
  </w:footnote>
  <w:footnote w:id="12">
    <w:p w14:paraId="77458877" w14:textId="77777777" w:rsidR="00D83216" w:rsidRDefault="00D83216"/>
    <w:p w14:paraId="419126BB" w14:textId="77777777" w:rsidR="00D83216" w:rsidRDefault="00D83216"/>
  </w:footnote>
  <w:footnote w:id="13">
    <w:p w14:paraId="7887A42E" w14:textId="77777777" w:rsidR="00D83216" w:rsidRDefault="00D83216"/>
    <w:p w14:paraId="06B26729" w14:textId="77777777" w:rsidR="00D83216" w:rsidRDefault="00D83216"/>
  </w:footnote>
  <w:footnote w:id="14">
    <w:p w14:paraId="052C397C" w14:textId="77777777" w:rsidR="00D83216" w:rsidRDefault="00D83216"/>
    <w:p w14:paraId="0CA5F642" w14:textId="77777777" w:rsidR="00D83216" w:rsidRDefault="00D83216"/>
  </w:footnote>
  <w:footnote w:id="15">
    <w:p w14:paraId="55E4FBE5" w14:textId="77777777" w:rsidR="00D83216" w:rsidRDefault="00D83216"/>
    <w:p w14:paraId="4CA069B1" w14:textId="77777777" w:rsidR="00D83216" w:rsidRDefault="00D83216"/>
  </w:footnote>
  <w:footnote w:id="16">
    <w:p w14:paraId="41037B8D" w14:textId="77777777" w:rsidR="00D83216" w:rsidRDefault="00D83216"/>
    <w:p w14:paraId="3DA7984E" w14:textId="77777777" w:rsidR="00D83216" w:rsidRDefault="00D83216"/>
  </w:footnote>
  <w:footnote w:id="17">
    <w:p w14:paraId="618AB822" w14:textId="77777777" w:rsidR="00D83216" w:rsidRDefault="00D83216"/>
    <w:p w14:paraId="21C6DB5A" w14:textId="77777777" w:rsidR="00D83216" w:rsidRDefault="00D83216"/>
  </w:footnote>
  <w:footnote w:id="18">
    <w:p w14:paraId="64D9CDDB" w14:textId="77777777" w:rsidR="00D83216" w:rsidRDefault="00D83216"/>
    <w:p w14:paraId="12BB3350" w14:textId="77777777" w:rsidR="00D83216" w:rsidRDefault="00D83216"/>
  </w:footnote>
  <w:footnote w:id="19">
    <w:p w14:paraId="32AC34FE" w14:textId="77777777" w:rsidR="00D83216" w:rsidRDefault="00D83216"/>
    <w:p w14:paraId="1379BF34" w14:textId="77777777" w:rsidR="00D83216" w:rsidRDefault="00D83216"/>
  </w:footnote>
  <w:footnote w:id="20">
    <w:p w14:paraId="40A8F9F1" w14:textId="77777777" w:rsidR="00D83216" w:rsidRDefault="00D83216"/>
    <w:p w14:paraId="2D897A67" w14:textId="77777777" w:rsidR="00D83216" w:rsidRDefault="00D83216"/>
  </w:footnote>
  <w:footnote w:id="21">
    <w:p w14:paraId="0E2991D2" w14:textId="77777777" w:rsidR="00D83216" w:rsidRDefault="00D83216"/>
    <w:p w14:paraId="6BCBD4F1" w14:textId="77777777" w:rsidR="00D83216" w:rsidRDefault="00D83216"/>
  </w:footnote>
  <w:footnote w:id="22">
    <w:p w14:paraId="05B50F79" w14:textId="77777777" w:rsidR="00D83216" w:rsidRDefault="00D83216"/>
    <w:p w14:paraId="0E1F5A6B" w14:textId="77777777" w:rsidR="00D83216" w:rsidRDefault="00D83216"/>
  </w:footnote>
  <w:footnote w:id="23">
    <w:p w14:paraId="63DC7CF5" w14:textId="77777777" w:rsidR="00D83216" w:rsidRDefault="00D83216"/>
    <w:p w14:paraId="1CB2A4CA" w14:textId="77777777" w:rsidR="00D83216" w:rsidRDefault="00D83216"/>
  </w:footnote>
  <w:footnote w:id="24">
    <w:p w14:paraId="0C688E6F" w14:textId="77777777" w:rsidR="00D83216" w:rsidRDefault="00D83216"/>
    <w:p w14:paraId="222D02E1" w14:textId="77777777" w:rsidR="00D83216" w:rsidRDefault="00D83216"/>
  </w:footnote>
  <w:footnote w:id="25">
    <w:p w14:paraId="33D44150" w14:textId="77777777" w:rsidR="00D83216" w:rsidRDefault="00D83216"/>
    <w:p w14:paraId="70DA7027" w14:textId="77777777" w:rsidR="00D83216" w:rsidRDefault="00D83216"/>
  </w:footnote>
  <w:footnote w:id="26">
    <w:p w14:paraId="070D7D0F" w14:textId="77777777" w:rsidR="00D83216" w:rsidRDefault="00D83216"/>
    <w:p w14:paraId="2B8369B7" w14:textId="77777777" w:rsidR="00D83216" w:rsidRDefault="00D83216"/>
  </w:footnote>
  <w:footnote w:id="27">
    <w:p w14:paraId="6B7B4CF9" w14:textId="77777777" w:rsidR="00D83216" w:rsidRDefault="00D83216"/>
    <w:p w14:paraId="7444CED6" w14:textId="77777777" w:rsidR="00D83216" w:rsidRDefault="00D83216"/>
  </w:footnote>
  <w:footnote w:id="28">
    <w:p w14:paraId="0EBFD49E" w14:textId="77777777" w:rsidR="00D83216" w:rsidRDefault="00D83216"/>
    <w:p w14:paraId="704C6206" w14:textId="77777777" w:rsidR="00D83216" w:rsidRDefault="00D83216"/>
  </w:footnote>
  <w:footnote w:id="29">
    <w:p w14:paraId="3D597BF6" w14:textId="77777777" w:rsidR="00D83216" w:rsidRDefault="00D83216"/>
    <w:p w14:paraId="2CF568E8" w14:textId="77777777" w:rsidR="00D83216" w:rsidRDefault="00D83216"/>
  </w:footnote>
  <w:footnote w:id="30">
    <w:p w14:paraId="5DC64C45" w14:textId="77777777" w:rsidR="00D83216" w:rsidRDefault="00D83216"/>
    <w:p w14:paraId="1B68D18E" w14:textId="77777777" w:rsidR="00D83216" w:rsidRDefault="00D83216"/>
  </w:footnote>
  <w:footnote w:id="31">
    <w:p w14:paraId="1F3BE9F0" w14:textId="77777777" w:rsidR="00D83216" w:rsidRDefault="00D83216"/>
    <w:p w14:paraId="588A5C40" w14:textId="77777777" w:rsidR="00D83216" w:rsidRDefault="00D83216"/>
  </w:footnote>
  <w:footnote w:id="32">
    <w:p w14:paraId="4F01E8B4" w14:textId="77777777" w:rsidR="00D83216" w:rsidRDefault="00D83216"/>
    <w:p w14:paraId="174918FC" w14:textId="77777777" w:rsidR="00D83216" w:rsidRDefault="00D83216"/>
  </w:footnote>
  <w:footnote w:id="33">
    <w:p w14:paraId="6A503BFC" w14:textId="77777777" w:rsidR="00D83216" w:rsidRDefault="00D83216"/>
    <w:p w14:paraId="231A147B" w14:textId="77777777" w:rsidR="00D83216" w:rsidRDefault="00D83216"/>
  </w:footnote>
  <w:footnote w:id="34">
    <w:p w14:paraId="3A9075AC" w14:textId="77777777" w:rsidR="00D83216" w:rsidRDefault="00D83216"/>
    <w:p w14:paraId="52FF09CC" w14:textId="77777777" w:rsidR="00D83216" w:rsidRDefault="00D83216"/>
  </w:footnote>
  <w:footnote w:id="35">
    <w:p w14:paraId="1D27A76F" w14:textId="77777777" w:rsidR="00D83216" w:rsidRDefault="00D83216"/>
    <w:p w14:paraId="154F1C60" w14:textId="77777777" w:rsidR="00D83216" w:rsidRDefault="00D83216"/>
  </w:footnote>
  <w:footnote w:id="36">
    <w:p w14:paraId="17005A8E" w14:textId="77777777" w:rsidR="00D83216" w:rsidRDefault="00D83216"/>
    <w:p w14:paraId="039EBE99" w14:textId="77777777" w:rsidR="00D83216" w:rsidRDefault="00D83216"/>
  </w:footnote>
  <w:footnote w:id="37">
    <w:p w14:paraId="7C02B238" w14:textId="77777777" w:rsidR="00D83216" w:rsidRDefault="00D83216"/>
    <w:p w14:paraId="0E7C08DB" w14:textId="77777777" w:rsidR="00D83216" w:rsidRDefault="00D83216"/>
  </w:footnote>
  <w:footnote w:id="38">
    <w:p w14:paraId="476C6C6F" w14:textId="77777777" w:rsidR="00D83216" w:rsidRDefault="00D83216"/>
    <w:p w14:paraId="2588C4FA" w14:textId="77777777" w:rsidR="00D83216" w:rsidRDefault="00D83216"/>
  </w:footnote>
  <w:footnote w:id="39">
    <w:p w14:paraId="0AF97ED2" w14:textId="77777777" w:rsidR="00D83216" w:rsidRDefault="00D83216"/>
    <w:p w14:paraId="2082E328" w14:textId="77777777" w:rsidR="00D83216" w:rsidRDefault="00D83216"/>
  </w:footnote>
  <w:footnote w:id="40">
    <w:p w14:paraId="58513718" w14:textId="77777777" w:rsidR="00D83216" w:rsidRDefault="00D83216"/>
    <w:p w14:paraId="3EBB6B16" w14:textId="77777777" w:rsidR="00D83216" w:rsidRDefault="00D83216"/>
  </w:footnote>
  <w:footnote w:id="41">
    <w:p w14:paraId="3707FCE4" w14:textId="77777777" w:rsidR="00D83216" w:rsidRDefault="00D83216"/>
    <w:p w14:paraId="487D7EC2" w14:textId="77777777" w:rsidR="00D83216" w:rsidRDefault="00D83216"/>
  </w:footnote>
  <w:footnote w:id="42">
    <w:p w14:paraId="1174C0B4" w14:textId="77777777" w:rsidR="00D83216" w:rsidRDefault="00D83216"/>
    <w:p w14:paraId="47118644" w14:textId="77777777" w:rsidR="00D83216" w:rsidRDefault="00D83216"/>
  </w:footnote>
  <w:footnote w:id="43">
    <w:p w14:paraId="0658C67C" w14:textId="77777777" w:rsidR="00D83216" w:rsidRDefault="00D83216"/>
    <w:p w14:paraId="16C3261E" w14:textId="77777777" w:rsidR="00D83216" w:rsidRDefault="00D83216"/>
  </w:footnote>
  <w:footnote w:id="44">
    <w:p w14:paraId="579A00AC" w14:textId="77777777" w:rsidR="00D83216" w:rsidRPr="00EE6CD8" w:rsidRDefault="00D83216" w:rsidP="0026509E">
      <w:pPr>
        <w:pStyle w:val="FootnoteText"/>
        <w:jc w:val="both"/>
        <w:rPr>
          <w:rFonts w:ascii="Times New Roman" w:hAnsi="Times New Roman" w:cs="Times New Roman"/>
          <w:lang w:val="en-US"/>
        </w:rPr>
      </w:pPr>
      <w:r w:rsidRPr="00EE6CD8">
        <w:rPr>
          <w:rStyle w:val="FootnoteReference"/>
          <w:rFonts w:ascii="Times New Roman" w:hAnsi="Times New Roman" w:cs="Times New Roman"/>
        </w:rPr>
        <w:footnoteRef/>
      </w:r>
      <w:r w:rsidRPr="00EE6CD8">
        <w:rPr>
          <w:rFonts w:ascii="Times New Roman" w:hAnsi="Times New Roman" w:cs="Times New Roman"/>
        </w:rPr>
        <w:t xml:space="preserve"> Bank for International Settlements, The Regulatory Responses to Fintech: A Cross-country Overview, BIS Papers No. 117, 2020.</w:t>
      </w:r>
    </w:p>
  </w:footnote>
  <w:footnote w:id="45">
    <w:p w14:paraId="4A18B407" w14:textId="77777777" w:rsidR="00D83216" w:rsidRPr="00EE6CD8" w:rsidRDefault="00D83216" w:rsidP="0026509E">
      <w:pPr>
        <w:pStyle w:val="FootnoteText"/>
        <w:jc w:val="both"/>
        <w:rPr>
          <w:rFonts w:ascii="Times New Roman" w:hAnsi="Times New Roman" w:cs="Times New Roman"/>
        </w:rPr>
      </w:pPr>
      <w:r w:rsidRPr="00EE6CD8">
        <w:rPr>
          <w:rStyle w:val="FootnoteReference"/>
          <w:rFonts w:ascii="Times New Roman" w:hAnsi="Times New Roman" w:cs="Times New Roman"/>
        </w:rPr>
        <w:footnoteRef/>
      </w:r>
      <w:r w:rsidRPr="00EE6CD8">
        <w:rPr>
          <w:rFonts w:ascii="Times New Roman" w:hAnsi="Times New Roman" w:cs="Times New Roman"/>
        </w:rPr>
        <w:t xml:space="preserve"> Financial Stability Board (FSB), FinTech and market structure in financial services: Market developments and potential financial stability implications, February 2019.</w:t>
      </w:r>
    </w:p>
  </w:footnote>
  <w:footnote w:id="46">
    <w:p w14:paraId="30BF5FD0" w14:textId="77777777" w:rsidR="00D83216" w:rsidRPr="00187C91" w:rsidRDefault="00D83216" w:rsidP="0026509E">
      <w:pPr>
        <w:pStyle w:val="FootnoteText"/>
        <w:jc w:val="both"/>
        <w:rPr>
          <w:rFonts w:asciiTheme="majorHAnsi" w:hAnsiTheme="majorHAnsi" w:cstheme="majorHAnsi"/>
        </w:rPr>
      </w:pPr>
      <w:r w:rsidRPr="00EE6CD8">
        <w:rPr>
          <w:rStyle w:val="FootnoteReference"/>
          <w:rFonts w:ascii="Times New Roman" w:hAnsi="Times New Roman" w:cs="Times New Roman"/>
        </w:rPr>
        <w:footnoteRef/>
      </w:r>
      <w:r w:rsidRPr="00EE6CD8">
        <w:rPr>
          <w:rFonts w:ascii="Times New Roman" w:hAnsi="Times New Roman" w:cs="Times New Roman"/>
        </w:rPr>
        <w:t xml:space="preserve"> Quốc hội nước Cộng hòa Xã hội Chủ nghĩa Việt Nam, Luật Các tổ chức tín dụng số 32/2024/QH15, ngày 18/01/2024.</w:t>
      </w:r>
    </w:p>
  </w:footnote>
  <w:footnote w:id="47">
    <w:p w14:paraId="38CB7E49" w14:textId="77777777" w:rsidR="00D83216" w:rsidRPr="00EE6CD8" w:rsidRDefault="00D83216" w:rsidP="0026509E">
      <w:pPr>
        <w:pStyle w:val="FootnoteText"/>
        <w:jc w:val="both"/>
        <w:rPr>
          <w:rFonts w:ascii="Times New Roman" w:hAnsi="Times New Roman" w:cs="Times New Roman"/>
        </w:rPr>
      </w:pPr>
      <w:r w:rsidRPr="00EE6CD8">
        <w:rPr>
          <w:rStyle w:val="FootnoteReference"/>
          <w:rFonts w:ascii="Times New Roman" w:hAnsi="Times New Roman" w:cs="Times New Roman"/>
        </w:rPr>
        <w:footnoteRef/>
      </w:r>
      <w:r w:rsidRPr="00EE6CD8">
        <w:rPr>
          <w:rFonts w:ascii="Times New Roman" w:hAnsi="Times New Roman" w:cs="Times New Roman"/>
        </w:rPr>
        <w:t xml:space="preserve"> M. Bazarbash, “FinTech in Financial Inclusion: Machine Learning Applications in Assessing Credit Risk,” IMF Working Paper, 2019.</w:t>
      </w:r>
    </w:p>
  </w:footnote>
  <w:footnote w:id="48">
    <w:p w14:paraId="71B89A8C" w14:textId="77777777" w:rsidR="00D83216" w:rsidRPr="00EE6CD8" w:rsidRDefault="00D83216" w:rsidP="0026509E">
      <w:pPr>
        <w:pStyle w:val="FootnoteText"/>
        <w:jc w:val="both"/>
        <w:rPr>
          <w:rFonts w:ascii="Times New Roman" w:hAnsi="Times New Roman" w:cs="Times New Roman"/>
        </w:rPr>
      </w:pPr>
      <w:r w:rsidRPr="00EE6CD8">
        <w:rPr>
          <w:rStyle w:val="FootnoteReference"/>
          <w:rFonts w:ascii="Times New Roman" w:hAnsi="Times New Roman" w:cs="Times New Roman"/>
        </w:rPr>
        <w:footnoteRef/>
      </w:r>
      <w:r w:rsidRPr="00EE6CD8">
        <w:rPr>
          <w:rFonts w:ascii="Times New Roman" w:hAnsi="Times New Roman" w:cs="Times New Roman"/>
        </w:rPr>
        <w:t xml:space="preserve"> A. Thakor, “Fintech and Banking: What do we know?,” Journal of Financial Intermediation, vol. 41, 2020.</w:t>
      </w:r>
    </w:p>
  </w:footnote>
  <w:footnote w:id="49">
    <w:p w14:paraId="520DD981" w14:textId="77777777" w:rsidR="00D83216" w:rsidRPr="00EE6CD8" w:rsidRDefault="00D83216" w:rsidP="0026509E">
      <w:pPr>
        <w:pStyle w:val="FootnoteText"/>
        <w:jc w:val="both"/>
        <w:rPr>
          <w:rFonts w:ascii="Times New Roman" w:hAnsi="Times New Roman" w:cs="Times New Roman"/>
        </w:rPr>
      </w:pPr>
      <w:r w:rsidRPr="00EE6CD8">
        <w:rPr>
          <w:rStyle w:val="FootnoteReference"/>
          <w:rFonts w:ascii="Times New Roman" w:hAnsi="Times New Roman" w:cs="Times New Roman"/>
        </w:rPr>
        <w:footnoteRef/>
      </w:r>
      <w:r w:rsidRPr="00EE6CD8">
        <w:rPr>
          <w:rFonts w:ascii="Times New Roman" w:hAnsi="Times New Roman" w:cs="Times New Roman"/>
        </w:rPr>
        <w:t xml:space="preserve"> Ngân hàng Nhà nước Việt Nam, Báo cáo thường niên ngành Ngân hàng, Hà Nội, 2023.</w:t>
      </w:r>
    </w:p>
  </w:footnote>
  <w:footnote w:id="50">
    <w:p w14:paraId="785E1263" w14:textId="77777777" w:rsidR="00D83216" w:rsidRPr="00EE6CD8" w:rsidRDefault="00D83216" w:rsidP="0026509E">
      <w:pPr>
        <w:pStyle w:val="FootnoteText"/>
        <w:jc w:val="both"/>
        <w:rPr>
          <w:rFonts w:ascii="Times New Roman" w:hAnsi="Times New Roman" w:cs="Times New Roman"/>
        </w:rPr>
      </w:pPr>
      <w:r w:rsidRPr="00EE6CD8">
        <w:rPr>
          <w:rStyle w:val="FootnoteReference"/>
          <w:rFonts w:ascii="Times New Roman" w:hAnsi="Times New Roman" w:cs="Times New Roman"/>
        </w:rPr>
        <w:footnoteRef/>
      </w:r>
      <w:r w:rsidRPr="00EE6CD8">
        <w:rPr>
          <w:rFonts w:ascii="Times New Roman" w:hAnsi="Times New Roman" w:cs="Times New Roman"/>
        </w:rPr>
        <w:t xml:space="preserve"> Thủ tướng Chính phủ, Quyết định số 749/QĐ-TTg phê duyệt Chương trình Chuyển đổi số quốc gia đến năm 2025, định hướng đến năm 2030, 2020.</w:t>
      </w:r>
    </w:p>
  </w:footnote>
  <w:footnote w:id="51">
    <w:p w14:paraId="4BF448B7" w14:textId="77777777" w:rsidR="00D83216" w:rsidRPr="00EE6CD8" w:rsidRDefault="00D83216" w:rsidP="0026509E">
      <w:pPr>
        <w:pStyle w:val="FootnoteText"/>
        <w:jc w:val="both"/>
        <w:rPr>
          <w:rFonts w:ascii="Times New Roman" w:hAnsi="Times New Roman" w:cs="Times New Roman"/>
        </w:rPr>
      </w:pPr>
      <w:r w:rsidRPr="00EE6CD8">
        <w:rPr>
          <w:rStyle w:val="FootnoteReference"/>
          <w:rFonts w:ascii="Times New Roman" w:hAnsi="Times New Roman" w:cs="Times New Roman"/>
        </w:rPr>
        <w:footnoteRef/>
      </w:r>
      <w:r w:rsidRPr="00EE6CD8">
        <w:rPr>
          <w:rFonts w:ascii="Times New Roman" w:hAnsi="Times New Roman" w:cs="Times New Roman"/>
        </w:rPr>
        <w:t xml:space="preserve"> Ngân hàng Nhà nước Việt Nam, Quyết định số 260/QĐ-NHNN về Kế hoạch ứng dụng CNTT giai đoạn 2021–2025, 2021.</w:t>
      </w:r>
    </w:p>
  </w:footnote>
  <w:footnote w:id="52">
    <w:p w14:paraId="75966BEB" w14:textId="77777777" w:rsidR="00D83216" w:rsidRPr="00EE6CD8" w:rsidRDefault="00D83216" w:rsidP="0026509E">
      <w:pPr>
        <w:pStyle w:val="FootnoteText"/>
        <w:jc w:val="both"/>
        <w:rPr>
          <w:rFonts w:ascii="Times New Roman" w:hAnsi="Times New Roman" w:cs="Times New Roman"/>
        </w:rPr>
      </w:pPr>
      <w:r w:rsidRPr="00EE6CD8">
        <w:rPr>
          <w:rStyle w:val="FootnoteReference"/>
          <w:rFonts w:ascii="Times New Roman" w:hAnsi="Times New Roman" w:cs="Times New Roman"/>
        </w:rPr>
        <w:footnoteRef/>
      </w:r>
      <w:r w:rsidRPr="00EE6CD8">
        <w:rPr>
          <w:rFonts w:ascii="Times New Roman" w:hAnsi="Times New Roman" w:cs="Times New Roman"/>
        </w:rPr>
        <w:t xml:space="preserve"> Ngân hàng Nhà nước Việt Nam, Quyết định số 810/QĐ-NHNN về Kế hoạch chuyển đổi số ngành Ngân hàng đến 2025, định hướng 2030, 2021</w:t>
      </w:r>
    </w:p>
  </w:footnote>
  <w:footnote w:id="53">
    <w:p w14:paraId="26B7159A" w14:textId="77777777" w:rsidR="00D83216" w:rsidRPr="00187C91" w:rsidRDefault="00D83216" w:rsidP="0026509E">
      <w:pPr>
        <w:pStyle w:val="FootnoteText"/>
        <w:jc w:val="both"/>
        <w:rPr>
          <w:rFonts w:asciiTheme="majorHAnsi" w:hAnsiTheme="majorHAnsi" w:cstheme="majorHAnsi"/>
        </w:rPr>
      </w:pPr>
      <w:r w:rsidRPr="00EE6CD8">
        <w:rPr>
          <w:rStyle w:val="FootnoteReference"/>
          <w:rFonts w:ascii="Times New Roman" w:hAnsi="Times New Roman" w:cs="Times New Roman"/>
        </w:rPr>
        <w:footnoteRef/>
      </w:r>
      <w:r w:rsidRPr="00EE6CD8">
        <w:rPr>
          <w:rFonts w:ascii="Times New Roman" w:hAnsi="Times New Roman" w:cs="Times New Roman"/>
        </w:rPr>
        <w:t xml:space="preserve"> Chính phủ Việt Nam, Nghị định số 94/2025/NĐ-CP về Cơ chế thử nghiệm có kiểm soát (sandbox) trong lĩnh vực ngân hàng, 2025</w:t>
      </w:r>
    </w:p>
  </w:footnote>
  <w:footnote w:id="54">
    <w:p w14:paraId="58C478E7" w14:textId="77777777" w:rsidR="00D83216" w:rsidRPr="00EE6CD8" w:rsidRDefault="00D83216" w:rsidP="0026509E">
      <w:pPr>
        <w:pStyle w:val="FootnoteText"/>
        <w:jc w:val="both"/>
        <w:rPr>
          <w:rFonts w:ascii="Times New Roman" w:hAnsi="Times New Roman" w:cs="Times New Roman"/>
        </w:rPr>
      </w:pPr>
      <w:r w:rsidRPr="00EE6CD8">
        <w:rPr>
          <w:rStyle w:val="FootnoteReference"/>
          <w:rFonts w:ascii="Times New Roman" w:hAnsi="Times New Roman" w:cs="Times New Roman"/>
        </w:rPr>
        <w:footnoteRef/>
      </w:r>
      <w:r w:rsidRPr="00EE6CD8">
        <w:rPr>
          <w:rFonts w:ascii="Times New Roman" w:hAnsi="Times New Roman" w:cs="Times New Roman"/>
        </w:rPr>
        <w:t xml:space="preserve"> M. M. Gobble, “Digitalization, Fintech and Law: Global Lessons for Legal Education,” Research-Technology Management, 2018.</w:t>
      </w:r>
    </w:p>
  </w:footnote>
  <w:footnote w:id="55">
    <w:p w14:paraId="045F2C75" w14:textId="77777777" w:rsidR="00D83216" w:rsidRPr="00EE6CD8" w:rsidRDefault="00D83216" w:rsidP="0026509E">
      <w:pPr>
        <w:pStyle w:val="FootnoteText"/>
        <w:jc w:val="both"/>
        <w:rPr>
          <w:rFonts w:ascii="Times New Roman" w:hAnsi="Times New Roman" w:cs="Times New Roman"/>
          <w:lang w:val="en-US"/>
        </w:rPr>
      </w:pPr>
      <w:r w:rsidRPr="00EE6CD8">
        <w:rPr>
          <w:rStyle w:val="FootnoteReference"/>
          <w:rFonts w:ascii="Times New Roman" w:hAnsi="Times New Roman" w:cs="Times New Roman"/>
        </w:rPr>
        <w:footnoteRef/>
      </w:r>
      <w:r w:rsidRPr="00EE6CD8">
        <w:rPr>
          <w:rFonts w:ascii="Times New Roman" w:hAnsi="Times New Roman" w:cs="Times New Roman"/>
        </w:rPr>
        <w:t xml:space="preserve"> AACSB International, Guiding Principles and Standards for Business Accreditation, 2020.</w:t>
      </w:r>
    </w:p>
  </w:footnote>
  <w:footnote w:id="56">
    <w:p w14:paraId="5239459E" w14:textId="77777777" w:rsidR="00D83216" w:rsidRPr="00EE6CD8" w:rsidRDefault="00D83216" w:rsidP="0026509E">
      <w:pPr>
        <w:pBdr>
          <w:top w:val="nil"/>
          <w:left w:val="nil"/>
          <w:bottom w:val="nil"/>
          <w:right w:val="nil"/>
          <w:between w:val="nil"/>
        </w:pBdr>
        <w:spacing w:line="240" w:lineRule="auto"/>
        <w:jc w:val="both"/>
        <w:rPr>
          <w:rFonts w:ascii="Times New Roman" w:eastAsia="Calibri" w:hAnsi="Times New Roman" w:cs="Times New Roman"/>
          <w:color w:val="000000"/>
          <w:sz w:val="20"/>
          <w:szCs w:val="20"/>
        </w:rPr>
      </w:pPr>
      <w:r w:rsidRPr="00EE6CD8">
        <w:rPr>
          <w:rStyle w:val="FootnoteReference"/>
          <w:rFonts w:ascii="Times New Roman" w:hAnsi="Times New Roman" w:cs="Times New Roman"/>
          <w:sz w:val="20"/>
          <w:szCs w:val="20"/>
        </w:rPr>
        <w:footnoteRef/>
      </w:r>
      <w:r w:rsidRPr="00EE6CD8">
        <w:rPr>
          <w:rFonts w:ascii="Times New Roman" w:eastAsia="Calibri" w:hAnsi="Times New Roman" w:cs="Times New Roman"/>
          <w:color w:val="000000"/>
          <w:sz w:val="20"/>
          <w:szCs w:val="20"/>
        </w:rPr>
        <w:t xml:space="preserve"> AACSB International, Adding Fintech to the Business Curriculum, 2024.</w:t>
      </w:r>
    </w:p>
  </w:footnote>
  <w:footnote w:id="57">
    <w:p w14:paraId="7A309251" w14:textId="77777777" w:rsidR="00D83216" w:rsidRPr="00187C91" w:rsidRDefault="00D83216" w:rsidP="004C36EA">
      <w:pPr>
        <w:pBdr>
          <w:top w:val="nil"/>
          <w:left w:val="nil"/>
          <w:bottom w:val="nil"/>
          <w:right w:val="nil"/>
          <w:between w:val="nil"/>
        </w:pBdr>
        <w:spacing w:after="0" w:line="312" w:lineRule="auto"/>
        <w:jc w:val="both"/>
        <w:rPr>
          <w:rFonts w:asciiTheme="majorHAnsi" w:eastAsia="Calibri" w:hAnsiTheme="majorHAnsi" w:cstheme="majorHAnsi"/>
          <w:color w:val="000000"/>
          <w:sz w:val="20"/>
          <w:szCs w:val="20"/>
        </w:rPr>
      </w:pPr>
      <w:r w:rsidRPr="00EE6CD8">
        <w:rPr>
          <w:rStyle w:val="FootnoteReference"/>
          <w:rFonts w:ascii="Times New Roman" w:hAnsi="Times New Roman" w:cs="Times New Roman"/>
          <w:sz w:val="20"/>
          <w:szCs w:val="20"/>
        </w:rPr>
        <w:footnoteRef/>
      </w:r>
      <w:r w:rsidRPr="00EE6CD8">
        <w:rPr>
          <w:rFonts w:ascii="Times New Roman" w:eastAsia="Calibri" w:hAnsi="Times New Roman" w:cs="Times New Roman"/>
          <w:color w:val="000000"/>
          <w:sz w:val="20"/>
          <w:szCs w:val="20"/>
        </w:rPr>
        <w:t xml:space="preserve"> National Economics University (NEU), Chương trình Công nghệ Tài chính (Fintech) – CTĐT, 2020..</w:t>
      </w:r>
    </w:p>
  </w:footnote>
  <w:footnote w:id="58">
    <w:p w14:paraId="346A180D" w14:textId="77777777" w:rsidR="00D83216" w:rsidRPr="00C71B38" w:rsidRDefault="00D83216" w:rsidP="004C36EA">
      <w:pPr>
        <w:pBdr>
          <w:top w:val="nil"/>
          <w:left w:val="nil"/>
          <w:bottom w:val="nil"/>
          <w:right w:val="nil"/>
          <w:between w:val="nil"/>
        </w:pBdr>
        <w:spacing w:after="0" w:line="312" w:lineRule="auto"/>
        <w:jc w:val="both"/>
        <w:rPr>
          <w:rFonts w:ascii="Times New Roman" w:eastAsia="Calibri" w:hAnsi="Times New Roman" w:cs="Times New Roman"/>
          <w:color w:val="000000"/>
          <w:sz w:val="20"/>
          <w:szCs w:val="20"/>
        </w:rPr>
      </w:pPr>
      <w:r w:rsidRPr="00C71B38">
        <w:rPr>
          <w:rStyle w:val="FootnoteReference"/>
          <w:rFonts w:ascii="Times New Roman" w:hAnsi="Times New Roman" w:cs="Times New Roman"/>
          <w:sz w:val="20"/>
          <w:szCs w:val="20"/>
        </w:rPr>
        <w:footnoteRef/>
      </w:r>
      <w:r w:rsidRPr="00C71B38">
        <w:rPr>
          <w:rFonts w:ascii="Times New Roman" w:eastAsia="Calibri" w:hAnsi="Times New Roman" w:cs="Times New Roman"/>
          <w:color w:val="000000"/>
          <w:sz w:val="20"/>
          <w:szCs w:val="20"/>
        </w:rPr>
        <w:t xml:space="preserve"> University of Economics and Finance HCM (UEF), Ngành Công nghệ tài chính (Fintech), 2021.</w:t>
      </w:r>
    </w:p>
  </w:footnote>
  <w:footnote w:id="59">
    <w:p w14:paraId="6529707B" w14:textId="77777777" w:rsidR="00D83216" w:rsidRPr="00C71B38" w:rsidRDefault="00D83216" w:rsidP="004C36EA">
      <w:pPr>
        <w:pBdr>
          <w:top w:val="nil"/>
          <w:left w:val="nil"/>
          <w:bottom w:val="nil"/>
          <w:right w:val="nil"/>
          <w:between w:val="nil"/>
        </w:pBdr>
        <w:spacing w:after="0" w:line="312" w:lineRule="auto"/>
        <w:jc w:val="both"/>
        <w:rPr>
          <w:rFonts w:ascii="Times New Roman" w:eastAsia="Calibri" w:hAnsi="Times New Roman" w:cs="Times New Roman"/>
          <w:color w:val="000000"/>
          <w:sz w:val="20"/>
          <w:szCs w:val="20"/>
        </w:rPr>
      </w:pPr>
      <w:r w:rsidRPr="00C71B38">
        <w:rPr>
          <w:rStyle w:val="FootnoteReference"/>
          <w:rFonts w:ascii="Times New Roman" w:hAnsi="Times New Roman" w:cs="Times New Roman"/>
          <w:sz w:val="20"/>
          <w:szCs w:val="20"/>
        </w:rPr>
        <w:footnoteRef/>
      </w:r>
      <w:r w:rsidRPr="00C71B38">
        <w:rPr>
          <w:rFonts w:ascii="Times New Roman" w:eastAsia="Calibri" w:hAnsi="Times New Roman" w:cs="Times New Roman"/>
          <w:color w:val="000000"/>
          <w:sz w:val="20"/>
          <w:szCs w:val="20"/>
          <w:vertAlign w:val="superscript"/>
        </w:rPr>
        <w:t xml:space="preserve"> </w:t>
      </w:r>
      <w:r w:rsidRPr="00C71B38">
        <w:rPr>
          <w:rFonts w:ascii="Times New Roman" w:eastAsia="Calibri" w:hAnsi="Times New Roman" w:cs="Times New Roman"/>
          <w:color w:val="000000"/>
          <w:sz w:val="20"/>
          <w:szCs w:val="20"/>
        </w:rPr>
        <w:t>Hoa Sen University, “Ngành Công nghệ tài chính,” mô tả chương trình.</w:t>
      </w:r>
    </w:p>
  </w:footnote>
  <w:footnote w:id="60">
    <w:p w14:paraId="01CCFCA6" w14:textId="77777777" w:rsidR="00D83216" w:rsidRPr="00C71B38" w:rsidRDefault="00D83216" w:rsidP="004C36EA">
      <w:pPr>
        <w:spacing w:after="0" w:line="312" w:lineRule="auto"/>
        <w:jc w:val="both"/>
        <w:rPr>
          <w:rFonts w:ascii="Times New Roman" w:eastAsia="Calibri" w:hAnsi="Times New Roman" w:cs="Times New Roman"/>
          <w:color w:val="1155CC"/>
          <w:sz w:val="20"/>
          <w:szCs w:val="20"/>
          <w:u w:val="single"/>
        </w:rPr>
      </w:pPr>
      <w:r w:rsidRPr="00C71B38">
        <w:rPr>
          <w:rStyle w:val="FootnoteReference"/>
          <w:rFonts w:ascii="Times New Roman" w:hAnsi="Times New Roman" w:cs="Times New Roman"/>
          <w:sz w:val="20"/>
          <w:szCs w:val="20"/>
        </w:rPr>
        <w:footnoteRef/>
      </w:r>
      <w:r w:rsidRPr="00C71B38">
        <w:rPr>
          <w:rFonts w:ascii="Times New Roman" w:eastAsia="Calibri" w:hAnsi="Times New Roman" w:cs="Times New Roman"/>
          <w:sz w:val="20"/>
          <w:szCs w:val="20"/>
        </w:rPr>
        <w:t xml:space="preserve"> Thương mại University (TMU), “Công nghệ tài chính ngân hàng – chương trình đào tạo.” </w:t>
      </w:r>
    </w:p>
  </w:footnote>
  <w:footnote w:id="61">
    <w:p w14:paraId="3005173D" w14:textId="77777777" w:rsidR="00D83216" w:rsidRPr="00C71B38" w:rsidRDefault="00D83216" w:rsidP="004C36EA">
      <w:pPr>
        <w:pBdr>
          <w:top w:val="nil"/>
          <w:left w:val="nil"/>
          <w:bottom w:val="nil"/>
          <w:right w:val="nil"/>
          <w:between w:val="nil"/>
        </w:pBdr>
        <w:spacing w:after="0" w:line="312" w:lineRule="auto"/>
        <w:jc w:val="both"/>
        <w:rPr>
          <w:rFonts w:ascii="Times New Roman" w:eastAsia="Calibri" w:hAnsi="Times New Roman" w:cs="Times New Roman"/>
          <w:color w:val="000000"/>
          <w:sz w:val="20"/>
          <w:szCs w:val="20"/>
        </w:rPr>
      </w:pPr>
      <w:r w:rsidRPr="00C71B38">
        <w:rPr>
          <w:rStyle w:val="FootnoteReference"/>
          <w:rFonts w:ascii="Times New Roman" w:hAnsi="Times New Roman" w:cs="Times New Roman"/>
          <w:sz w:val="20"/>
          <w:szCs w:val="20"/>
        </w:rPr>
        <w:footnoteRef/>
      </w:r>
      <w:r w:rsidRPr="00C71B38">
        <w:rPr>
          <w:rFonts w:ascii="Times New Roman" w:eastAsia="Calibri" w:hAnsi="Times New Roman" w:cs="Times New Roman"/>
          <w:color w:val="000000"/>
          <w:sz w:val="20"/>
          <w:szCs w:val="20"/>
        </w:rPr>
        <w:t xml:space="preserve"> Foreign Trade University (FTU), “TCH404 – Công nghệ tài chính (Fintech),” syllabus.</w:t>
      </w:r>
    </w:p>
  </w:footnote>
  <w:footnote w:id="62">
    <w:p w14:paraId="4E595C13" w14:textId="77777777" w:rsidR="00D83216" w:rsidRPr="00C71B38" w:rsidRDefault="00D83216" w:rsidP="004C36EA">
      <w:pPr>
        <w:pBdr>
          <w:top w:val="nil"/>
          <w:left w:val="nil"/>
          <w:bottom w:val="nil"/>
          <w:right w:val="nil"/>
          <w:between w:val="nil"/>
        </w:pBdr>
        <w:spacing w:after="0" w:line="312" w:lineRule="auto"/>
        <w:jc w:val="both"/>
        <w:rPr>
          <w:rFonts w:ascii="Times New Roman" w:eastAsia="Calibri" w:hAnsi="Times New Roman" w:cs="Times New Roman"/>
          <w:color w:val="000000"/>
          <w:sz w:val="20"/>
          <w:szCs w:val="20"/>
        </w:rPr>
      </w:pPr>
      <w:r w:rsidRPr="00C71B38">
        <w:rPr>
          <w:rStyle w:val="FootnoteReference"/>
          <w:rFonts w:ascii="Times New Roman" w:hAnsi="Times New Roman" w:cs="Times New Roman"/>
          <w:sz w:val="20"/>
          <w:szCs w:val="20"/>
        </w:rPr>
        <w:footnoteRef/>
      </w:r>
      <w:r w:rsidRPr="00C71B38">
        <w:rPr>
          <w:rFonts w:ascii="Times New Roman" w:eastAsia="Calibri" w:hAnsi="Times New Roman" w:cs="Times New Roman"/>
          <w:color w:val="000000"/>
          <w:sz w:val="20"/>
          <w:szCs w:val="20"/>
        </w:rPr>
        <w:t xml:space="preserve"> FPT University, “Ngành Ngân hàng số – Tài chính,” mô tả chương trình.</w:t>
      </w:r>
    </w:p>
  </w:footnote>
  <w:footnote w:id="63">
    <w:p w14:paraId="552E185F" w14:textId="77777777" w:rsidR="00D83216" w:rsidRPr="00C71B38" w:rsidRDefault="00D83216" w:rsidP="004C36EA">
      <w:pPr>
        <w:pBdr>
          <w:top w:val="nil"/>
          <w:left w:val="nil"/>
          <w:bottom w:val="nil"/>
          <w:right w:val="nil"/>
          <w:between w:val="nil"/>
        </w:pBdr>
        <w:spacing w:after="0" w:line="312" w:lineRule="auto"/>
        <w:jc w:val="both"/>
        <w:rPr>
          <w:rFonts w:ascii="Times New Roman" w:eastAsia="Calibri" w:hAnsi="Times New Roman" w:cs="Times New Roman"/>
          <w:color w:val="000000"/>
          <w:sz w:val="20"/>
          <w:szCs w:val="20"/>
        </w:rPr>
      </w:pPr>
      <w:r w:rsidRPr="00C71B38">
        <w:rPr>
          <w:rStyle w:val="FootnoteReference"/>
          <w:rFonts w:ascii="Times New Roman" w:hAnsi="Times New Roman" w:cs="Times New Roman"/>
          <w:sz w:val="20"/>
          <w:szCs w:val="20"/>
        </w:rPr>
        <w:footnoteRef/>
      </w:r>
      <w:r w:rsidRPr="00C71B38">
        <w:rPr>
          <w:rFonts w:ascii="Times New Roman" w:eastAsia="Calibri" w:hAnsi="Times New Roman" w:cs="Times New Roman"/>
          <w:color w:val="000000"/>
          <w:sz w:val="20"/>
          <w:szCs w:val="20"/>
        </w:rPr>
        <w:t xml:space="preserve"> Học viện Công nghệ Bưu chính Viễn thông (PTIT), “Ngành Công nghệ tài chính – Fintech,” chương trình đào tạo. </w:t>
      </w:r>
    </w:p>
  </w:footnote>
  <w:footnote w:id="64">
    <w:p w14:paraId="6469DBB0" w14:textId="77777777" w:rsidR="00D83216" w:rsidRPr="00187C91" w:rsidRDefault="00D83216" w:rsidP="004C36EA">
      <w:pPr>
        <w:pBdr>
          <w:top w:val="nil"/>
          <w:left w:val="nil"/>
          <w:bottom w:val="nil"/>
          <w:right w:val="nil"/>
          <w:between w:val="nil"/>
        </w:pBdr>
        <w:spacing w:after="0" w:line="312" w:lineRule="auto"/>
        <w:jc w:val="both"/>
        <w:rPr>
          <w:rFonts w:asciiTheme="majorHAnsi" w:eastAsia="Calibri" w:hAnsiTheme="majorHAnsi" w:cstheme="majorHAnsi"/>
          <w:color w:val="000000"/>
          <w:sz w:val="20"/>
          <w:szCs w:val="20"/>
        </w:rPr>
      </w:pPr>
      <w:r w:rsidRPr="00C71B38">
        <w:rPr>
          <w:rStyle w:val="FootnoteReference"/>
          <w:rFonts w:ascii="Times New Roman" w:hAnsi="Times New Roman" w:cs="Times New Roman"/>
          <w:sz w:val="20"/>
          <w:szCs w:val="20"/>
        </w:rPr>
        <w:footnoteRef/>
      </w:r>
      <w:r w:rsidRPr="00C71B38">
        <w:rPr>
          <w:rFonts w:ascii="Times New Roman" w:eastAsia="Calibri" w:hAnsi="Times New Roman" w:cs="Times New Roman"/>
          <w:color w:val="000000"/>
          <w:sz w:val="20"/>
          <w:szCs w:val="20"/>
        </w:rPr>
        <w:t xml:space="preserve"> Trường Đại học Thủy lợi (TLU), “Chương trình đào tạo Ngành Tài chính – Ngân hàng,” Khoa kế toán và kinh doanh.</w:t>
      </w:r>
    </w:p>
  </w:footnote>
  <w:footnote w:id="65">
    <w:p w14:paraId="4C1DCD59" w14:textId="77777777" w:rsidR="00D83216" w:rsidRPr="004C36EA" w:rsidRDefault="00D83216" w:rsidP="0026509E">
      <w:pPr>
        <w:pBdr>
          <w:top w:val="nil"/>
          <w:left w:val="nil"/>
          <w:bottom w:val="nil"/>
          <w:right w:val="nil"/>
          <w:between w:val="nil"/>
        </w:pBdr>
        <w:spacing w:line="240" w:lineRule="auto"/>
        <w:jc w:val="both"/>
        <w:rPr>
          <w:rFonts w:ascii="Times New Roman" w:eastAsia="Calibri" w:hAnsi="Times New Roman" w:cs="Times New Roman"/>
          <w:color w:val="000000"/>
          <w:sz w:val="20"/>
          <w:szCs w:val="20"/>
        </w:rPr>
      </w:pPr>
      <w:r w:rsidRPr="004C36EA">
        <w:rPr>
          <w:rStyle w:val="FootnoteReference"/>
          <w:rFonts w:ascii="Times New Roman" w:hAnsi="Times New Roman" w:cs="Times New Roman"/>
          <w:sz w:val="20"/>
          <w:szCs w:val="20"/>
        </w:rPr>
        <w:footnoteRef/>
      </w:r>
      <w:r w:rsidRPr="004C36EA">
        <w:rPr>
          <w:rFonts w:ascii="Times New Roman" w:eastAsia="Calibri" w:hAnsi="Times New Roman" w:cs="Times New Roman"/>
          <w:color w:val="000000"/>
          <w:sz w:val="20"/>
          <w:szCs w:val="20"/>
        </w:rPr>
        <w:t xml:space="preserve"> N. T. H. Linh, "Cơ chế thử nghiệm có kiểm soát - Bước ngoặt chiến lược thúc đẩy Fintech và chuyển đổi số ngành Ngân hàng," Tạp chí Ngân hàng, 11 07 2025. [Online]. Available: https://bitly.li/7Ex7. [Accessed 23 08 2025]. </w:t>
      </w:r>
    </w:p>
  </w:footnote>
  <w:footnote w:id="66">
    <w:p w14:paraId="2E5BA414" w14:textId="77777777" w:rsidR="00D83216" w:rsidRPr="004C36EA" w:rsidRDefault="00D83216" w:rsidP="0026509E">
      <w:pPr>
        <w:pStyle w:val="FootnoteText"/>
        <w:jc w:val="both"/>
        <w:rPr>
          <w:rFonts w:ascii="Times New Roman" w:hAnsi="Times New Roman" w:cs="Times New Roman"/>
          <w:lang w:val="en-US"/>
        </w:rPr>
      </w:pPr>
      <w:r w:rsidRPr="004C36EA">
        <w:rPr>
          <w:rStyle w:val="FootnoteReference"/>
          <w:rFonts w:ascii="Times New Roman" w:hAnsi="Times New Roman" w:cs="Times New Roman"/>
        </w:rPr>
        <w:footnoteRef/>
      </w:r>
      <w:r w:rsidRPr="004C36EA">
        <w:rPr>
          <w:rFonts w:ascii="Times New Roman" w:hAnsi="Times New Roman" w:cs="Times New Roman"/>
        </w:rPr>
        <w:t xml:space="preserve"> European Central Bank (2020), “Legal Frameworks for Crypto-assets and CBDC</w:t>
      </w:r>
      <w:r w:rsidRPr="004C36EA">
        <w:rPr>
          <w:rFonts w:ascii="Times New Roman" w:hAnsi="Times New Roman" w:cs="Times New Roman"/>
          <w:lang w:val="en-US"/>
        </w:rPr>
        <w:t>”.</w:t>
      </w:r>
    </w:p>
  </w:footnote>
  <w:footnote w:id="67">
    <w:p w14:paraId="0CB25774" w14:textId="77777777" w:rsidR="00D83216" w:rsidRPr="004C36EA" w:rsidRDefault="00D83216" w:rsidP="0026509E">
      <w:pPr>
        <w:pStyle w:val="FootnoteText"/>
        <w:jc w:val="both"/>
        <w:rPr>
          <w:rFonts w:ascii="Times New Roman" w:hAnsi="Times New Roman" w:cs="Times New Roman"/>
        </w:rPr>
      </w:pPr>
      <w:r w:rsidRPr="004C36EA">
        <w:rPr>
          <w:rStyle w:val="FootnoteReference"/>
          <w:rFonts w:ascii="Times New Roman" w:hAnsi="Times New Roman" w:cs="Times New Roman"/>
        </w:rPr>
        <w:footnoteRef/>
      </w:r>
      <w:r w:rsidRPr="004C36EA">
        <w:rPr>
          <w:rFonts w:ascii="Times New Roman" w:hAnsi="Times New Roman" w:cs="Times New Roman"/>
        </w:rPr>
        <w:t xml:space="preserve"> Monetary Authority of Singapore (MAS), “FinTech Regulatory Sandbox,” 2016. [Online]. Available: https://byvn.net/wocA [Accessed: 25 08 2025].</w:t>
      </w:r>
    </w:p>
  </w:footnote>
  <w:footnote w:id="68">
    <w:p w14:paraId="30D1BBDB" w14:textId="77777777" w:rsidR="00D83216" w:rsidRPr="00187C91" w:rsidRDefault="00D83216" w:rsidP="0026509E">
      <w:pPr>
        <w:pStyle w:val="FootnoteText"/>
        <w:jc w:val="both"/>
        <w:rPr>
          <w:rFonts w:asciiTheme="majorHAnsi" w:hAnsiTheme="majorHAnsi" w:cstheme="majorHAnsi"/>
        </w:rPr>
      </w:pPr>
      <w:r w:rsidRPr="004C36EA">
        <w:rPr>
          <w:rStyle w:val="FootnoteReference"/>
          <w:rFonts w:ascii="Times New Roman" w:hAnsi="Times New Roman" w:cs="Times New Roman"/>
        </w:rPr>
        <w:footnoteRef/>
      </w:r>
      <w:r w:rsidRPr="004C36EA">
        <w:rPr>
          <w:rFonts w:ascii="Times New Roman" w:hAnsi="Times New Roman" w:cs="Times New Roman"/>
        </w:rPr>
        <w:t xml:space="preserve"> Financial Conduct Authority (FCA), “Regulatory Sandbox lessons learned report,” London, UK, 2017. [Online]. Available: </w:t>
      </w:r>
      <w:hyperlink r:id="rId1" w:history="1">
        <w:r w:rsidRPr="004C36EA">
          <w:rPr>
            <w:rStyle w:val="Hyperlink"/>
            <w:rFonts w:ascii="Times New Roman" w:hAnsi="Times New Roman" w:cs="Times New Roman"/>
          </w:rPr>
          <w:t>https://byvn.net/cxb3</w:t>
        </w:r>
      </w:hyperlink>
      <w:r w:rsidRPr="004C36EA">
        <w:rPr>
          <w:rFonts w:ascii="Times New Roman" w:hAnsi="Times New Roman" w:cs="Times New Roman"/>
        </w:rPr>
        <w:t xml:space="preserve"> [Accessed: 25 08 2025].</w:t>
      </w:r>
    </w:p>
  </w:footnote>
  <w:footnote w:id="69">
    <w:p w14:paraId="79209BAB" w14:textId="77777777" w:rsidR="00D83216" w:rsidRPr="004C36EA" w:rsidRDefault="00D83216" w:rsidP="0026509E">
      <w:pPr>
        <w:pStyle w:val="FootnoteText"/>
        <w:jc w:val="both"/>
        <w:rPr>
          <w:rFonts w:ascii="Times New Roman" w:hAnsi="Times New Roman" w:cs="Times New Roman"/>
        </w:rPr>
      </w:pPr>
      <w:r w:rsidRPr="004C36EA">
        <w:rPr>
          <w:rStyle w:val="FootnoteReference"/>
          <w:rFonts w:ascii="Times New Roman" w:hAnsi="Times New Roman" w:cs="Times New Roman"/>
        </w:rPr>
        <w:footnoteRef/>
      </w:r>
      <w:r w:rsidRPr="004C36EA">
        <w:rPr>
          <w:rFonts w:ascii="Times New Roman" w:hAnsi="Times New Roman" w:cs="Times New Roman"/>
        </w:rPr>
        <w:t xml:space="preserve"> Trường Đại học Luật TP. Hồ Chí Minh, “Báo cáo Hội thảo Khoa học: Giảng dạy pháp luật trong bối cảnh cách mạng công nghiệp 4.0”, 2022.</w:t>
      </w:r>
    </w:p>
  </w:footnote>
  <w:footnote w:id="70">
    <w:p w14:paraId="7300EA86" w14:textId="77777777" w:rsidR="00D83216" w:rsidRPr="004C36EA" w:rsidRDefault="00D83216" w:rsidP="0026509E">
      <w:pPr>
        <w:pStyle w:val="FootnoteText"/>
        <w:jc w:val="both"/>
        <w:rPr>
          <w:rFonts w:ascii="Times New Roman" w:hAnsi="Times New Roman" w:cs="Times New Roman"/>
        </w:rPr>
      </w:pPr>
      <w:r w:rsidRPr="004C36EA">
        <w:rPr>
          <w:rStyle w:val="FootnoteReference"/>
          <w:rFonts w:ascii="Times New Roman" w:hAnsi="Times New Roman" w:cs="Times New Roman"/>
        </w:rPr>
        <w:footnoteRef/>
      </w:r>
      <w:r w:rsidRPr="004C36EA">
        <w:rPr>
          <w:rFonts w:ascii="Times New Roman" w:hAnsi="Times New Roman" w:cs="Times New Roman"/>
        </w:rPr>
        <w:t xml:space="preserve"> Trường Đại học Kinh tế Quốc dân (2023), Chương trình đào tạo Thạc sĩ Luật Kinh tế – Định hướng Fintech, 2023.</w:t>
      </w:r>
    </w:p>
  </w:footnote>
  <w:footnote w:id="71">
    <w:p w14:paraId="05321D2E" w14:textId="77777777" w:rsidR="00D83216" w:rsidRPr="004C36EA" w:rsidRDefault="00D83216" w:rsidP="0026509E">
      <w:pPr>
        <w:pStyle w:val="FootnoteText"/>
        <w:jc w:val="both"/>
        <w:rPr>
          <w:rFonts w:ascii="Times New Roman" w:hAnsi="Times New Roman" w:cs="Times New Roman"/>
        </w:rPr>
      </w:pPr>
      <w:r w:rsidRPr="004C36EA">
        <w:rPr>
          <w:rStyle w:val="FootnoteReference"/>
          <w:rFonts w:ascii="Times New Roman" w:hAnsi="Times New Roman" w:cs="Times New Roman"/>
        </w:rPr>
        <w:footnoteRef/>
      </w:r>
      <w:r w:rsidRPr="004C36EA">
        <w:rPr>
          <w:rFonts w:ascii="Times New Roman" w:hAnsi="Times New Roman" w:cs="Times New Roman"/>
        </w:rPr>
        <w:t xml:space="preserve"> Viện Khoa học Pháp lý – Bộ Tư pháp, “Kỷ yếu Hội thảo: Hoàn thiện pháp luật về Fintech tại Việt Nam”, Hà Nội, 2021.</w:t>
      </w:r>
    </w:p>
  </w:footnote>
  <w:footnote w:id="72">
    <w:p w14:paraId="6E9622FC" w14:textId="77777777" w:rsidR="00D83216" w:rsidRPr="00187C91" w:rsidRDefault="00D83216" w:rsidP="0026509E">
      <w:pPr>
        <w:pStyle w:val="FootnoteText"/>
        <w:rPr>
          <w:rFonts w:asciiTheme="majorHAnsi" w:hAnsiTheme="majorHAnsi" w:cstheme="majorHAnsi"/>
        </w:rPr>
      </w:pPr>
      <w:r w:rsidRPr="004C36EA">
        <w:rPr>
          <w:rStyle w:val="FootnoteReference"/>
          <w:rFonts w:ascii="Times New Roman" w:hAnsi="Times New Roman" w:cs="Times New Roman"/>
        </w:rPr>
        <w:footnoteRef/>
      </w:r>
      <w:r w:rsidRPr="004C36EA">
        <w:rPr>
          <w:rFonts w:ascii="Times New Roman" w:hAnsi="Times New Roman" w:cs="Times New Roman"/>
        </w:rPr>
        <w:t xml:space="preserve"> Trường Đại học Luật Hà Nội, “Đề tài nghiên cứu cấp trường: Khung pháp lý cho ứng dụng Blockchain trong lĩnh vực ngân hàng tại Việt Nam”, Hà Nội - 2022.</w:t>
      </w:r>
    </w:p>
  </w:footnote>
  <w:footnote w:id="73">
    <w:p w14:paraId="10C8FD02" w14:textId="77777777" w:rsidR="00D83216" w:rsidRPr="004C36EA" w:rsidRDefault="00D83216" w:rsidP="0026509E">
      <w:pPr>
        <w:pStyle w:val="FootnoteText"/>
        <w:jc w:val="both"/>
        <w:rPr>
          <w:rFonts w:ascii="Times New Roman" w:hAnsi="Times New Roman" w:cs="Times New Roman"/>
          <w:lang w:val="en-US"/>
        </w:rPr>
      </w:pPr>
      <w:r w:rsidRPr="004C36EA">
        <w:rPr>
          <w:rStyle w:val="FootnoteReference"/>
          <w:rFonts w:ascii="Times New Roman" w:hAnsi="Times New Roman" w:cs="Times New Roman"/>
        </w:rPr>
        <w:footnoteRef/>
      </w:r>
      <w:r w:rsidRPr="004C36EA">
        <w:rPr>
          <w:rFonts w:ascii="Times New Roman" w:hAnsi="Times New Roman" w:cs="Times New Roman"/>
        </w:rPr>
        <w:t xml:space="preserve"> OECD, Digitalisation and the Future of Work: Opportunities and Challenges in Higher Education, Paris: OECD Publishing</w:t>
      </w:r>
      <w:r w:rsidRPr="004C36EA">
        <w:rPr>
          <w:rFonts w:ascii="Times New Roman" w:hAnsi="Times New Roman" w:cs="Times New Roman"/>
          <w:lang w:val="en-US"/>
        </w:rPr>
        <w:t>, 2021</w:t>
      </w:r>
      <w:r w:rsidRPr="004C36EA">
        <w:rPr>
          <w:rFonts w:ascii="Times New Roman" w:hAnsi="Times New Roman" w:cs="Times New Roman"/>
        </w:rPr>
        <w:t>.</w:t>
      </w:r>
    </w:p>
  </w:footnote>
  <w:footnote w:id="74">
    <w:p w14:paraId="099EF917" w14:textId="77777777" w:rsidR="00D83216" w:rsidRPr="004C36EA" w:rsidRDefault="00D83216" w:rsidP="0026509E">
      <w:pPr>
        <w:pStyle w:val="FootnoteText"/>
        <w:jc w:val="both"/>
        <w:rPr>
          <w:rFonts w:ascii="Times New Roman" w:hAnsi="Times New Roman" w:cs="Times New Roman"/>
        </w:rPr>
      </w:pPr>
      <w:r w:rsidRPr="004C36EA">
        <w:rPr>
          <w:rStyle w:val="FootnoteReference"/>
          <w:rFonts w:ascii="Times New Roman" w:hAnsi="Times New Roman" w:cs="Times New Roman"/>
        </w:rPr>
        <w:footnoteRef/>
      </w:r>
      <w:r w:rsidRPr="004C36EA">
        <w:rPr>
          <w:rFonts w:ascii="Times New Roman" w:hAnsi="Times New Roman" w:cs="Times New Roman"/>
        </w:rPr>
        <w:t xml:space="preserve"> Trường Đại học Kinh tế TP. Hồ Chí Minh, Báo cáo Hợp tác đào tạo – nghiên cứu với Hiệp hội Fintech Việt Nam, 2023.</w:t>
      </w:r>
    </w:p>
  </w:footnote>
  <w:footnote w:id="75">
    <w:p w14:paraId="32C6A626" w14:textId="77777777" w:rsidR="00D83216" w:rsidRPr="004C36EA" w:rsidRDefault="00D83216" w:rsidP="0026509E">
      <w:pPr>
        <w:pStyle w:val="FootnoteText"/>
        <w:rPr>
          <w:rFonts w:ascii="Times New Roman" w:hAnsi="Times New Roman" w:cs="Times New Roman"/>
        </w:rPr>
      </w:pPr>
      <w:r w:rsidRPr="004C36EA">
        <w:rPr>
          <w:rStyle w:val="FootnoteReference"/>
          <w:rFonts w:ascii="Times New Roman" w:hAnsi="Times New Roman" w:cs="Times New Roman"/>
        </w:rPr>
        <w:footnoteRef/>
      </w:r>
      <w:r w:rsidRPr="004C36EA">
        <w:rPr>
          <w:rFonts w:ascii="Times New Roman" w:hAnsi="Times New Roman" w:cs="Times New Roman"/>
        </w:rPr>
        <w:t xml:space="preserve"> Hiệp hội Ngân hàng Việt Nam, Kỷ yếu Hội thảo “Đào tạo nguồn nhân lực Fintech trong kỷ nguyên số”, 2022.</w:t>
      </w:r>
    </w:p>
  </w:footnote>
  <w:footnote w:id="76">
    <w:p w14:paraId="09E0BB87" w14:textId="77777777" w:rsidR="00D83216" w:rsidRPr="004C36EA" w:rsidRDefault="00D83216" w:rsidP="0026509E">
      <w:pPr>
        <w:pStyle w:val="FootnoteText"/>
        <w:jc w:val="both"/>
        <w:rPr>
          <w:rFonts w:ascii="Times New Roman" w:hAnsi="Times New Roman" w:cs="Times New Roman"/>
        </w:rPr>
      </w:pPr>
      <w:r w:rsidRPr="004C36EA">
        <w:rPr>
          <w:rStyle w:val="FootnoteReference"/>
          <w:rFonts w:ascii="Times New Roman" w:hAnsi="Times New Roman" w:cs="Times New Roman"/>
        </w:rPr>
        <w:footnoteRef/>
      </w:r>
      <w:r w:rsidRPr="004C36EA">
        <w:rPr>
          <w:rFonts w:ascii="Times New Roman" w:hAnsi="Times New Roman" w:cs="Times New Roman"/>
        </w:rPr>
        <w:t xml:space="preserve"> World Bank, “Digital Financial Services: Policy and Practice”, 2022.</w:t>
      </w:r>
    </w:p>
  </w:footnote>
  <w:footnote w:id="77">
    <w:p w14:paraId="0D86D49B" w14:textId="77777777" w:rsidR="00D83216" w:rsidRPr="00EE6CD8" w:rsidRDefault="00D83216" w:rsidP="0026509E">
      <w:pPr>
        <w:pStyle w:val="FootnoteText"/>
        <w:jc w:val="both"/>
        <w:rPr>
          <w:rFonts w:ascii="Times New Roman" w:hAnsi="Times New Roman" w:cs="Times New Roman"/>
        </w:rPr>
      </w:pPr>
      <w:r w:rsidRPr="004C36EA">
        <w:rPr>
          <w:rStyle w:val="FootnoteReference"/>
          <w:rFonts w:ascii="Times New Roman" w:hAnsi="Times New Roman" w:cs="Times New Roman"/>
        </w:rPr>
        <w:footnoteRef/>
      </w:r>
      <w:r w:rsidRPr="004C36EA">
        <w:rPr>
          <w:rFonts w:ascii="Times New Roman" w:hAnsi="Times New Roman" w:cs="Times New Roman"/>
        </w:rPr>
        <w:t xml:space="preserve"> OECD, “Teaching for Digitalisation: Rethinking Legal and Financial Education”, Paris: OECD Publishing</w:t>
      </w:r>
      <w:r w:rsidRPr="004C36EA">
        <w:rPr>
          <w:rFonts w:ascii="Times New Roman" w:hAnsi="Times New Roman" w:cs="Times New Roman"/>
          <w:lang w:val="en-US"/>
        </w:rPr>
        <w:t>, 2020</w:t>
      </w:r>
      <w:r w:rsidRPr="004C36EA">
        <w:rPr>
          <w:rFonts w:ascii="Times New Roman" w:hAnsi="Times New Roman" w:cs="Times New Roman"/>
        </w:rPr>
        <w:t>.</w:t>
      </w:r>
    </w:p>
  </w:footnote>
  <w:footnote w:id="78">
    <w:p w14:paraId="0896F862" w14:textId="77777777" w:rsidR="00D83216" w:rsidRPr="00EE6CD8" w:rsidRDefault="00D83216" w:rsidP="0026509E">
      <w:pPr>
        <w:pStyle w:val="FootnoteText"/>
        <w:jc w:val="both"/>
        <w:rPr>
          <w:rFonts w:ascii="Times New Roman" w:hAnsi="Times New Roman" w:cs="Times New Roman"/>
        </w:rPr>
      </w:pPr>
      <w:r w:rsidRPr="00EE6CD8">
        <w:rPr>
          <w:rStyle w:val="FootnoteReference"/>
          <w:rFonts w:ascii="Times New Roman" w:hAnsi="Times New Roman" w:cs="Times New Roman"/>
        </w:rPr>
        <w:footnoteRef/>
      </w:r>
      <w:r w:rsidRPr="00EE6CD8">
        <w:rPr>
          <w:rFonts w:ascii="Times New Roman" w:hAnsi="Times New Roman" w:cs="Times New Roman"/>
        </w:rPr>
        <w:t xml:space="preserve"> P. Schueffel, “Taming the Beast: A Scientific Definition of Fintech,” *Journal of Innovation Management*, vol. 4, no. 4, pp. 32–54, 2016.</w:t>
      </w:r>
    </w:p>
  </w:footnote>
  <w:footnote w:id="79">
    <w:p w14:paraId="22C37250" w14:textId="77777777" w:rsidR="00D83216" w:rsidRPr="00187C91" w:rsidRDefault="00D83216" w:rsidP="0026509E">
      <w:pPr>
        <w:pStyle w:val="FootnoteText"/>
        <w:jc w:val="both"/>
        <w:rPr>
          <w:rFonts w:asciiTheme="majorHAnsi" w:hAnsiTheme="majorHAnsi" w:cstheme="majorHAnsi"/>
        </w:rPr>
      </w:pPr>
      <w:r w:rsidRPr="00EE6CD8">
        <w:rPr>
          <w:rStyle w:val="FootnoteReference"/>
          <w:rFonts w:ascii="Times New Roman" w:hAnsi="Times New Roman" w:cs="Times New Roman"/>
        </w:rPr>
        <w:footnoteRef/>
      </w:r>
      <w:r w:rsidRPr="00EE6CD8">
        <w:rPr>
          <w:rFonts w:ascii="Times New Roman" w:hAnsi="Times New Roman" w:cs="Times New Roman"/>
        </w:rPr>
        <w:t xml:space="preserve"> Nguyễn Thị Lan, “Pháp luật về Fintech và thách thức trong đào tạo luật”, Tạp chí Nghiên cứu Lập pháp, số 18 (462), tr. 45-52, 2023.</w:t>
      </w:r>
    </w:p>
  </w:footnote>
  <w:footnote w:id="80">
    <w:p w14:paraId="3F052F12" w14:textId="77777777" w:rsidR="00D83216" w:rsidRPr="00EE6CD8" w:rsidRDefault="00D83216" w:rsidP="0026509E">
      <w:pPr>
        <w:pStyle w:val="FootnoteText"/>
        <w:jc w:val="both"/>
        <w:rPr>
          <w:rFonts w:ascii="Times New Roman" w:hAnsi="Times New Roman" w:cs="Times New Roman"/>
          <w:lang w:val="en-US"/>
        </w:rPr>
      </w:pPr>
      <w:r w:rsidRPr="00EE6CD8">
        <w:rPr>
          <w:rStyle w:val="FootnoteReference"/>
          <w:rFonts w:ascii="Times New Roman" w:hAnsi="Times New Roman" w:cs="Times New Roman"/>
        </w:rPr>
        <w:footnoteRef/>
      </w:r>
      <w:r w:rsidRPr="00EE6CD8">
        <w:rPr>
          <w:rFonts w:ascii="Times New Roman" w:hAnsi="Times New Roman" w:cs="Times New Roman"/>
        </w:rPr>
        <w:t xml:space="preserve"> AACSB International, Guiding Principles and Standards for Business Accreditation</w:t>
      </w:r>
      <w:r w:rsidRPr="00EE6CD8">
        <w:rPr>
          <w:rFonts w:ascii="Times New Roman" w:hAnsi="Times New Roman" w:cs="Times New Roman"/>
          <w:lang w:val="en-US"/>
        </w:rPr>
        <w:t>, 2020.</w:t>
      </w:r>
    </w:p>
  </w:footnote>
  <w:footnote w:id="81">
    <w:p w14:paraId="44EB8E5F" w14:textId="77777777" w:rsidR="00D83216" w:rsidRPr="00EE6CD8" w:rsidRDefault="00D83216" w:rsidP="0026509E">
      <w:pPr>
        <w:pStyle w:val="FootnoteText"/>
        <w:rPr>
          <w:rFonts w:ascii="Times New Roman" w:hAnsi="Times New Roman" w:cs="Times New Roman"/>
        </w:rPr>
      </w:pPr>
      <w:r w:rsidRPr="00EE6CD8">
        <w:rPr>
          <w:rStyle w:val="FootnoteReference"/>
          <w:rFonts w:ascii="Times New Roman" w:hAnsi="Times New Roman" w:cs="Times New Roman"/>
        </w:rPr>
        <w:footnoteRef/>
      </w:r>
      <w:r w:rsidRPr="00EE6CD8">
        <w:rPr>
          <w:rFonts w:ascii="Times New Roman" w:hAnsi="Times New Roman" w:cs="Times New Roman"/>
        </w:rPr>
        <w:t xml:space="preserve"> AACSB, </w:t>
      </w:r>
      <w:r w:rsidRPr="00EE6CD8">
        <w:rPr>
          <w:rStyle w:val="Emphasis"/>
          <w:rFonts w:ascii="Times New Roman" w:hAnsi="Times New Roman" w:cs="Times New Roman"/>
        </w:rPr>
        <w:t>Guiding Principles and Standards for Business Accreditation</w:t>
      </w:r>
      <w:r w:rsidRPr="00EE6CD8">
        <w:rPr>
          <w:rFonts w:ascii="Times New Roman" w:hAnsi="Times New Roman" w:cs="Times New Roman"/>
        </w:rPr>
        <w:t>, AACSB International, 2020.</w:t>
      </w:r>
    </w:p>
  </w:footnote>
  <w:footnote w:id="82">
    <w:p w14:paraId="1BC19B45" w14:textId="77777777" w:rsidR="00D83216" w:rsidRPr="00EE6CD8" w:rsidRDefault="00D83216" w:rsidP="0026509E">
      <w:pPr>
        <w:pStyle w:val="FootnoteText"/>
        <w:rPr>
          <w:rFonts w:ascii="Times New Roman" w:hAnsi="Times New Roman" w:cs="Times New Roman"/>
        </w:rPr>
      </w:pPr>
      <w:r w:rsidRPr="00EE6CD8">
        <w:rPr>
          <w:rStyle w:val="FootnoteReference"/>
          <w:rFonts w:ascii="Times New Roman" w:hAnsi="Times New Roman" w:cs="Times New Roman"/>
        </w:rPr>
        <w:footnoteRef/>
      </w:r>
      <w:r w:rsidRPr="00EE6CD8">
        <w:rPr>
          <w:rFonts w:ascii="Times New Roman" w:hAnsi="Times New Roman" w:cs="Times New Roman"/>
        </w:rPr>
        <w:t xml:space="preserve"> OECD, </w:t>
      </w:r>
      <w:r w:rsidRPr="00EE6CD8">
        <w:rPr>
          <w:rStyle w:val="Emphasis"/>
          <w:rFonts w:ascii="Times New Roman" w:hAnsi="Times New Roman" w:cs="Times New Roman"/>
        </w:rPr>
        <w:t>Teaching for Digitalisation: Rethinking Legal and Financial Education</w:t>
      </w:r>
      <w:r w:rsidRPr="00EE6CD8">
        <w:rPr>
          <w:rFonts w:ascii="Times New Roman" w:hAnsi="Times New Roman" w:cs="Times New Roman"/>
        </w:rPr>
        <w:t>, Paris: OECD Publishing, 2020.</w:t>
      </w:r>
    </w:p>
  </w:footnote>
  <w:footnote w:id="83">
    <w:p w14:paraId="6D6E67DA" w14:textId="77777777" w:rsidR="00D83216" w:rsidRPr="00187C91" w:rsidRDefault="00D83216" w:rsidP="0026509E">
      <w:pPr>
        <w:pStyle w:val="FootnoteText"/>
        <w:jc w:val="both"/>
        <w:rPr>
          <w:rFonts w:asciiTheme="majorHAnsi" w:hAnsiTheme="majorHAnsi" w:cstheme="majorHAnsi"/>
        </w:rPr>
      </w:pPr>
      <w:r w:rsidRPr="00EE6CD8">
        <w:rPr>
          <w:rStyle w:val="FootnoteReference"/>
          <w:rFonts w:ascii="Times New Roman" w:hAnsi="Times New Roman" w:cs="Times New Roman"/>
        </w:rPr>
        <w:footnoteRef/>
      </w:r>
      <w:r w:rsidRPr="00EE6CD8">
        <w:rPr>
          <w:rFonts w:ascii="Times New Roman" w:hAnsi="Times New Roman" w:cs="Times New Roman"/>
        </w:rPr>
        <w:t xml:space="preserve"> Nguyễn Hồng Quân, “Mô hình sandbox trong đào tạo Fintech tại Trường Đại học FPT: Bài học và triển vọng”, Tạp chí Giáo dục, số 14, 2023</w:t>
      </w:r>
    </w:p>
  </w:footnote>
  <w:footnote w:id="84">
    <w:p w14:paraId="3F930278" w14:textId="77777777" w:rsidR="00D83216" w:rsidRPr="00EE6CD8" w:rsidRDefault="00D83216" w:rsidP="0026509E">
      <w:pPr>
        <w:pStyle w:val="FootnoteText"/>
        <w:jc w:val="both"/>
        <w:rPr>
          <w:rFonts w:ascii="Times New Roman" w:hAnsi="Times New Roman" w:cs="Times New Roman"/>
        </w:rPr>
      </w:pPr>
      <w:r w:rsidRPr="00EE6CD8">
        <w:rPr>
          <w:rStyle w:val="FootnoteReference"/>
          <w:rFonts w:ascii="Times New Roman" w:hAnsi="Times New Roman" w:cs="Times New Roman"/>
        </w:rPr>
        <w:footnoteRef/>
      </w:r>
      <w:r w:rsidRPr="00EE6CD8">
        <w:rPr>
          <w:rFonts w:ascii="Times New Roman" w:hAnsi="Times New Roman" w:cs="Times New Roman"/>
        </w:rPr>
        <w:t xml:space="preserve"> Trường Đại học Ngoại thương, “Bồi dưỡng giảng viên về pháp luật công nghệ tài chính,” Hà Nội, 2022.</w:t>
      </w:r>
    </w:p>
  </w:footnote>
  <w:footnote w:id="85">
    <w:p w14:paraId="05D27B35" w14:textId="77777777" w:rsidR="00D83216" w:rsidRPr="00187C91" w:rsidRDefault="00D83216" w:rsidP="0026509E">
      <w:pPr>
        <w:pStyle w:val="FootnoteText"/>
        <w:jc w:val="both"/>
        <w:rPr>
          <w:rFonts w:asciiTheme="majorHAnsi" w:hAnsiTheme="majorHAnsi" w:cstheme="majorHAnsi"/>
          <w:lang w:val="en-US"/>
        </w:rPr>
      </w:pPr>
      <w:r w:rsidRPr="00EE6CD8">
        <w:rPr>
          <w:rStyle w:val="FootnoteReference"/>
          <w:rFonts w:ascii="Times New Roman" w:hAnsi="Times New Roman" w:cs="Times New Roman"/>
        </w:rPr>
        <w:footnoteRef/>
      </w:r>
      <w:r w:rsidRPr="00EE6CD8">
        <w:rPr>
          <w:rFonts w:ascii="Times New Roman" w:hAnsi="Times New Roman" w:cs="Times New Roman"/>
        </w:rPr>
        <w:t xml:space="preserve"> European Central Bank, “EU Legal Framework for Digital Finance,” Frankfurt</w:t>
      </w:r>
      <w:r w:rsidRPr="00EE6CD8">
        <w:rPr>
          <w:rFonts w:ascii="Times New Roman" w:hAnsi="Times New Roman" w:cs="Times New Roman"/>
          <w:lang w:val="en-US"/>
        </w:rPr>
        <w:t>, 2022</w:t>
      </w:r>
      <w:r w:rsidRPr="00EE6CD8">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176E60"/>
    <w:multiLevelType w:val="hybridMultilevel"/>
    <w:tmpl w:val="6DA4AD0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4673CB4"/>
    <w:multiLevelType w:val="hybridMultilevel"/>
    <w:tmpl w:val="57666DEC"/>
    <w:lvl w:ilvl="0" w:tplc="507C2332">
      <w:start w:val="1"/>
      <w:numFmt w:val="bullet"/>
      <w:pStyle w:val="0Gchch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452CF2"/>
    <w:multiLevelType w:val="hybridMultilevel"/>
    <w:tmpl w:val="EFE23F5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748D1805"/>
    <w:multiLevelType w:val="hybridMultilevel"/>
    <w:tmpl w:val="723844C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7C9C3748"/>
    <w:multiLevelType w:val="hybridMultilevel"/>
    <w:tmpl w:val="81A87A6A"/>
    <w:lvl w:ilvl="0" w:tplc="B34CE7DE">
      <w:start w:val="1"/>
      <w:numFmt w:val="bullet"/>
      <w:pStyle w:val="0du"/>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C144BC"/>
    <w:multiLevelType w:val="hybridMultilevel"/>
    <w:tmpl w:val="32403BD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4"/>
  </w:num>
  <w:num w:numId="11">
    <w:abstractNumId w:val="12"/>
  </w:num>
  <w:num w:numId="12">
    <w:abstractNumId w:val="9"/>
  </w:num>
  <w:num w:numId="13">
    <w:abstractNumId w:val="11"/>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70B87"/>
    <w:rsid w:val="00090ACB"/>
    <w:rsid w:val="000C30FA"/>
    <w:rsid w:val="000F75CC"/>
    <w:rsid w:val="001503BB"/>
    <w:rsid w:val="0015074B"/>
    <w:rsid w:val="0018524E"/>
    <w:rsid w:val="0026509E"/>
    <w:rsid w:val="0029639D"/>
    <w:rsid w:val="00326F90"/>
    <w:rsid w:val="00377F65"/>
    <w:rsid w:val="003E5D3A"/>
    <w:rsid w:val="004139CA"/>
    <w:rsid w:val="00447AA1"/>
    <w:rsid w:val="00476472"/>
    <w:rsid w:val="004C36EA"/>
    <w:rsid w:val="004C7F90"/>
    <w:rsid w:val="00573178"/>
    <w:rsid w:val="005B57A1"/>
    <w:rsid w:val="00657B76"/>
    <w:rsid w:val="006C4D0A"/>
    <w:rsid w:val="006D21C5"/>
    <w:rsid w:val="00754A77"/>
    <w:rsid w:val="00813D38"/>
    <w:rsid w:val="00827B13"/>
    <w:rsid w:val="008560E8"/>
    <w:rsid w:val="00860E90"/>
    <w:rsid w:val="008D09F5"/>
    <w:rsid w:val="00974CB0"/>
    <w:rsid w:val="00A71AF8"/>
    <w:rsid w:val="00AA1D8D"/>
    <w:rsid w:val="00AB1118"/>
    <w:rsid w:val="00AE3448"/>
    <w:rsid w:val="00B47730"/>
    <w:rsid w:val="00C220CD"/>
    <w:rsid w:val="00C71B38"/>
    <w:rsid w:val="00CB0664"/>
    <w:rsid w:val="00CB6F89"/>
    <w:rsid w:val="00D83216"/>
    <w:rsid w:val="00D84D9F"/>
    <w:rsid w:val="00E2097B"/>
    <w:rsid w:val="00E467F9"/>
    <w:rsid w:val="00E82539"/>
    <w:rsid w:val="00EE6793"/>
    <w:rsid w:val="00EE6CD8"/>
    <w:rsid w:val="00F11DC9"/>
    <w:rsid w:val="00F43AB4"/>
    <w:rsid w:val="00FB3B8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592A18"/>
  <w14:defaultImageDpi w14:val="300"/>
  <w15:docId w15:val="{EB7E5EF2-30A8-42A3-87EE-9FD86F0B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1C5"/>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unhideWhenUsed/>
    <w:rsid w:val="0026509E"/>
    <w:pPr>
      <w:spacing w:after="0" w:line="240" w:lineRule="auto"/>
    </w:pPr>
    <w:rPr>
      <w:rFonts w:ascii="Arial" w:eastAsia="Arial" w:hAnsi="Arial" w:cs="Arial"/>
      <w:sz w:val="20"/>
      <w:szCs w:val="20"/>
      <w:lang w:val="vi" w:eastAsia="vi-VN"/>
    </w:rPr>
  </w:style>
  <w:style w:type="character" w:customStyle="1" w:styleId="FootnoteTextChar">
    <w:name w:val="Footnote Text Char"/>
    <w:basedOn w:val="DefaultParagraphFont"/>
    <w:link w:val="FootnoteText"/>
    <w:uiPriority w:val="99"/>
    <w:rsid w:val="0026509E"/>
    <w:rPr>
      <w:rFonts w:ascii="Arial" w:eastAsia="Arial" w:hAnsi="Arial" w:cs="Arial"/>
      <w:sz w:val="20"/>
      <w:szCs w:val="20"/>
      <w:lang w:val="vi" w:eastAsia="vi-VN"/>
    </w:rPr>
  </w:style>
  <w:style w:type="character" w:styleId="FootnoteReference">
    <w:name w:val="footnote reference"/>
    <w:basedOn w:val="DefaultParagraphFont"/>
    <w:uiPriority w:val="99"/>
    <w:semiHidden/>
    <w:unhideWhenUsed/>
    <w:rsid w:val="0026509E"/>
    <w:rPr>
      <w:vertAlign w:val="superscript"/>
    </w:rPr>
  </w:style>
  <w:style w:type="character" w:styleId="Hyperlink">
    <w:name w:val="Hyperlink"/>
    <w:basedOn w:val="DefaultParagraphFont"/>
    <w:uiPriority w:val="99"/>
    <w:unhideWhenUsed/>
    <w:rsid w:val="0026509E"/>
    <w:rPr>
      <w:color w:val="0000FF" w:themeColor="hyperlink"/>
      <w:u w:val="single"/>
    </w:rPr>
  </w:style>
  <w:style w:type="paragraph" w:customStyle="1" w:styleId="0NOIDUNG">
    <w:name w:val="0NOIDUNG"/>
    <w:qFormat/>
    <w:rsid w:val="00C71B38"/>
    <w:pPr>
      <w:widowControl w:val="0"/>
      <w:spacing w:after="0" w:line="312" w:lineRule="auto"/>
      <w:ind w:firstLine="720"/>
      <w:jc w:val="both"/>
    </w:pPr>
    <w:rPr>
      <w:rFonts w:ascii="Times New Roman" w:eastAsiaTheme="majorEastAsia" w:hAnsi="Times New Roman" w:cstheme="majorBidi"/>
      <w:sz w:val="26"/>
    </w:rPr>
  </w:style>
  <w:style w:type="paragraph" w:customStyle="1" w:styleId="0BANG">
    <w:name w:val="0BANG"/>
    <w:qFormat/>
    <w:rsid w:val="00C71B38"/>
    <w:pPr>
      <w:spacing w:before="120" w:after="240" w:line="240" w:lineRule="auto"/>
      <w:jc w:val="center"/>
    </w:pPr>
    <w:rPr>
      <w:rFonts w:ascii="Times New Roman" w:eastAsiaTheme="majorEastAsia" w:hAnsi="Times New Roman" w:cstheme="majorBidi"/>
      <w:i/>
      <w:sz w:val="24"/>
    </w:rPr>
  </w:style>
  <w:style w:type="paragraph" w:customStyle="1" w:styleId="0HINH">
    <w:name w:val="0HINH"/>
    <w:qFormat/>
    <w:rsid w:val="00C71B38"/>
    <w:pPr>
      <w:spacing w:before="120" w:after="240" w:line="240" w:lineRule="auto"/>
      <w:jc w:val="center"/>
    </w:pPr>
    <w:rPr>
      <w:rFonts w:ascii="Times New Roman" w:eastAsiaTheme="majorEastAsia" w:hAnsi="Times New Roman" w:cstheme="majorBidi"/>
      <w:i/>
      <w:sz w:val="24"/>
    </w:rPr>
  </w:style>
  <w:style w:type="paragraph" w:customStyle="1" w:styleId="0SODO">
    <w:name w:val="0SODO"/>
    <w:qFormat/>
    <w:rsid w:val="00C71B38"/>
    <w:pPr>
      <w:spacing w:before="120" w:after="240" w:line="240" w:lineRule="auto"/>
      <w:jc w:val="center"/>
    </w:pPr>
    <w:rPr>
      <w:rFonts w:ascii="Times New Roman" w:eastAsiaTheme="majorEastAsia" w:hAnsi="Times New Roman" w:cstheme="majorBidi"/>
      <w:i/>
      <w:sz w:val="24"/>
    </w:rPr>
  </w:style>
  <w:style w:type="paragraph" w:customStyle="1" w:styleId="0NGUON">
    <w:name w:val="0NGUON"/>
    <w:qFormat/>
    <w:rsid w:val="00C71B38"/>
    <w:pPr>
      <w:spacing w:before="120" w:after="120" w:line="240" w:lineRule="auto"/>
      <w:jc w:val="right"/>
    </w:pPr>
    <w:rPr>
      <w:rFonts w:ascii="Times New Roman" w:eastAsiaTheme="majorEastAsia" w:hAnsi="Times New Roman" w:cstheme="majorBidi"/>
      <w:i/>
      <w:sz w:val="24"/>
    </w:rPr>
  </w:style>
  <w:style w:type="paragraph" w:customStyle="1" w:styleId="0LV1">
    <w:name w:val="0LV1"/>
    <w:basedOn w:val="Heading1"/>
    <w:link w:val="0LV1Char"/>
    <w:qFormat/>
    <w:rsid w:val="00C71B38"/>
    <w:pPr>
      <w:keepNext w:val="0"/>
      <w:keepLines w:val="0"/>
      <w:spacing w:before="0" w:line="360" w:lineRule="auto"/>
    </w:pPr>
    <w:rPr>
      <w:rFonts w:ascii="Times New Roman" w:eastAsiaTheme="minorHAnsi" w:hAnsi="Times New Roman" w:cstheme="minorBidi"/>
      <w:bCs w:val="0"/>
      <w:color w:val="auto"/>
      <w:sz w:val="26"/>
      <w:szCs w:val="22"/>
    </w:rPr>
  </w:style>
  <w:style w:type="paragraph" w:customStyle="1" w:styleId="0LV2">
    <w:name w:val="0LV2"/>
    <w:basedOn w:val="Heading1"/>
    <w:qFormat/>
    <w:rsid w:val="00C71B38"/>
    <w:pPr>
      <w:keepNext w:val="0"/>
      <w:keepLines w:val="0"/>
      <w:spacing w:before="0" w:line="312" w:lineRule="auto"/>
    </w:pPr>
    <w:rPr>
      <w:rFonts w:ascii="Times New Roman" w:eastAsiaTheme="minorHAnsi" w:hAnsi="Times New Roman" w:cstheme="minorBidi"/>
      <w:bCs w:val="0"/>
      <w:color w:val="auto"/>
      <w:sz w:val="26"/>
      <w:szCs w:val="22"/>
    </w:rPr>
  </w:style>
  <w:style w:type="paragraph" w:customStyle="1" w:styleId="0LV3">
    <w:name w:val="0LV3"/>
    <w:basedOn w:val="Heading1"/>
    <w:qFormat/>
    <w:rsid w:val="00C71B38"/>
    <w:pPr>
      <w:keepNext w:val="0"/>
      <w:keepLines w:val="0"/>
      <w:spacing w:before="0" w:line="312" w:lineRule="auto"/>
    </w:pPr>
    <w:rPr>
      <w:rFonts w:ascii="Times New Roman" w:eastAsiaTheme="minorHAnsi" w:hAnsi="Times New Roman" w:cstheme="minorBidi"/>
      <w:bCs w:val="0"/>
      <w:i/>
      <w:color w:val="auto"/>
      <w:sz w:val="26"/>
      <w:szCs w:val="22"/>
    </w:rPr>
  </w:style>
  <w:style w:type="paragraph" w:customStyle="1" w:styleId="0LV4">
    <w:name w:val="0LV4"/>
    <w:basedOn w:val="Heading1"/>
    <w:qFormat/>
    <w:rsid w:val="00090ACB"/>
    <w:pPr>
      <w:keepNext w:val="0"/>
      <w:keepLines w:val="0"/>
      <w:spacing w:before="0" w:line="312" w:lineRule="auto"/>
    </w:pPr>
    <w:rPr>
      <w:rFonts w:ascii="Times New Roman" w:eastAsiaTheme="minorHAnsi" w:hAnsi="Times New Roman" w:cstheme="minorBidi"/>
      <w:b w:val="0"/>
      <w:bCs w:val="0"/>
      <w:i/>
      <w:color w:val="auto"/>
      <w:sz w:val="26"/>
      <w:szCs w:val="22"/>
    </w:rPr>
  </w:style>
  <w:style w:type="paragraph" w:customStyle="1" w:styleId="0BIEUDO">
    <w:name w:val="0BIEUDO"/>
    <w:qFormat/>
    <w:rsid w:val="00C71B38"/>
    <w:pPr>
      <w:spacing w:before="120" w:after="240" w:line="240" w:lineRule="auto"/>
      <w:jc w:val="center"/>
    </w:pPr>
    <w:rPr>
      <w:rFonts w:ascii="Times New Roman" w:eastAsiaTheme="majorEastAsia" w:hAnsi="Times New Roman" w:cstheme="majorBidi"/>
      <w:i/>
      <w:sz w:val="24"/>
    </w:rPr>
  </w:style>
  <w:style w:type="character" w:customStyle="1" w:styleId="0LV1Char">
    <w:name w:val="0LV1 Char"/>
    <w:basedOn w:val="DefaultParagraphFont"/>
    <w:link w:val="0LV1"/>
    <w:rsid w:val="00C71B38"/>
    <w:rPr>
      <w:rFonts w:ascii="Times New Roman" w:eastAsiaTheme="minorHAnsi" w:hAnsi="Times New Roman"/>
      <w:b/>
      <w:sz w:val="26"/>
    </w:rPr>
  </w:style>
  <w:style w:type="paragraph" w:customStyle="1" w:styleId="0Bang-Nidung">
    <w:name w:val="0Bang-Nội dung"/>
    <w:basedOn w:val="0LV4"/>
    <w:qFormat/>
    <w:rsid w:val="00C71B38"/>
    <w:pPr>
      <w:spacing w:before="60" w:after="60" w:line="276" w:lineRule="auto"/>
      <w:outlineLvl w:val="9"/>
    </w:pPr>
    <w:rPr>
      <w:i w:val="0"/>
    </w:rPr>
  </w:style>
  <w:style w:type="paragraph" w:customStyle="1" w:styleId="0Gchchn-">
    <w:name w:val="0 Gạch chân -"/>
    <w:basedOn w:val="ListParagraph"/>
    <w:qFormat/>
    <w:rsid w:val="00C71B38"/>
    <w:pPr>
      <w:numPr>
        <w:numId w:val="14"/>
      </w:numPr>
      <w:tabs>
        <w:tab w:val="left" w:pos="284"/>
      </w:tabs>
      <w:spacing w:before="200" w:after="0" w:line="360" w:lineRule="auto"/>
      <w:ind w:left="0" w:firstLine="0"/>
      <w:jc w:val="both"/>
    </w:pPr>
    <w:rPr>
      <w:rFonts w:ascii="Times New Roman" w:eastAsiaTheme="minorHAnsi" w:hAnsi="Times New Roman"/>
      <w:sz w:val="26"/>
    </w:rPr>
  </w:style>
  <w:style w:type="paragraph" w:customStyle="1" w:styleId="0du">
    <w:name w:val="0 dấu +"/>
    <w:basedOn w:val="0Gchchn-"/>
    <w:qFormat/>
    <w:rsid w:val="00C71B38"/>
    <w:pPr>
      <w:numPr>
        <w:numId w:val="15"/>
      </w:numPr>
      <w:ind w:left="0" w:firstLine="0"/>
    </w:pPr>
  </w:style>
  <w:style w:type="paragraph" w:styleId="TOC4">
    <w:name w:val="toc 4"/>
    <w:basedOn w:val="Normal"/>
    <w:next w:val="Normal"/>
    <w:autoRedefine/>
    <w:uiPriority w:val="39"/>
    <w:unhideWhenUsed/>
    <w:rsid w:val="003E5D3A"/>
    <w:pPr>
      <w:spacing w:after="100"/>
      <w:ind w:left="660"/>
    </w:pPr>
  </w:style>
  <w:style w:type="paragraph" w:styleId="TOC1">
    <w:name w:val="toc 1"/>
    <w:basedOn w:val="Normal"/>
    <w:next w:val="Normal"/>
    <w:autoRedefine/>
    <w:uiPriority w:val="39"/>
    <w:unhideWhenUsed/>
    <w:rsid w:val="003E5D3A"/>
    <w:pPr>
      <w:spacing w:before="100" w:after="100" w:line="312" w:lineRule="auto"/>
    </w:pPr>
    <w:rPr>
      <w:rFonts w:ascii="Times New Roman" w:hAnsi="Times New Roman"/>
      <w:sz w:val="26"/>
    </w:rPr>
  </w:style>
  <w:style w:type="paragraph" w:styleId="TOC2">
    <w:name w:val="toc 2"/>
    <w:basedOn w:val="Normal"/>
    <w:next w:val="Normal"/>
    <w:autoRedefine/>
    <w:uiPriority w:val="39"/>
    <w:unhideWhenUsed/>
    <w:rsid w:val="003E5D3A"/>
    <w:pPr>
      <w:spacing w:before="100" w:after="100" w:line="312" w:lineRule="auto"/>
      <w:ind w:left="221"/>
    </w:pPr>
    <w:rPr>
      <w:rFonts w:ascii="Times New Roman" w:hAnsi="Times New Roman"/>
      <w:sz w:val="26"/>
    </w:rPr>
  </w:style>
  <w:style w:type="paragraph" w:styleId="TOC3">
    <w:name w:val="toc 3"/>
    <w:basedOn w:val="Normal"/>
    <w:next w:val="Normal"/>
    <w:autoRedefine/>
    <w:uiPriority w:val="39"/>
    <w:unhideWhenUsed/>
    <w:rsid w:val="003E5D3A"/>
    <w:pPr>
      <w:spacing w:before="100" w:after="100" w:line="312" w:lineRule="auto"/>
      <w:ind w:left="442"/>
    </w:pPr>
    <w:rPr>
      <w:rFonts w:ascii="Times New Roman" w:hAnsi="Times New Roman"/>
      <w:sz w:val="26"/>
    </w:rPr>
  </w:style>
  <w:style w:type="paragraph" w:styleId="TOC5">
    <w:name w:val="toc 5"/>
    <w:basedOn w:val="Normal"/>
    <w:next w:val="Normal"/>
    <w:autoRedefine/>
    <w:uiPriority w:val="39"/>
    <w:unhideWhenUsed/>
    <w:rsid w:val="003E5D3A"/>
    <w:pPr>
      <w:spacing w:after="100"/>
      <w:ind w:left="880"/>
    </w:pPr>
  </w:style>
  <w:style w:type="paragraph" w:styleId="TOC6">
    <w:name w:val="toc 6"/>
    <w:basedOn w:val="Normal"/>
    <w:next w:val="Normal"/>
    <w:autoRedefine/>
    <w:uiPriority w:val="39"/>
    <w:unhideWhenUsed/>
    <w:rsid w:val="003E5D3A"/>
    <w:pPr>
      <w:spacing w:after="100"/>
      <w:ind w:left="1100"/>
    </w:pPr>
  </w:style>
  <w:style w:type="paragraph" w:styleId="TOC7">
    <w:name w:val="toc 7"/>
    <w:basedOn w:val="Normal"/>
    <w:next w:val="Normal"/>
    <w:autoRedefine/>
    <w:uiPriority w:val="39"/>
    <w:unhideWhenUsed/>
    <w:rsid w:val="003E5D3A"/>
    <w:pPr>
      <w:spacing w:after="100"/>
      <w:ind w:left="1320"/>
    </w:pPr>
  </w:style>
  <w:style w:type="paragraph" w:styleId="TOC8">
    <w:name w:val="toc 8"/>
    <w:basedOn w:val="Normal"/>
    <w:next w:val="Normal"/>
    <w:autoRedefine/>
    <w:uiPriority w:val="39"/>
    <w:unhideWhenUsed/>
    <w:rsid w:val="003E5D3A"/>
    <w:pPr>
      <w:spacing w:after="100"/>
      <w:ind w:left="1540"/>
    </w:pPr>
  </w:style>
  <w:style w:type="paragraph" w:styleId="TOC9">
    <w:name w:val="toc 9"/>
    <w:basedOn w:val="Normal"/>
    <w:next w:val="Normal"/>
    <w:autoRedefine/>
    <w:uiPriority w:val="39"/>
    <w:unhideWhenUsed/>
    <w:rsid w:val="003E5D3A"/>
    <w:pPr>
      <w:spacing w:after="100"/>
      <w:ind w:left="1760"/>
    </w:pPr>
  </w:style>
  <w:style w:type="paragraph" w:styleId="BalloonText">
    <w:name w:val="Balloon Text"/>
    <w:basedOn w:val="Normal"/>
    <w:link w:val="BalloonTextChar"/>
    <w:uiPriority w:val="99"/>
    <w:semiHidden/>
    <w:unhideWhenUsed/>
    <w:rsid w:val="00C22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0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byvn.net/cxb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69BE3-3894-42CC-B251-34F285FA3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114</Pages>
  <Words>42617</Words>
  <Characters>242918</Characters>
  <Application>Microsoft Office Word</Application>
  <DocSecurity>0</DocSecurity>
  <Lines>2024</Lines>
  <Paragraphs>569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dc:description>generated by python-docx</dc:description>
  <cp:lastModifiedBy>Thai ngoc Thang</cp:lastModifiedBy>
  <cp:revision>4</cp:revision>
  <cp:lastPrinted>2025-09-20T12:33:00Z</cp:lastPrinted>
  <dcterms:created xsi:type="dcterms:W3CDTF">2025-09-20T12:33:00Z</dcterms:created>
  <dcterms:modified xsi:type="dcterms:W3CDTF">2026-06-08T04:23:00Z</dcterms:modified>
</cp:coreProperties>
</file>