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F1DE8" w14:textId="50AB338F" w:rsidR="00D46B02" w:rsidRPr="00C216AD" w:rsidRDefault="00D46B02" w:rsidP="00C216AD">
      <w:pPr>
        <w:spacing w:line="312" w:lineRule="auto"/>
        <w:jc w:val="both"/>
        <w:rPr>
          <w:rFonts w:asciiTheme="majorHAnsi" w:hAnsiTheme="majorHAnsi" w:cstheme="majorHAnsi"/>
          <w:sz w:val="26"/>
          <w:szCs w:val="26"/>
        </w:rPr>
      </w:pPr>
    </w:p>
    <w:p w14:paraId="52E5CC77" w14:textId="54E1D110" w:rsidR="00D46B02" w:rsidRPr="00C216AD" w:rsidRDefault="00D46B02" w:rsidP="00C216AD">
      <w:pPr>
        <w:spacing w:line="312" w:lineRule="auto"/>
        <w:jc w:val="center"/>
        <w:rPr>
          <w:rFonts w:asciiTheme="majorHAnsi" w:hAnsiTheme="majorHAnsi" w:cstheme="majorHAnsi"/>
          <w:b/>
          <w:sz w:val="26"/>
          <w:szCs w:val="26"/>
        </w:rPr>
      </w:pPr>
      <w:r w:rsidRPr="00C216AD">
        <w:rPr>
          <w:rFonts w:asciiTheme="majorHAnsi" w:hAnsiTheme="majorHAnsi" w:cstheme="majorHAnsi"/>
          <w:b/>
          <w:sz w:val="26"/>
          <w:szCs w:val="26"/>
        </w:rPr>
        <w:t xml:space="preserve">BỘ GIÁO DỤC VÀ ĐÀO TẠO         </w:t>
      </w:r>
      <w:r w:rsidRPr="00C216AD">
        <w:rPr>
          <w:rFonts w:asciiTheme="majorHAnsi" w:hAnsiTheme="majorHAnsi" w:cstheme="majorHAnsi"/>
          <w:b/>
          <w:sz w:val="26"/>
          <w:szCs w:val="26"/>
        </w:rPr>
        <w:tab/>
        <w:t>BỘ NÔNG NGHIỆP VÀ PTNT</w:t>
      </w:r>
    </w:p>
    <w:p w14:paraId="48A48DAA" w14:textId="77777777" w:rsidR="00D46B02" w:rsidRPr="00C216AD" w:rsidRDefault="00D46B02" w:rsidP="00C216AD">
      <w:pPr>
        <w:spacing w:line="312" w:lineRule="auto"/>
        <w:jc w:val="center"/>
        <w:rPr>
          <w:rFonts w:asciiTheme="majorHAnsi" w:hAnsiTheme="majorHAnsi" w:cstheme="majorHAnsi"/>
          <w:b/>
          <w:sz w:val="26"/>
          <w:szCs w:val="26"/>
          <w:lang w:val="en-US"/>
        </w:rPr>
      </w:pPr>
      <w:r w:rsidRPr="00C216AD">
        <w:rPr>
          <w:rFonts w:asciiTheme="majorHAnsi" w:hAnsiTheme="majorHAnsi" w:cstheme="majorHAnsi"/>
          <w:b/>
          <w:sz w:val="26"/>
          <w:szCs w:val="26"/>
          <w:lang w:val="en-US"/>
        </w:rPr>
        <w:t>TRƯỜNG ĐẠI HỌC THỦY LỢI</w:t>
      </w:r>
    </w:p>
    <w:p w14:paraId="6BDB9EE1"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636AFBB2"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1A46D37A"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2A2BB3CE" w14:textId="77777777" w:rsidR="00D46B02" w:rsidRPr="00C216AD" w:rsidRDefault="00D46B02" w:rsidP="00C216AD">
      <w:pPr>
        <w:pStyle w:val="Cover"/>
        <w:spacing w:line="312" w:lineRule="auto"/>
        <w:rPr>
          <w:rFonts w:asciiTheme="majorHAnsi" w:hAnsiTheme="majorHAnsi" w:cstheme="majorHAnsi"/>
          <w:sz w:val="26"/>
          <w:szCs w:val="26"/>
        </w:rPr>
      </w:pPr>
      <w:r w:rsidRPr="00C216AD">
        <w:rPr>
          <w:rFonts w:asciiTheme="majorHAnsi" w:hAnsiTheme="majorHAnsi" w:cstheme="majorHAnsi"/>
          <w:noProof/>
          <w:sz w:val="26"/>
          <w:szCs w:val="26"/>
          <w:lang w:val="en-US"/>
        </w:rPr>
        <w:drawing>
          <wp:inline distT="0" distB="0" distL="0" distR="0" wp14:anchorId="6BC37898" wp14:editId="44F64E0A">
            <wp:extent cx="1609724" cy="1076325"/>
            <wp:effectExtent l="19050" t="0" r="0" b="0"/>
            <wp:docPr id="2" name="Picture 5" descr="Logo-W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WRU"/>
                    <pic:cNvPicPr>
                      <a:picLocks noChangeAspect="1" noChangeArrowheads="1"/>
                    </pic:cNvPicPr>
                  </pic:nvPicPr>
                  <pic:blipFill>
                    <a:blip r:embed="rId7" cstate="print"/>
                    <a:srcRect/>
                    <a:stretch>
                      <a:fillRect/>
                    </a:stretch>
                  </pic:blipFill>
                  <pic:spPr bwMode="auto">
                    <a:xfrm>
                      <a:off x="0" y="0"/>
                      <a:ext cx="1608455" cy="1075476"/>
                    </a:xfrm>
                    <a:prstGeom prst="rect">
                      <a:avLst/>
                    </a:prstGeom>
                    <a:noFill/>
                    <a:ln w="9525">
                      <a:noFill/>
                      <a:miter lim="800000"/>
                      <a:headEnd/>
                      <a:tailEnd/>
                    </a:ln>
                  </pic:spPr>
                </pic:pic>
              </a:graphicData>
            </a:graphic>
          </wp:inline>
        </w:drawing>
      </w:r>
    </w:p>
    <w:p w14:paraId="699DC06C" w14:textId="77777777" w:rsidR="00D46B02" w:rsidRPr="00C216AD" w:rsidRDefault="00D46B02" w:rsidP="00C216AD">
      <w:pPr>
        <w:pStyle w:val="Cover"/>
        <w:spacing w:line="312" w:lineRule="auto"/>
        <w:jc w:val="both"/>
        <w:rPr>
          <w:rFonts w:asciiTheme="majorHAnsi" w:hAnsiTheme="majorHAnsi" w:cstheme="majorHAnsi"/>
          <w:b/>
          <w:sz w:val="26"/>
          <w:szCs w:val="26"/>
        </w:rPr>
      </w:pPr>
    </w:p>
    <w:p w14:paraId="63EBE039" w14:textId="77777777" w:rsidR="00D46B02" w:rsidRPr="00C216AD" w:rsidRDefault="00D46B02" w:rsidP="00C216AD">
      <w:pPr>
        <w:pStyle w:val="Cover"/>
        <w:spacing w:line="312" w:lineRule="auto"/>
        <w:jc w:val="both"/>
        <w:rPr>
          <w:rFonts w:asciiTheme="majorHAnsi" w:hAnsiTheme="majorHAnsi" w:cstheme="majorHAnsi"/>
          <w:b/>
          <w:sz w:val="26"/>
          <w:szCs w:val="26"/>
        </w:rPr>
      </w:pPr>
    </w:p>
    <w:p w14:paraId="6B05E79C" w14:textId="6227B043" w:rsidR="00D46B02" w:rsidRPr="00C216AD" w:rsidRDefault="00D46B02" w:rsidP="00C216AD">
      <w:pPr>
        <w:pStyle w:val="Cover"/>
        <w:spacing w:line="312" w:lineRule="auto"/>
        <w:rPr>
          <w:rFonts w:asciiTheme="majorHAnsi" w:hAnsiTheme="majorHAnsi" w:cstheme="majorHAnsi"/>
          <w:b/>
          <w:sz w:val="26"/>
          <w:szCs w:val="26"/>
        </w:rPr>
      </w:pPr>
      <w:r w:rsidRPr="00C216AD">
        <w:rPr>
          <w:rFonts w:asciiTheme="majorHAnsi" w:hAnsiTheme="majorHAnsi" w:cstheme="majorHAnsi"/>
          <w:b/>
          <w:sz w:val="26"/>
          <w:szCs w:val="26"/>
        </w:rPr>
        <w:t>BÁO CÁO HỌC THUẬT</w:t>
      </w:r>
    </w:p>
    <w:p w14:paraId="27A1D9E0" w14:textId="77777777" w:rsidR="00D91DBF" w:rsidRPr="00C216AD" w:rsidRDefault="00D91DBF" w:rsidP="00C216AD">
      <w:pPr>
        <w:pStyle w:val="Cover"/>
        <w:spacing w:line="312" w:lineRule="auto"/>
        <w:jc w:val="both"/>
        <w:rPr>
          <w:rFonts w:asciiTheme="majorHAnsi" w:hAnsiTheme="majorHAnsi" w:cstheme="majorHAnsi"/>
          <w:b/>
          <w:sz w:val="26"/>
          <w:szCs w:val="26"/>
        </w:rPr>
      </w:pPr>
    </w:p>
    <w:p w14:paraId="5C934401"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648526B7" w14:textId="56744D81" w:rsidR="00D46B02" w:rsidRPr="001270A9" w:rsidRDefault="00D91DBF" w:rsidP="00C216AD">
      <w:pPr>
        <w:pStyle w:val="Cover"/>
        <w:spacing w:line="312" w:lineRule="auto"/>
        <w:rPr>
          <w:rFonts w:asciiTheme="majorHAnsi" w:hAnsiTheme="majorHAnsi" w:cstheme="majorHAnsi"/>
          <w:sz w:val="26"/>
          <w:szCs w:val="26"/>
          <w:lang w:val="en-US"/>
        </w:rPr>
      </w:pPr>
      <w:r w:rsidRPr="00C216AD">
        <w:rPr>
          <w:rFonts w:asciiTheme="majorHAnsi" w:hAnsiTheme="majorHAnsi" w:cstheme="majorHAnsi"/>
          <w:b/>
          <w:sz w:val="26"/>
          <w:szCs w:val="26"/>
        </w:rPr>
        <w:t xml:space="preserve">KẾ TOÁN </w:t>
      </w:r>
      <w:r w:rsidR="001270A9">
        <w:rPr>
          <w:rFonts w:asciiTheme="majorHAnsi" w:hAnsiTheme="majorHAnsi" w:cstheme="majorHAnsi"/>
          <w:b/>
          <w:sz w:val="26"/>
          <w:szCs w:val="26"/>
          <w:lang w:val="en-US"/>
        </w:rPr>
        <w:t xml:space="preserve">SUY GIẢM GIÁ TRỊ TÀI SẢN THEO CHUẨN MỰC KẾ TOÁN QUỐC TẾ </w:t>
      </w:r>
      <w:r w:rsidR="00BF5FB7" w:rsidRPr="00C216AD">
        <w:rPr>
          <w:rFonts w:asciiTheme="majorHAnsi" w:hAnsiTheme="majorHAnsi" w:cstheme="majorHAnsi"/>
          <w:b/>
          <w:sz w:val="26"/>
          <w:szCs w:val="26"/>
        </w:rPr>
        <w:t>- IAS 3</w:t>
      </w:r>
      <w:r w:rsidR="001270A9">
        <w:rPr>
          <w:rFonts w:asciiTheme="majorHAnsi" w:hAnsiTheme="majorHAnsi" w:cstheme="majorHAnsi"/>
          <w:b/>
          <w:sz w:val="26"/>
          <w:szCs w:val="26"/>
          <w:lang w:val="en-US"/>
        </w:rPr>
        <w:t>6</w:t>
      </w:r>
    </w:p>
    <w:p w14:paraId="632B1A29"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5D4A4EBA" w14:textId="54E88670" w:rsidR="00D46B02" w:rsidRPr="00C216AD" w:rsidRDefault="00D46B02" w:rsidP="00C216AD">
      <w:pPr>
        <w:pStyle w:val="Cover"/>
        <w:spacing w:line="312" w:lineRule="auto"/>
        <w:jc w:val="both"/>
        <w:rPr>
          <w:rFonts w:asciiTheme="majorHAnsi" w:hAnsiTheme="majorHAnsi" w:cstheme="majorHAnsi"/>
          <w:sz w:val="26"/>
          <w:szCs w:val="26"/>
        </w:rPr>
      </w:pPr>
    </w:p>
    <w:p w14:paraId="777A5E63"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340F2215" w14:textId="439B3F78" w:rsidR="00D46B02" w:rsidRPr="00C216AD" w:rsidRDefault="00D46B02" w:rsidP="00C216AD">
      <w:pPr>
        <w:pStyle w:val="Cover"/>
        <w:spacing w:line="312" w:lineRule="auto"/>
        <w:jc w:val="both"/>
        <w:rPr>
          <w:rFonts w:asciiTheme="majorHAnsi" w:hAnsiTheme="majorHAnsi" w:cstheme="majorHAnsi"/>
          <w:sz w:val="26"/>
          <w:szCs w:val="26"/>
        </w:rPr>
      </w:pPr>
    </w:p>
    <w:p w14:paraId="35DEAF25"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000E5FA0" w14:textId="77777777" w:rsidR="00D46B02" w:rsidRPr="00C216AD" w:rsidRDefault="00D46B02" w:rsidP="00C216AD">
      <w:pPr>
        <w:pStyle w:val="Cover"/>
        <w:spacing w:line="312" w:lineRule="auto"/>
        <w:jc w:val="both"/>
        <w:rPr>
          <w:rFonts w:asciiTheme="majorHAnsi" w:hAnsiTheme="majorHAnsi" w:cstheme="majorHAnsi"/>
          <w:b/>
          <w:sz w:val="26"/>
          <w:szCs w:val="26"/>
        </w:rPr>
      </w:pPr>
    </w:p>
    <w:p w14:paraId="1017CDDE" w14:textId="31C597B9" w:rsidR="00D46B02" w:rsidRPr="00C216AD" w:rsidRDefault="001270A9" w:rsidP="00C216AD">
      <w:pPr>
        <w:pStyle w:val="Cover"/>
        <w:spacing w:line="312" w:lineRule="auto"/>
        <w:rPr>
          <w:rFonts w:asciiTheme="majorHAnsi" w:hAnsiTheme="majorHAnsi" w:cstheme="majorHAnsi"/>
          <w:sz w:val="26"/>
          <w:szCs w:val="26"/>
          <w:lang w:val="en-US"/>
        </w:rPr>
      </w:pPr>
      <w:r>
        <w:rPr>
          <w:rFonts w:asciiTheme="majorHAnsi" w:hAnsiTheme="majorHAnsi" w:cstheme="majorHAnsi"/>
          <w:b/>
          <w:sz w:val="26"/>
          <w:szCs w:val="26"/>
          <w:lang w:val="en-US"/>
        </w:rPr>
        <w:t>VŨ THỊ HUYỀN TRANG</w:t>
      </w:r>
    </w:p>
    <w:p w14:paraId="7C416655" w14:textId="6B930495" w:rsidR="00D46B02" w:rsidRPr="00C216AD" w:rsidRDefault="00D46B02" w:rsidP="00C216AD">
      <w:pPr>
        <w:pStyle w:val="Cover"/>
        <w:spacing w:line="312" w:lineRule="auto"/>
        <w:jc w:val="both"/>
        <w:rPr>
          <w:rFonts w:asciiTheme="majorHAnsi" w:hAnsiTheme="majorHAnsi" w:cstheme="majorHAnsi"/>
          <w:sz w:val="26"/>
          <w:szCs w:val="26"/>
        </w:rPr>
      </w:pPr>
    </w:p>
    <w:p w14:paraId="0223B4A1" w14:textId="77777777" w:rsidR="00D46B02" w:rsidRPr="00C216AD" w:rsidRDefault="00D46B02" w:rsidP="00C216AD">
      <w:pPr>
        <w:pStyle w:val="Cover"/>
        <w:spacing w:line="312" w:lineRule="auto"/>
        <w:jc w:val="both"/>
        <w:rPr>
          <w:rFonts w:asciiTheme="majorHAnsi" w:hAnsiTheme="majorHAnsi" w:cstheme="majorHAnsi"/>
          <w:sz w:val="26"/>
          <w:szCs w:val="26"/>
        </w:rPr>
      </w:pPr>
    </w:p>
    <w:p w14:paraId="76DB9D1F" w14:textId="77777777" w:rsidR="00D91DBF" w:rsidRPr="00C216AD" w:rsidRDefault="00D91DBF" w:rsidP="00C216AD">
      <w:pPr>
        <w:spacing w:line="312" w:lineRule="auto"/>
        <w:rPr>
          <w:rFonts w:asciiTheme="majorHAnsi" w:hAnsiTheme="majorHAnsi" w:cstheme="majorHAnsi"/>
          <w:sz w:val="26"/>
          <w:szCs w:val="26"/>
        </w:rPr>
      </w:pPr>
    </w:p>
    <w:p w14:paraId="21633B25" w14:textId="77777777" w:rsidR="003B50FD" w:rsidRPr="00C216AD" w:rsidRDefault="003B50FD" w:rsidP="00C216AD">
      <w:pPr>
        <w:spacing w:line="312" w:lineRule="auto"/>
        <w:jc w:val="center"/>
        <w:rPr>
          <w:rFonts w:asciiTheme="majorHAnsi" w:hAnsiTheme="majorHAnsi" w:cstheme="majorHAnsi"/>
          <w:sz w:val="26"/>
          <w:szCs w:val="26"/>
        </w:rPr>
      </w:pPr>
    </w:p>
    <w:p w14:paraId="012142FE" w14:textId="77777777" w:rsidR="00901A85" w:rsidRDefault="00901A85" w:rsidP="00C216AD">
      <w:pPr>
        <w:spacing w:line="312" w:lineRule="auto"/>
        <w:jc w:val="center"/>
        <w:rPr>
          <w:rFonts w:asciiTheme="majorHAnsi" w:hAnsiTheme="majorHAnsi" w:cstheme="majorHAnsi"/>
          <w:sz w:val="26"/>
          <w:szCs w:val="26"/>
        </w:rPr>
      </w:pPr>
    </w:p>
    <w:p w14:paraId="3B0BF798" w14:textId="77777777" w:rsidR="00761C35" w:rsidRDefault="00761C35" w:rsidP="00C216AD">
      <w:pPr>
        <w:spacing w:line="312" w:lineRule="auto"/>
        <w:jc w:val="center"/>
        <w:rPr>
          <w:rFonts w:asciiTheme="majorHAnsi" w:hAnsiTheme="majorHAnsi" w:cstheme="majorHAnsi"/>
          <w:sz w:val="26"/>
          <w:szCs w:val="26"/>
        </w:rPr>
      </w:pPr>
    </w:p>
    <w:p w14:paraId="396A76DC" w14:textId="77777777" w:rsidR="00761C35" w:rsidRDefault="00761C35" w:rsidP="00C216AD">
      <w:pPr>
        <w:spacing w:line="312" w:lineRule="auto"/>
        <w:jc w:val="center"/>
        <w:rPr>
          <w:rFonts w:asciiTheme="majorHAnsi" w:hAnsiTheme="majorHAnsi" w:cstheme="majorHAnsi"/>
          <w:sz w:val="26"/>
          <w:szCs w:val="26"/>
        </w:rPr>
      </w:pPr>
    </w:p>
    <w:p w14:paraId="7BE3678A" w14:textId="77777777" w:rsidR="00761C35" w:rsidRDefault="00761C35" w:rsidP="00C216AD">
      <w:pPr>
        <w:spacing w:line="312" w:lineRule="auto"/>
        <w:jc w:val="center"/>
        <w:rPr>
          <w:rFonts w:asciiTheme="majorHAnsi" w:hAnsiTheme="majorHAnsi" w:cstheme="majorHAnsi"/>
          <w:sz w:val="26"/>
          <w:szCs w:val="26"/>
        </w:rPr>
      </w:pPr>
    </w:p>
    <w:p w14:paraId="772E3082" w14:textId="77777777" w:rsidR="00761C35" w:rsidRPr="00C216AD" w:rsidRDefault="00761C35" w:rsidP="00C216AD">
      <w:pPr>
        <w:spacing w:line="312" w:lineRule="auto"/>
        <w:jc w:val="center"/>
        <w:rPr>
          <w:rFonts w:asciiTheme="majorHAnsi" w:hAnsiTheme="majorHAnsi" w:cstheme="majorHAnsi"/>
          <w:sz w:val="26"/>
          <w:szCs w:val="26"/>
        </w:rPr>
      </w:pPr>
    </w:p>
    <w:p w14:paraId="343DE21B" w14:textId="77777777" w:rsidR="00901A85" w:rsidRPr="00C216AD" w:rsidRDefault="00901A85" w:rsidP="00C216AD">
      <w:pPr>
        <w:spacing w:line="312" w:lineRule="auto"/>
        <w:jc w:val="center"/>
        <w:rPr>
          <w:rFonts w:asciiTheme="majorHAnsi" w:hAnsiTheme="majorHAnsi" w:cstheme="majorHAnsi"/>
          <w:sz w:val="26"/>
          <w:szCs w:val="26"/>
        </w:rPr>
      </w:pPr>
    </w:p>
    <w:p w14:paraId="26FDE535" w14:textId="77777777" w:rsidR="003B50FD" w:rsidRPr="00C216AD" w:rsidRDefault="003B50FD" w:rsidP="00C216AD">
      <w:pPr>
        <w:spacing w:line="312" w:lineRule="auto"/>
        <w:rPr>
          <w:rFonts w:asciiTheme="majorHAnsi" w:hAnsiTheme="majorHAnsi" w:cstheme="majorHAnsi"/>
          <w:sz w:val="26"/>
          <w:szCs w:val="26"/>
        </w:rPr>
      </w:pPr>
    </w:p>
    <w:p w14:paraId="054A98EC" w14:textId="7DFB216C" w:rsidR="00AD067F" w:rsidRPr="001270A9" w:rsidRDefault="00D46B02" w:rsidP="00C216AD">
      <w:pPr>
        <w:spacing w:line="312" w:lineRule="auto"/>
        <w:jc w:val="center"/>
        <w:rPr>
          <w:rFonts w:asciiTheme="majorHAnsi" w:hAnsiTheme="majorHAnsi" w:cstheme="majorHAnsi"/>
          <w:b/>
          <w:sz w:val="26"/>
          <w:szCs w:val="26"/>
          <w:lang w:val="en-US"/>
        </w:rPr>
      </w:pPr>
      <w:r w:rsidRPr="00C216AD">
        <w:rPr>
          <w:rFonts w:asciiTheme="majorHAnsi" w:hAnsiTheme="majorHAnsi" w:cstheme="majorHAnsi"/>
          <w:b/>
          <w:sz w:val="26"/>
          <w:szCs w:val="26"/>
        </w:rPr>
        <w:t>HÀ NỘI, NĂM 202</w:t>
      </w:r>
      <w:r w:rsidR="001270A9">
        <w:rPr>
          <w:rFonts w:asciiTheme="majorHAnsi" w:hAnsiTheme="majorHAnsi" w:cstheme="majorHAnsi"/>
          <w:b/>
          <w:sz w:val="26"/>
          <w:szCs w:val="26"/>
          <w:lang w:val="en-US"/>
        </w:rPr>
        <w:t>4</w:t>
      </w:r>
    </w:p>
    <w:p w14:paraId="694B43CA" w14:textId="77777777" w:rsidR="00287130" w:rsidRPr="00C216AD" w:rsidRDefault="00287130" w:rsidP="00C216AD">
      <w:pPr>
        <w:spacing w:line="312" w:lineRule="auto"/>
        <w:jc w:val="center"/>
        <w:rPr>
          <w:rFonts w:asciiTheme="majorHAnsi" w:hAnsiTheme="majorHAnsi" w:cstheme="majorHAnsi"/>
          <w:b/>
          <w:sz w:val="26"/>
          <w:szCs w:val="26"/>
        </w:rPr>
      </w:pPr>
    </w:p>
    <w:sdt>
      <w:sdtPr>
        <w:rPr>
          <w:rFonts w:ascii="Times New Roman" w:eastAsia="Times New Roman" w:hAnsi="Times New Roman" w:cstheme="majorHAnsi"/>
          <w:b w:val="0"/>
          <w:bCs w:val="0"/>
          <w:color w:val="auto"/>
          <w:sz w:val="26"/>
          <w:szCs w:val="26"/>
          <w:lang w:val="vi-VN"/>
        </w:rPr>
        <w:id w:val="1747924873"/>
        <w:docPartObj>
          <w:docPartGallery w:val="Table of Contents"/>
          <w:docPartUnique/>
        </w:docPartObj>
      </w:sdtPr>
      <w:sdtEndPr>
        <w:rPr>
          <w:noProof/>
        </w:rPr>
      </w:sdtEndPr>
      <w:sdtContent>
        <w:p w14:paraId="5DA34F6F" w14:textId="35491078" w:rsidR="00FC7EFC" w:rsidRPr="00C216AD" w:rsidRDefault="00FC7EFC" w:rsidP="00C216AD">
          <w:pPr>
            <w:pStyle w:val="TOCHeading"/>
            <w:spacing w:before="0" w:line="312" w:lineRule="auto"/>
            <w:jc w:val="center"/>
            <w:rPr>
              <w:rFonts w:cstheme="majorHAnsi"/>
              <w:color w:val="auto"/>
              <w:sz w:val="26"/>
              <w:szCs w:val="26"/>
            </w:rPr>
          </w:pPr>
          <w:r w:rsidRPr="00C216AD">
            <w:rPr>
              <w:rFonts w:cstheme="majorHAnsi"/>
              <w:color w:val="auto"/>
              <w:sz w:val="26"/>
              <w:szCs w:val="26"/>
            </w:rPr>
            <w:t>MỤC LỤC</w:t>
          </w:r>
        </w:p>
        <w:p w14:paraId="3E3FF8D5" w14:textId="2126DD9C" w:rsidR="00E83755" w:rsidRPr="00BC302C" w:rsidRDefault="00FC7EFC">
          <w:pPr>
            <w:pStyle w:val="TOC1"/>
            <w:tabs>
              <w:tab w:val="right" w:leader="dot" w:pos="9055"/>
            </w:tabs>
            <w:rPr>
              <w:rFonts w:asciiTheme="majorHAnsi" w:eastAsiaTheme="minorEastAsia" w:hAnsiTheme="majorHAnsi" w:cstheme="majorHAnsi"/>
              <w:b w:val="0"/>
              <w:bCs w:val="0"/>
              <w:i w:val="0"/>
              <w:iCs w:val="0"/>
              <w:noProof/>
              <w:sz w:val="26"/>
              <w:szCs w:val="26"/>
              <w:lang w:val="en-US"/>
            </w:rPr>
          </w:pPr>
          <w:r w:rsidRPr="00C216AD">
            <w:rPr>
              <w:rFonts w:asciiTheme="majorHAnsi" w:hAnsiTheme="majorHAnsi" w:cstheme="majorHAnsi"/>
              <w:b w:val="0"/>
              <w:bCs w:val="0"/>
              <w:i w:val="0"/>
              <w:iCs w:val="0"/>
              <w:sz w:val="26"/>
              <w:szCs w:val="26"/>
            </w:rPr>
            <w:fldChar w:fldCharType="begin"/>
          </w:r>
          <w:r w:rsidRPr="00C216AD">
            <w:rPr>
              <w:rFonts w:asciiTheme="majorHAnsi" w:hAnsiTheme="majorHAnsi" w:cstheme="majorHAnsi"/>
              <w:b w:val="0"/>
              <w:bCs w:val="0"/>
              <w:i w:val="0"/>
              <w:iCs w:val="0"/>
              <w:sz w:val="26"/>
              <w:szCs w:val="26"/>
            </w:rPr>
            <w:instrText xml:space="preserve"> TOC \o "1-3" \h \z \u </w:instrText>
          </w:r>
          <w:r w:rsidRPr="00C216AD">
            <w:rPr>
              <w:rFonts w:asciiTheme="majorHAnsi" w:hAnsiTheme="majorHAnsi" w:cstheme="majorHAnsi"/>
              <w:b w:val="0"/>
              <w:bCs w:val="0"/>
              <w:i w:val="0"/>
              <w:iCs w:val="0"/>
              <w:sz w:val="26"/>
              <w:szCs w:val="26"/>
            </w:rPr>
            <w:fldChar w:fldCharType="separate"/>
          </w:r>
          <w:hyperlink w:anchor="_Toc163686959" w:history="1">
            <w:r w:rsidR="00E83755" w:rsidRPr="00BC302C">
              <w:rPr>
                <w:rStyle w:val="Hyperlink"/>
                <w:rFonts w:asciiTheme="majorHAnsi" w:hAnsiTheme="majorHAnsi" w:cstheme="majorHAnsi"/>
                <w:i w:val="0"/>
                <w:iCs w:val="0"/>
                <w:noProof/>
                <w:sz w:val="26"/>
                <w:szCs w:val="26"/>
              </w:rPr>
              <w:t xml:space="preserve">1. </w:t>
            </w:r>
            <w:r w:rsidR="00E83755" w:rsidRPr="00BC302C">
              <w:rPr>
                <w:rStyle w:val="Hyperlink"/>
                <w:rFonts w:asciiTheme="majorHAnsi" w:hAnsiTheme="majorHAnsi" w:cstheme="majorHAnsi"/>
                <w:i w:val="0"/>
                <w:iCs w:val="0"/>
                <w:noProof/>
                <w:sz w:val="26"/>
                <w:szCs w:val="26"/>
                <w:lang w:val="en-US"/>
              </w:rPr>
              <w:t>Giới thiệu và phạm vi c</w:t>
            </w:r>
            <w:r w:rsidR="00E83755" w:rsidRPr="00BC302C">
              <w:rPr>
                <w:rStyle w:val="Hyperlink"/>
                <w:rFonts w:asciiTheme="majorHAnsi" w:hAnsiTheme="majorHAnsi" w:cstheme="majorHAnsi"/>
                <w:i w:val="0"/>
                <w:iCs w:val="0"/>
                <w:noProof/>
                <w:sz w:val="26"/>
                <w:szCs w:val="26"/>
              </w:rPr>
              <w:t xml:space="preserve">huẩn mực </w:t>
            </w:r>
            <w:r w:rsidR="00E83755" w:rsidRPr="00BC302C">
              <w:rPr>
                <w:rStyle w:val="Hyperlink"/>
                <w:rFonts w:asciiTheme="majorHAnsi" w:hAnsiTheme="majorHAnsi" w:cstheme="majorHAnsi"/>
                <w:i w:val="0"/>
                <w:iCs w:val="0"/>
                <w:noProof/>
                <w:sz w:val="26"/>
                <w:szCs w:val="26"/>
                <w:lang w:val="en-US"/>
              </w:rPr>
              <w:t>Suy giảm giá trị tài sản</w:t>
            </w:r>
            <w:r w:rsidR="00E83755" w:rsidRPr="00BC302C">
              <w:rPr>
                <w:rStyle w:val="Hyperlink"/>
                <w:rFonts w:asciiTheme="majorHAnsi" w:hAnsiTheme="majorHAnsi" w:cstheme="majorHAnsi"/>
                <w:i w:val="0"/>
                <w:iCs w:val="0"/>
                <w:noProof/>
                <w:sz w:val="26"/>
                <w:szCs w:val="26"/>
              </w:rPr>
              <w:t>- IAS 3</w:t>
            </w:r>
            <w:r w:rsidR="00E83755" w:rsidRPr="00BC302C">
              <w:rPr>
                <w:rStyle w:val="Hyperlink"/>
                <w:rFonts w:asciiTheme="majorHAnsi" w:hAnsiTheme="majorHAnsi" w:cstheme="majorHAnsi"/>
                <w:i w:val="0"/>
                <w:iCs w:val="0"/>
                <w:noProof/>
                <w:sz w:val="26"/>
                <w:szCs w:val="26"/>
                <w:lang w:val="en-US"/>
              </w:rPr>
              <w:t>6</w:t>
            </w:r>
            <w:r w:rsidR="00E83755" w:rsidRPr="00BC302C">
              <w:rPr>
                <w:rFonts w:asciiTheme="majorHAnsi" w:hAnsiTheme="majorHAnsi" w:cstheme="majorHAnsi"/>
                <w:i w:val="0"/>
                <w:iCs w:val="0"/>
                <w:noProof/>
                <w:webHidden/>
                <w:sz w:val="26"/>
                <w:szCs w:val="26"/>
              </w:rPr>
              <w:tab/>
            </w:r>
            <w:r w:rsidR="00E83755" w:rsidRPr="00BC302C">
              <w:rPr>
                <w:rFonts w:asciiTheme="majorHAnsi" w:hAnsiTheme="majorHAnsi" w:cstheme="majorHAnsi"/>
                <w:i w:val="0"/>
                <w:iCs w:val="0"/>
                <w:noProof/>
                <w:webHidden/>
                <w:sz w:val="26"/>
                <w:szCs w:val="26"/>
              </w:rPr>
              <w:fldChar w:fldCharType="begin"/>
            </w:r>
            <w:r w:rsidR="00E83755" w:rsidRPr="00BC302C">
              <w:rPr>
                <w:rFonts w:asciiTheme="majorHAnsi" w:hAnsiTheme="majorHAnsi" w:cstheme="majorHAnsi"/>
                <w:i w:val="0"/>
                <w:iCs w:val="0"/>
                <w:noProof/>
                <w:webHidden/>
                <w:sz w:val="26"/>
                <w:szCs w:val="26"/>
              </w:rPr>
              <w:instrText xml:space="preserve"> PAGEREF _Toc163686959 \h </w:instrText>
            </w:r>
            <w:r w:rsidR="00E83755" w:rsidRPr="00BC302C">
              <w:rPr>
                <w:rFonts w:asciiTheme="majorHAnsi" w:hAnsiTheme="majorHAnsi" w:cstheme="majorHAnsi"/>
                <w:i w:val="0"/>
                <w:iCs w:val="0"/>
                <w:noProof/>
                <w:webHidden/>
                <w:sz w:val="26"/>
                <w:szCs w:val="26"/>
              </w:rPr>
            </w:r>
            <w:r w:rsidR="00E83755" w:rsidRPr="00BC302C">
              <w:rPr>
                <w:rFonts w:asciiTheme="majorHAnsi" w:hAnsiTheme="majorHAnsi" w:cstheme="majorHAnsi"/>
                <w:i w:val="0"/>
                <w:iCs w:val="0"/>
                <w:noProof/>
                <w:webHidden/>
                <w:sz w:val="26"/>
                <w:szCs w:val="26"/>
              </w:rPr>
              <w:fldChar w:fldCharType="separate"/>
            </w:r>
            <w:r w:rsidR="000B47D0">
              <w:rPr>
                <w:rFonts w:asciiTheme="majorHAnsi" w:hAnsiTheme="majorHAnsi" w:cstheme="majorHAnsi"/>
                <w:i w:val="0"/>
                <w:iCs w:val="0"/>
                <w:noProof/>
                <w:webHidden/>
                <w:sz w:val="26"/>
                <w:szCs w:val="26"/>
              </w:rPr>
              <w:t>3</w:t>
            </w:r>
            <w:r w:rsidR="00E83755" w:rsidRPr="00BC302C">
              <w:rPr>
                <w:rFonts w:asciiTheme="majorHAnsi" w:hAnsiTheme="majorHAnsi" w:cstheme="majorHAnsi"/>
                <w:i w:val="0"/>
                <w:iCs w:val="0"/>
                <w:noProof/>
                <w:webHidden/>
                <w:sz w:val="26"/>
                <w:szCs w:val="26"/>
              </w:rPr>
              <w:fldChar w:fldCharType="end"/>
            </w:r>
          </w:hyperlink>
        </w:p>
        <w:p w14:paraId="3739D713" w14:textId="72A654DD" w:rsidR="00E83755" w:rsidRPr="00BC302C" w:rsidRDefault="00000000">
          <w:pPr>
            <w:pStyle w:val="TOC1"/>
            <w:tabs>
              <w:tab w:val="right" w:leader="dot" w:pos="9055"/>
            </w:tabs>
            <w:rPr>
              <w:rFonts w:asciiTheme="majorHAnsi" w:eastAsiaTheme="minorEastAsia" w:hAnsiTheme="majorHAnsi" w:cstheme="majorHAnsi"/>
              <w:b w:val="0"/>
              <w:bCs w:val="0"/>
              <w:i w:val="0"/>
              <w:iCs w:val="0"/>
              <w:noProof/>
              <w:sz w:val="26"/>
              <w:szCs w:val="26"/>
              <w:lang w:val="en-US"/>
            </w:rPr>
          </w:pPr>
          <w:hyperlink w:anchor="_Toc163686960" w:history="1">
            <w:r w:rsidR="00E83755" w:rsidRPr="00BC302C">
              <w:rPr>
                <w:rStyle w:val="Hyperlink"/>
                <w:rFonts w:asciiTheme="majorHAnsi" w:hAnsiTheme="majorHAnsi" w:cstheme="majorHAnsi"/>
                <w:i w:val="0"/>
                <w:iCs w:val="0"/>
                <w:noProof/>
                <w:sz w:val="26"/>
                <w:szCs w:val="26"/>
                <w:lang w:val="en-US"/>
              </w:rPr>
              <w:t>2</w:t>
            </w:r>
            <w:r w:rsidR="00E83755" w:rsidRPr="00BC302C">
              <w:rPr>
                <w:rStyle w:val="Hyperlink"/>
                <w:rFonts w:asciiTheme="majorHAnsi" w:hAnsiTheme="majorHAnsi" w:cstheme="majorHAnsi"/>
                <w:i w:val="0"/>
                <w:iCs w:val="0"/>
                <w:noProof/>
                <w:sz w:val="26"/>
                <w:szCs w:val="26"/>
              </w:rPr>
              <w:t xml:space="preserve">. </w:t>
            </w:r>
            <w:r w:rsidR="00E83755" w:rsidRPr="00BC302C">
              <w:rPr>
                <w:rStyle w:val="Hyperlink"/>
                <w:rFonts w:asciiTheme="majorHAnsi" w:hAnsiTheme="majorHAnsi" w:cstheme="majorHAnsi"/>
                <w:i w:val="0"/>
                <w:iCs w:val="0"/>
                <w:noProof/>
                <w:sz w:val="26"/>
                <w:szCs w:val="26"/>
                <w:lang w:val="en-US"/>
              </w:rPr>
              <w:t>Khi nào cần kiểm tra suy giảm</w:t>
            </w:r>
            <w:r w:rsidR="00E83755" w:rsidRPr="00BC302C">
              <w:rPr>
                <w:rFonts w:asciiTheme="majorHAnsi" w:hAnsiTheme="majorHAnsi" w:cstheme="majorHAnsi"/>
                <w:i w:val="0"/>
                <w:iCs w:val="0"/>
                <w:noProof/>
                <w:webHidden/>
                <w:sz w:val="26"/>
                <w:szCs w:val="26"/>
              </w:rPr>
              <w:tab/>
            </w:r>
            <w:r w:rsidR="00E83755" w:rsidRPr="00BC302C">
              <w:rPr>
                <w:rFonts w:asciiTheme="majorHAnsi" w:hAnsiTheme="majorHAnsi" w:cstheme="majorHAnsi"/>
                <w:i w:val="0"/>
                <w:iCs w:val="0"/>
                <w:noProof/>
                <w:webHidden/>
                <w:sz w:val="26"/>
                <w:szCs w:val="26"/>
              </w:rPr>
              <w:fldChar w:fldCharType="begin"/>
            </w:r>
            <w:r w:rsidR="00E83755" w:rsidRPr="00BC302C">
              <w:rPr>
                <w:rFonts w:asciiTheme="majorHAnsi" w:hAnsiTheme="majorHAnsi" w:cstheme="majorHAnsi"/>
                <w:i w:val="0"/>
                <w:iCs w:val="0"/>
                <w:noProof/>
                <w:webHidden/>
                <w:sz w:val="26"/>
                <w:szCs w:val="26"/>
              </w:rPr>
              <w:instrText xml:space="preserve"> PAGEREF _Toc163686960 \h </w:instrText>
            </w:r>
            <w:r w:rsidR="00E83755" w:rsidRPr="00BC302C">
              <w:rPr>
                <w:rFonts w:asciiTheme="majorHAnsi" w:hAnsiTheme="majorHAnsi" w:cstheme="majorHAnsi"/>
                <w:i w:val="0"/>
                <w:iCs w:val="0"/>
                <w:noProof/>
                <w:webHidden/>
                <w:sz w:val="26"/>
                <w:szCs w:val="26"/>
              </w:rPr>
            </w:r>
            <w:r w:rsidR="00E83755" w:rsidRPr="00BC302C">
              <w:rPr>
                <w:rFonts w:asciiTheme="majorHAnsi" w:hAnsiTheme="majorHAnsi" w:cstheme="majorHAnsi"/>
                <w:i w:val="0"/>
                <w:iCs w:val="0"/>
                <w:noProof/>
                <w:webHidden/>
                <w:sz w:val="26"/>
                <w:szCs w:val="26"/>
              </w:rPr>
              <w:fldChar w:fldCharType="separate"/>
            </w:r>
            <w:r w:rsidR="000B47D0">
              <w:rPr>
                <w:rFonts w:asciiTheme="majorHAnsi" w:hAnsiTheme="majorHAnsi" w:cstheme="majorHAnsi"/>
                <w:i w:val="0"/>
                <w:iCs w:val="0"/>
                <w:noProof/>
                <w:webHidden/>
                <w:sz w:val="26"/>
                <w:szCs w:val="26"/>
              </w:rPr>
              <w:t>5</w:t>
            </w:r>
            <w:r w:rsidR="00E83755" w:rsidRPr="00BC302C">
              <w:rPr>
                <w:rFonts w:asciiTheme="majorHAnsi" w:hAnsiTheme="majorHAnsi" w:cstheme="majorHAnsi"/>
                <w:i w:val="0"/>
                <w:iCs w:val="0"/>
                <w:noProof/>
                <w:webHidden/>
                <w:sz w:val="26"/>
                <w:szCs w:val="26"/>
              </w:rPr>
              <w:fldChar w:fldCharType="end"/>
            </w:r>
          </w:hyperlink>
        </w:p>
        <w:p w14:paraId="40FCC99F" w14:textId="4EC5749B" w:rsidR="00E83755" w:rsidRPr="00BC302C" w:rsidRDefault="00000000">
          <w:pPr>
            <w:pStyle w:val="TOC2"/>
            <w:tabs>
              <w:tab w:val="right" w:leader="dot" w:pos="9055"/>
            </w:tabs>
            <w:rPr>
              <w:rFonts w:asciiTheme="majorHAnsi" w:eastAsiaTheme="minorEastAsia" w:hAnsiTheme="majorHAnsi" w:cstheme="majorHAnsi"/>
              <w:b w:val="0"/>
              <w:bCs w:val="0"/>
              <w:noProof/>
              <w:sz w:val="26"/>
              <w:szCs w:val="26"/>
              <w:lang w:val="en-US"/>
            </w:rPr>
          </w:pPr>
          <w:hyperlink w:anchor="_Toc163686961" w:history="1">
            <w:r w:rsidR="00E83755" w:rsidRPr="00BC302C">
              <w:rPr>
                <w:rStyle w:val="Hyperlink"/>
                <w:rFonts w:asciiTheme="majorHAnsi" w:hAnsiTheme="majorHAnsi" w:cstheme="majorHAnsi"/>
                <w:noProof/>
                <w:sz w:val="26"/>
                <w:szCs w:val="26"/>
                <w:lang w:val="en-US"/>
              </w:rPr>
              <w:t>2.1.</w:t>
            </w:r>
            <w:r w:rsidR="00E83755" w:rsidRPr="00BC302C">
              <w:rPr>
                <w:rStyle w:val="Hyperlink"/>
                <w:rFonts w:asciiTheme="majorHAnsi" w:hAnsiTheme="majorHAnsi" w:cstheme="majorHAnsi"/>
                <w:noProof/>
                <w:sz w:val="26"/>
                <w:szCs w:val="26"/>
              </w:rPr>
              <w:t xml:space="preserve"> Dấu hiệu về sự suy giảm</w:t>
            </w:r>
            <w:r w:rsidR="00E83755" w:rsidRPr="00BC302C">
              <w:rPr>
                <w:rFonts w:asciiTheme="majorHAnsi" w:hAnsiTheme="majorHAnsi" w:cstheme="majorHAnsi"/>
                <w:noProof/>
                <w:webHidden/>
                <w:sz w:val="26"/>
                <w:szCs w:val="26"/>
              </w:rPr>
              <w:tab/>
            </w:r>
            <w:r w:rsidR="00E83755" w:rsidRPr="00BC302C">
              <w:rPr>
                <w:rFonts w:asciiTheme="majorHAnsi" w:hAnsiTheme="majorHAnsi" w:cstheme="majorHAnsi"/>
                <w:noProof/>
                <w:webHidden/>
                <w:sz w:val="26"/>
                <w:szCs w:val="26"/>
              </w:rPr>
              <w:fldChar w:fldCharType="begin"/>
            </w:r>
            <w:r w:rsidR="00E83755" w:rsidRPr="00BC302C">
              <w:rPr>
                <w:rFonts w:asciiTheme="majorHAnsi" w:hAnsiTheme="majorHAnsi" w:cstheme="majorHAnsi"/>
                <w:noProof/>
                <w:webHidden/>
                <w:sz w:val="26"/>
                <w:szCs w:val="26"/>
              </w:rPr>
              <w:instrText xml:space="preserve"> PAGEREF _Toc163686961 \h </w:instrText>
            </w:r>
            <w:r w:rsidR="00E83755" w:rsidRPr="00BC302C">
              <w:rPr>
                <w:rFonts w:asciiTheme="majorHAnsi" w:hAnsiTheme="majorHAnsi" w:cstheme="majorHAnsi"/>
                <w:noProof/>
                <w:webHidden/>
                <w:sz w:val="26"/>
                <w:szCs w:val="26"/>
              </w:rPr>
            </w:r>
            <w:r w:rsidR="00E83755" w:rsidRPr="00BC302C">
              <w:rPr>
                <w:rFonts w:asciiTheme="majorHAnsi" w:hAnsiTheme="majorHAnsi" w:cstheme="majorHAnsi"/>
                <w:noProof/>
                <w:webHidden/>
                <w:sz w:val="26"/>
                <w:szCs w:val="26"/>
              </w:rPr>
              <w:fldChar w:fldCharType="separate"/>
            </w:r>
            <w:r w:rsidR="000B47D0">
              <w:rPr>
                <w:rFonts w:asciiTheme="majorHAnsi" w:hAnsiTheme="majorHAnsi" w:cstheme="majorHAnsi"/>
                <w:noProof/>
                <w:webHidden/>
                <w:sz w:val="26"/>
                <w:szCs w:val="26"/>
              </w:rPr>
              <w:t>5</w:t>
            </w:r>
            <w:r w:rsidR="00E83755" w:rsidRPr="00BC302C">
              <w:rPr>
                <w:rFonts w:asciiTheme="majorHAnsi" w:hAnsiTheme="majorHAnsi" w:cstheme="majorHAnsi"/>
                <w:noProof/>
                <w:webHidden/>
                <w:sz w:val="26"/>
                <w:szCs w:val="26"/>
              </w:rPr>
              <w:fldChar w:fldCharType="end"/>
            </w:r>
          </w:hyperlink>
        </w:p>
        <w:p w14:paraId="3CCFAACF" w14:textId="7FCBC4B6" w:rsidR="00E83755" w:rsidRPr="00BC302C" w:rsidRDefault="00000000">
          <w:pPr>
            <w:pStyle w:val="TOC1"/>
            <w:tabs>
              <w:tab w:val="right" w:leader="dot" w:pos="9055"/>
            </w:tabs>
            <w:rPr>
              <w:rFonts w:asciiTheme="majorHAnsi" w:eastAsiaTheme="minorEastAsia" w:hAnsiTheme="majorHAnsi" w:cstheme="majorHAnsi"/>
              <w:b w:val="0"/>
              <w:bCs w:val="0"/>
              <w:i w:val="0"/>
              <w:iCs w:val="0"/>
              <w:noProof/>
              <w:sz w:val="26"/>
              <w:szCs w:val="26"/>
              <w:lang w:val="en-US"/>
            </w:rPr>
          </w:pPr>
          <w:hyperlink w:anchor="_Toc163686962" w:history="1">
            <w:r w:rsidR="00E83755" w:rsidRPr="00BC302C">
              <w:rPr>
                <w:rStyle w:val="Hyperlink"/>
                <w:rFonts w:asciiTheme="majorHAnsi" w:hAnsiTheme="majorHAnsi" w:cstheme="majorHAnsi"/>
                <w:i w:val="0"/>
                <w:iCs w:val="0"/>
                <w:noProof/>
                <w:sz w:val="26"/>
                <w:szCs w:val="26"/>
                <w:lang w:val="en-US"/>
              </w:rPr>
              <w:t>3</w:t>
            </w:r>
            <w:r w:rsidR="00E83755" w:rsidRPr="00BC302C">
              <w:rPr>
                <w:rStyle w:val="Hyperlink"/>
                <w:rFonts w:asciiTheme="majorHAnsi" w:hAnsiTheme="majorHAnsi" w:cstheme="majorHAnsi"/>
                <w:i w:val="0"/>
                <w:iCs w:val="0"/>
                <w:noProof/>
                <w:sz w:val="26"/>
                <w:szCs w:val="26"/>
              </w:rPr>
              <w:t xml:space="preserve">. </w:t>
            </w:r>
            <w:r w:rsidR="00E83755" w:rsidRPr="00BC302C">
              <w:rPr>
                <w:rStyle w:val="Hyperlink"/>
                <w:rFonts w:asciiTheme="majorHAnsi" w:hAnsiTheme="majorHAnsi" w:cstheme="majorHAnsi"/>
                <w:i w:val="0"/>
                <w:iCs w:val="0"/>
                <w:noProof/>
                <w:sz w:val="26"/>
                <w:szCs w:val="26"/>
                <w:lang w:val="en-US"/>
              </w:rPr>
              <w:t>Kiểm tra suy giảm</w:t>
            </w:r>
            <w:r w:rsidR="00E83755" w:rsidRPr="00BC302C">
              <w:rPr>
                <w:rFonts w:asciiTheme="majorHAnsi" w:hAnsiTheme="majorHAnsi" w:cstheme="majorHAnsi"/>
                <w:i w:val="0"/>
                <w:iCs w:val="0"/>
                <w:noProof/>
                <w:webHidden/>
                <w:sz w:val="26"/>
                <w:szCs w:val="26"/>
              </w:rPr>
              <w:tab/>
            </w:r>
            <w:r w:rsidR="00E83755" w:rsidRPr="00BC302C">
              <w:rPr>
                <w:rFonts w:asciiTheme="majorHAnsi" w:hAnsiTheme="majorHAnsi" w:cstheme="majorHAnsi"/>
                <w:i w:val="0"/>
                <w:iCs w:val="0"/>
                <w:noProof/>
                <w:webHidden/>
                <w:sz w:val="26"/>
                <w:szCs w:val="26"/>
              </w:rPr>
              <w:fldChar w:fldCharType="begin"/>
            </w:r>
            <w:r w:rsidR="00E83755" w:rsidRPr="00BC302C">
              <w:rPr>
                <w:rFonts w:asciiTheme="majorHAnsi" w:hAnsiTheme="majorHAnsi" w:cstheme="majorHAnsi"/>
                <w:i w:val="0"/>
                <w:iCs w:val="0"/>
                <w:noProof/>
                <w:webHidden/>
                <w:sz w:val="26"/>
                <w:szCs w:val="26"/>
              </w:rPr>
              <w:instrText xml:space="preserve"> PAGEREF _Toc163686962 \h </w:instrText>
            </w:r>
            <w:r w:rsidR="00E83755" w:rsidRPr="00BC302C">
              <w:rPr>
                <w:rFonts w:asciiTheme="majorHAnsi" w:hAnsiTheme="majorHAnsi" w:cstheme="majorHAnsi"/>
                <w:i w:val="0"/>
                <w:iCs w:val="0"/>
                <w:noProof/>
                <w:webHidden/>
                <w:sz w:val="26"/>
                <w:szCs w:val="26"/>
              </w:rPr>
            </w:r>
            <w:r w:rsidR="00E83755" w:rsidRPr="00BC302C">
              <w:rPr>
                <w:rFonts w:asciiTheme="majorHAnsi" w:hAnsiTheme="majorHAnsi" w:cstheme="majorHAnsi"/>
                <w:i w:val="0"/>
                <w:iCs w:val="0"/>
                <w:noProof/>
                <w:webHidden/>
                <w:sz w:val="26"/>
                <w:szCs w:val="26"/>
              </w:rPr>
              <w:fldChar w:fldCharType="separate"/>
            </w:r>
            <w:r w:rsidR="000B47D0">
              <w:rPr>
                <w:rFonts w:asciiTheme="majorHAnsi" w:hAnsiTheme="majorHAnsi" w:cstheme="majorHAnsi"/>
                <w:i w:val="0"/>
                <w:iCs w:val="0"/>
                <w:noProof/>
                <w:webHidden/>
                <w:sz w:val="26"/>
                <w:szCs w:val="26"/>
              </w:rPr>
              <w:t>7</w:t>
            </w:r>
            <w:r w:rsidR="00E83755" w:rsidRPr="00BC302C">
              <w:rPr>
                <w:rFonts w:asciiTheme="majorHAnsi" w:hAnsiTheme="majorHAnsi" w:cstheme="majorHAnsi"/>
                <w:i w:val="0"/>
                <w:iCs w:val="0"/>
                <w:noProof/>
                <w:webHidden/>
                <w:sz w:val="26"/>
                <w:szCs w:val="26"/>
              </w:rPr>
              <w:fldChar w:fldCharType="end"/>
            </w:r>
          </w:hyperlink>
        </w:p>
        <w:p w14:paraId="05D89D12" w14:textId="7648281A" w:rsidR="00E83755" w:rsidRPr="00BC302C" w:rsidRDefault="00000000">
          <w:pPr>
            <w:pStyle w:val="TOC2"/>
            <w:tabs>
              <w:tab w:val="right" w:leader="dot" w:pos="9055"/>
            </w:tabs>
            <w:rPr>
              <w:rFonts w:asciiTheme="majorHAnsi" w:eastAsiaTheme="minorEastAsia" w:hAnsiTheme="majorHAnsi" w:cstheme="majorHAnsi"/>
              <w:b w:val="0"/>
              <w:bCs w:val="0"/>
              <w:noProof/>
              <w:sz w:val="26"/>
              <w:szCs w:val="26"/>
              <w:lang w:val="en-US"/>
            </w:rPr>
          </w:pPr>
          <w:hyperlink w:anchor="_Toc163686963" w:history="1">
            <w:r w:rsidR="00E83755" w:rsidRPr="00BC302C">
              <w:rPr>
                <w:rStyle w:val="Hyperlink"/>
                <w:rFonts w:asciiTheme="majorHAnsi" w:hAnsiTheme="majorHAnsi" w:cstheme="majorHAnsi"/>
                <w:noProof/>
                <w:sz w:val="26"/>
                <w:szCs w:val="26"/>
              </w:rPr>
              <w:t>3.1 Giá trị hợp lý trừ chi phí thanh lý</w:t>
            </w:r>
            <w:r w:rsidR="00E83755" w:rsidRPr="00BC302C">
              <w:rPr>
                <w:rFonts w:asciiTheme="majorHAnsi" w:hAnsiTheme="majorHAnsi" w:cstheme="majorHAnsi"/>
                <w:noProof/>
                <w:webHidden/>
                <w:sz w:val="26"/>
                <w:szCs w:val="26"/>
              </w:rPr>
              <w:tab/>
            </w:r>
            <w:r w:rsidR="00E83755" w:rsidRPr="00BC302C">
              <w:rPr>
                <w:rFonts w:asciiTheme="majorHAnsi" w:hAnsiTheme="majorHAnsi" w:cstheme="majorHAnsi"/>
                <w:noProof/>
                <w:webHidden/>
                <w:sz w:val="26"/>
                <w:szCs w:val="26"/>
              </w:rPr>
              <w:fldChar w:fldCharType="begin"/>
            </w:r>
            <w:r w:rsidR="00E83755" w:rsidRPr="00BC302C">
              <w:rPr>
                <w:rFonts w:asciiTheme="majorHAnsi" w:hAnsiTheme="majorHAnsi" w:cstheme="majorHAnsi"/>
                <w:noProof/>
                <w:webHidden/>
                <w:sz w:val="26"/>
                <w:szCs w:val="26"/>
              </w:rPr>
              <w:instrText xml:space="preserve"> PAGEREF _Toc163686963 \h </w:instrText>
            </w:r>
            <w:r w:rsidR="00E83755" w:rsidRPr="00BC302C">
              <w:rPr>
                <w:rFonts w:asciiTheme="majorHAnsi" w:hAnsiTheme="majorHAnsi" w:cstheme="majorHAnsi"/>
                <w:noProof/>
                <w:webHidden/>
                <w:sz w:val="26"/>
                <w:szCs w:val="26"/>
              </w:rPr>
            </w:r>
            <w:r w:rsidR="00E83755" w:rsidRPr="00BC302C">
              <w:rPr>
                <w:rFonts w:asciiTheme="majorHAnsi" w:hAnsiTheme="majorHAnsi" w:cstheme="majorHAnsi"/>
                <w:noProof/>
                <w:webHidden/>
                <w:sz w:val="26"/>
                <w:szCs w:val="26"/>
              </w:rPr>
              <w:fldChar w:fldCharType="separate"/>
            </w:r>
            <w:r w:rsidR="000B47D0">
              <w:rPr>
                <w:rFonts w:asciiTheme="majorHAnsi" w:hAnsiTheme="majorHAnsi" w:cstheme="majorHAnsi"/>
                <w:noProof/>
                <w:webHidden/>
                <w:sz w:val="26"/>
                <w:szCs w:val="26"/>
              </w:rPr>
              <w:t>9</w:t>
            </w:r>
            <w:r w:rsidR="00E83755" w:rsidRPr="00BC302C">
              <w:rPr>
                <w:rFonts w:asciiTheme="majorHAnsi" w:hAnsiTheme="majorHAnsi" w:cstheme="majorHAnsi"/>
                <w:noProof/>
                <w:webHidden/>
                <w:sz w:val="26"/>
                <w:szCs w:val="26"/>
              </w:rPr>
              <w:fldChar w:fldCharType="end"/>
            </w:r>
          </w:hyperlink>
        </w:p>
        <w:p w14:paraId="620E7528" w14:textId="6C7F419B" w:rsidR="00E83755" w:rsidRPr="00BC302C" w:rsidRDefault="00000000">
          <w:pPr>
            <w:pStyle w:val="TOC1"/>
            <w:tabs>
              <w:tab w:val="right" w:leader="dot" w:pos="9055"/>
            </w:tabs>
            <w:rPr>
              <w:rFonts w:asciiTheme="majorHAnsi" w:eastAsiaTheme="minorEastAsia" w:hAnsiTheme="majorHAnsi" w:cstheme="majorHAnsi"/>
              <w:b w:val="0"/>
              <w:bCs w:val="0"/>
              <w:i w:val="0"/>
              <w:iCs w:val="0"/>
              <w:noProof/>
              <w:sz w:val="26"/>
              <w:szCs w:val="26"/>
              <w:lang w:val="en-US"/>
            </w:rPr>
          </w:pPr>
          <w:hyperlink w:anchor="_Toc163686964" w:history="1">
            <w:r w:rsidR="00E83755" w:rsidRPr="00BC302C">
              <w:rPr>
                <w:rStyle w:val="Hyperlink"/>
                <w:rFonts w:asciiTheme="majorHAnsi" w:hAnsiTheme="majorHAnsi" w:cstheme="majorHAnsi"/>
                <w:i w:val="0"/>
                <w:iCs w:val="0"/>
                <w:noProof/>
                <w:sz w:val="26"/>
                <w:szCs w:val="26"/>
                <w:lang w:val="en-US"/>
              </w:rPr>
              <w:t>4</w:t>
            </w:r>
            <w:r w:rsidR="00E83755" w:rsidRPr="00BC302C">
              <w:rPr>
                <w:rStyle w:val="Hyperlink"/>
                <w:rFonts w:asciiTheme="majorHAnsi" w:hAnsiTheme="majorHAnsi" w:cstheme="majorHAnsi"/>
                <w:i w:val="0"/>
                <w:iCs w:val="0"/>
                <w:noProof/>
                <w:sz w:val="26"/>
                <w:szCs w:val="26"/>
              </w:rPr>
              <w:t xml:space="preserve">. </w:t>
            </w:r>
            <w:r w:rsidR="00E83755" w:rsidRPr="00BC302C">
              <w:rPr>
                <w:rStyle w:val="Hyperlink"/>
                <w:rFonts w:asciiTheme="majorHAnsi" w:hAnsiTheme="majorHAnsi" w:cstheme="majorHAnsi"/>
                <w:i w:val="0"/>
                <w:iCs w:val="0"/>
                <w:noProof/>
                <w:sz w:val="26"/>
                <w:szCs w:val="26"/>
                <w:lang w:val="en-US"/>
              </w:rPr>
              <w:t>Lỗ do suy giảm giá trị: tài sản riêng lẻ</w:t>
            </w:r>
            <w:r w:rsidR="00E83755" w:rsidRPr="00BC302C">
              <w:rPr>
                <w:rFonts w:asciiTheme="majorHAnsi" w:hAnsiTheme="majorHAnsi" w:cstheme="majorHAnsi"/>
                <w:i w:val="0"/>
                <w:iCs w:val="0"/>
                <w:noProof/>
                <w:webHidden/>
                <w:sz w:val="26"/>
                <w:szCs w:val="26"/>
              </w:rPr>
              <w:tab/>
            </w:r>
            <w:r w:rsidR="00E83755" w:rsidRPr="00BC302C">
              <w:rPr>
                <w:rFonts w:asciiTheme="majorHAnsi" w:hAnsiTheme="majorHAnsi" w:cstheme="majorHAnsi"/>
                <w:i w:val="0"/>
                <w:iCs w:val="0"/>
                <w:noProof/>
                <w:webHidden/>
                <w:sz w:val="26"/>
                <w:szCs w:val="26"/>
              </w:rPr>
              <w:fldChar w:fldCharType="begin"/>
            </w:r>
            <w:r w:rsidR="00E83755" w:rsidRPr="00BC302C">
              <w:rPr>
                <w:rFonts w:asciiTheme="majorHAnsi" w:hAnsiTheme="majorHAnsi" w:cstheme="majorHAnsi"/>
                <w:i w:val="0"/>
                <w:iCs w:val="0"/>
                <w:noProof/>
                <w:webHidden/>
                <w:sz w:val="26"/>
                <w:szCs w:val="26"/>
              </w:rPr>
              <w:instrText xml:space="preserve"> PAGEREF _Toc163686964 \h </w:instrText>
            </w:r>
            <w:r w:rsidR="00E83755" w:rsidRPr="00BC302C">
              <w:rPr>
                <w:rFonts w:asciiTheme="majorHAnsi" w:hAnsiTheme="majorHAnsi" w:cstheme="majorHAnsi"/>
                <w:i w:val="0"/>
                <w:iCs w:val="0"/>
                <w:noProof/>
                <w:webHidden/>
                <w:sz w:val="26"/>
                <w:szCs w:val="26"/>
              </w:rPr>
            </w:r>
            <w:r w:rsidR="00E83755" w:rsidRPr="00BC302C">
              <w:rPr>
                <w:rFonts w:asciiTheme="majorHAnsi" w:hAnsiTheme="majorHAnsi" w:cstheme="majorHAnsi"/>
                <w:i w:val="0"/>
                <w:iCs w:val="0"/>
                <w:noProof/>
                <w:webHidden/>
                <w:sz w:val="26"/>
                <w:szCs w:val="26"/>
              </w:rPr>
              <w:fldChar w:fldCharType="separate"/>
            </w:r>
            <w:r w:rsidR="000B47D0">
              <w:rPr>
                <w:rFonts w:asciiTheme="majorHAnsi" w:hAnsiTheme="majorHAnsi" w:cstheme="majorHAnsi"/>
                <w:i w:val="0"/>
                <w:iCs w:val="0"/>
                <w:noProof/>
                <w:webHidden/>
                <w:sz w:val="26"/>
                <w:szCs w:val="26"/>
              </w:rPr>
              <w:t>10</w:t>
            </w:r>
            <w:r w:rsidR="00E83755" w:rsidRPr="00BC302C">
              <w:rPr>
                <w:rFonts w:asciiTheme="majorHAnsi" w:hAnsiTheme="majorHAnsi" w:cstheme="majorHAnsi"/>
                <w:i w:val="0"/>
                <w:iCs w:val="0"/>
                <w:noProof/>
                <w:webHidden/>
                <w:sz w:val="26"/>
                <w:szCs w:val="26"/>
              </w:rPr>
              <w:fldChar w:fldCharType="end"/>
            </w:r>
          </w:hyperlink>
        </w:p>
        <w:p w14:paraId="5FB17385" w14:textId="78933C81" w:rsidR="00E83755" w:rsidRPr="00BC302C" w:rsidRDefault="00000000">
          <w:pPr>
            <w:pStyle w:val="TOC1"/>
            <w:tabs>
              <w:tab w:val="right" w:leader="dot" w:pos="9055"/>
            </w:tabs>
            <w:rPr>
              <w:rFonts w:asciiTheme="majorHAnsi" w:eastAsiaTheme="minorEastAsia" w:hAnsiTheme="majorHAnsi" w:cstheme="majorHAnsi"/>
              <w:b w:val="0"/>
              <w:bCs w:val="0"/>
              <w:i w:val="0"/>
              <w:iCs w:val="0"/>
              <w:noProof/>
              <w:sz w:val="26"/>
              <w:szCs w:val="26"/>
              <w:lang w:val="en-US"/>
            </w:rPr>
          </w:pPr>
          <w:hyperlink w:anchor="_Toc163686965" w:history="1">
            <w:r w:rsidR="00E83755" w:rsidRPr="00BC302C">
              <w:rPr>
                <w:rStyle w:val="Hyperlink"/>
                <w:rFonts w:asciiTheme="majorHAnsi" w:hAnsiTheme="majorHAnsi" w:cstheme="majorHAnsi"/>
                <w:i w:val="0"/>
                <w:iCs w:val="0"/>
                <w:noProof/>
                <w:sz w:val="26"/>
                <w:szCs w:val="26"/>
                <w:lang w:val="en-US"/>
              </w:rPr>
              <w:t>5. Lỗ suy giảm giá trị: đơn vị tạo tiền</w:t>
            </w:r>
            <w:r w:rsidR="00E83755" w:rsidRPr="00BC302C">
              <w:rPr>
                <w:rFonts w:asciiTheme="majorHAnsi" w:hAnsiTheme="majorHAnsi" w:cstheme="majorHAnsi"/>
                <w:i w:val="0"/>
                <w:iCs w:val="0"/>
                <w:noProof/>
                <w:webHidden/>
                <w:sz w:val="26"/>
                <w:szCs w:val="26"/>
              </w:rPr>
              <w:tab/>
            </w:r>
            <w:r w:rsidR="00E83755" w:rsidRPr="00BC302C">
              <w:rPr>
                <w:rFonts w:asciiTheme="majorHAnsi" w:hAnsiTheme="majorHAnsi" w:cstheme="majorHAnsi"/>
                <w:i w:val="0"/>
                <w:iCs w:val="0"/>
                <w:noProof/>
                <w:webHidden/>
                <w:sz w:val="26"/>
                <w:szCs w:val="26"/>
              </w:rPr>
              <w:fldChar w:fldCharType="begin"/>
            </w:r>
            <w:r w:rsidR="00E83755" w:rsidRPr="00BC302C">
              <w:rPr>
                <w:rFonts w:asciiTheme="majorHAnsi" w:hAnsiTheme="majorHAnsi" w:cstheme="majorHAnsi"/>
                <w:i w:val="0"/>
                <w:iCs w:val="0"/>
                <w:noProof/>
                <w:webHidden/>
                <w:sz w:val="26"/>
                <w:szCs w:val="26"/>
              </w:rPr>
              <w:instrText xml:space="preserve"> PAGEREF _Toc163686965 \h </w:instrText>
            </w:r>
            <w:r w:rsidR="00E83755" w:rsidRPr="00BC302C">
              <w:rPr>
                <w:rFonts w:asciiTheme="majorHAnsi" w:hAnsiTheme="majorHAnsi" w:cstheme="majorHAnsi"/>
                <w:i w:val="0"/>
                <w:iCs w:val="0"/>
                <w:noProof/>
                <w:webHidden/>
                <w:sz w:val="26"/>
                <w:szCs w:val="26"/>
              </w:rPr>
            </w:r>
            <w:r w:rsidR="00E83755" w:rsidRPr="00BC302C">
              <w:rPr>
                <w:rFonts w:asciiTheme="majorHAnsi" w:hAnsiTheme="majorHAnsi" w:cstheme="majorHAnsi"/>
                <w:i w:val="0"/>
                <w:iCs w:val="0"/>
                <w:noProof/>
                <w:webHidden/>
                <w:sz w:val="26"/>
                <w:szCs w:val="26"/>
              </w:rPr>
              <w:fldChar w:fldCharType="separate"/>
            </w:r>
            <w:r w:rsidR="000B47D0">
              <w:rPr>
                <w:rFonts w:asciiTheme="majorHAnsi" w:hAnsiTheme="majorHAnsi" w:cstheme="majorHAnsi"/>
                <w:i w:val="0"/>
                <w:iCs w:val="0"/>
                <w:noProof/>
                <w:webHidden/>
                <w:sz w:val="26"/>
                <w:szCs w:val="26"/>
              </w:rPr>
              <w:t>10</w:t>
            </w:r>
            <w:r w:rsidR="00E83755" w:rsidRPr="00BC302C">
              <w:rPr>
                <w:rFonts w:asciiTheme="majorHAnsi" w:hAnsiTheme="majorHAnsi" w:cstheme="majorHAnsi"/>
                <w:i w:val="0"/>
                <w:iCs w:val="0"/>
                <w:noProof/>
                <w:webHidden/>
                <w:sz w:val="26"/>
                <w:szCs w:val="26"/>
              </w:rPr>
              <w:fldChar w:fldCharType="end"/>
            </w:r>
          </w:hyperlink>
        </w:p>
        <w:p w14:paraId="35A9960D" w14:textId="65AB76FD" w:rsidR="00E83755" w:rsidRPr="00BC302C" w:rsidRDefault="00000000">
          <w:pPr>
            <w:pStyle w:val="TOC2"/>
            <w:tabs>
              <w:tab w:val="right" w:leader="dot" w:pos="9055"/>
            </w:tabs>
            <w:rPr>
              <w:rFonts w:asciiTheme="majorHAnsi" w:eastAsiaTheme="minorEastAsia" w:hAnsiTheme="majorHAnsi" w:cstheme="majorHAnsi"/>
              <w:b w:val="0"/>
              <w:bCs w:val="0"/>
              <w:noProof/>
              <w:sz w:val="26"/>
              <w:szCs w:val="26"/>
              <w:lang w:val="en-US"/>
            </w:rPr>
          </w:pPr>
          <w:hyperlink w:anchor="_Toc163686966" w:history="1">
            <w:r w:rsidR="00E83755" w:rsidRPr="00BC302C">
              <w:rPr>
                <w:rStyle w:val="Hyperlink"/>
                <w:rFonts w:asciiTheme="majorHAnsi" w:hAnsiTheme="majorHAnsi" w:cstheme="majorHAnsi"/>
                <w:noProof/>
                <w:sz w:val="26"/>
                <w:szCs w:val="26"/>
                <w:lang w:val="en-US"/>
              </w:rPr>
              <w:t>5.1. Xác định đơn vị tạo tiền</w:t>
            </w:r>
            <w:r w:rsidR="00E83755" w:rsidRPr="00BC302C">
              <w:rPr>
                <w:rFonts w:asciiTheme="majorHAnsi" w:hAnsiTheme="majorHAnsi" w:cstheme="majorHAnsi"/>
                <w:noProof/>
                <w:webHidden/>
                <w:sz w:val="26"/>
                <w:szCs w:val="26"/>
              </w:rPr>
              <w:tab/>
            </w:r>
            <w:r w:rsidR="00E83755" w:rsidRPr="00BC302C">
              <w:rPr>
                <w:rFonts w:asciiTheme="majorHAnsi" w:hAnsiTheme="majorHAnsi" w:cstheme="majorHAnsi"/>
                <w:noProof/>
                <w:webHidden/>
                <w:sz w:val="26"/>
                <w:szCs w:val="26"/>
              </w:rPr>
              <w:fldChar w:fldCharType="begin"/>
            </w:r>
            <w:r w:rsidR="00E83755" w:rsidRPr="00BC302C">
              <w:rPr>
                <w:rFonts w:asciiTheme="majorHAnsi" w:hAnsiTheme="majorHAnsi" w:cstheme="majorHAnsi"/>
                <w:noProof/>
                <w:webHidden/>
                <w:sz w:val="26"/>
                <w:szCs w:val="26"/>
              </w:rPr>
              <w:instrText xml:space="preserve"> PAGEREF _Toc163686966 \h </w:instrText>
            </w:r>
            <w:r w:rsidR="00E83755" w:rsidRPr="00BC302C">
              <w:rPr>
                <w:rFonts w:asciiTheme="majorHAnsi" w:hAnsiTheme="majorHAnsi" w:cstheme="majorHAnsi"/>
                <w:noProof/>
                <w:webHidden/>
                <w:sz w:val="26"/>
                <w:szCs w:val="26"/>
              </w:rPr>
            </w:r>
            <w:r w:rsidR="00E83755" w:rsidRPr="00BC302C">
              <w:rPr>
                <w:rFonts w:asciiTheme="majorHAnsi" w:hAnsiTheme="majorHAnsi" w:cstheme="majorHAnsi"/>
                <w:noProof/>
                <w:webHidden/>
                <w:sz w:val="26"/>
                <w:szCs w:val="26"/>
              </w:rPr>
              <w:fldChar w:fldCharType="separate"/>
            </w:r>
            <w:r w:rsidR="000B47D0">
              <w:rPr>
                <w:rFonts w:asciiTheme="majorHAnsi" w:hAnsiTheme="majorHAnsi" w:cstheme="majorHAnsi"/>
                <w:noProof/>
                <w:webHidden/>
                <w:sz w:val="26"/>
                <w:szCs w:val="26"/>
              </w:rPr>
              <w:t>11</w:t>
            </w:r>
            <w:r w:rsidR="00E83755" w:rsidRPr="00BC302C">
              <w:rPr>
                <w:rFonts w:asciiTheme="majorHAnsi" w:hAnsiTheme="majorHAnsi" w:cstheme="majorHAnsi"/>
                <w:noProof/>
                <w:webHidden/>
                <w:sz w:val="26"/>
                <w:szCs w:val="26"/>
              </w:rPr>
              <w:fldChar w:fldCharType="end"/>
            </w:r>
          </w:hyperlink>
        </w:p>
        <w:p w14:paraId="45EE374E" w14:textId="7969B2FF" w:rsidR="00E83755" w:rsidRPr="00BC302C" w:rsidRDefault="00000000">
          <w:pPr>
            <w:pStyle w:val="TOC2"/>
            <w:tabs>
              <w:tab w:val="right" w:leader="dot" w:pos="9055"/>
            </w:tabs>
            <w:rPr>
              <w:rFonts w:asciiTheme="majorHAnsi" w:eastAsiaTheme="minorEastAsia" w:hAnsiTheme="majorHAnsi" w:cstheme="majorHAnsi"/>
              <w:b w:val="0"/>
              <w:bCs w:val="0"/>
              <w:noProof/>
              <w:sz w:val="26"/>
              <w:szCs w:val="26"/>
              <w:lang w:val="en-US"/>
            </w:rPr>
          </w:pPr>
          <w:hyperlink w:anchor="_Toc163686967" w:history="1">
            <w:r w:rsidR="00E83755" w:rsidRPr="00BC302C">
              <w:rPr>
                <w:rStyle w:val="Hyperlink"/>
                <w:rFonts w:asciiTheme="majorHAnsi" w:hAnsiTheme="majorHAnsi" w:cstheme="majorHAnsi"/>
                <w:noProof/>
                <w:sz w:val="26"/>
                <w:szCs w:val="26"/>
                <w:lang w:val="en-US"/>
              </w:rPr>
              <w:t>5.2. Lợi thế thương mại và CGU</w:t>
            </w:r>
            <w:r w:rsidR="00E83755" w:rsidRPr="00BC302C">
              <w:rPr>
                <w:rFonts w:asciiTheme="majorHAnsi" w:hAnsiTheme="majorHAnsi" w:cstheme="majorHAnsi"/>
                <w:noProof/>
                <w:webHidden/>
                <w:sz w:val="26"/>
                <w:szCs w:val="26"/>
              </w:rPr>
              <w:tab/>
            </w:r>
            <w:r w:rsidR="00E83755" w:rsidRPr="00BC302C">
              <w:rPr>
                <w:rFonts w:asciiTheme="majorHAnsi" w:hAnsiTheme="majorHAnsi" w:cstheme="majorHAnsi"/>
                <w:noProof/>
                <w:webHidden/>
                <w:sz w:val="26"/>
                <w:szCs w:val="26"/>
              </w:rPr>
              <w:fldChar w:fldCharType="begin"/>
            </w:r>
            <w:r w:rsidR="00E83755" w:rsidRPr="00BC302C">
              <w:rPr>
                <w:rFonts w:asciiTheme="majorHAnsi" w:hAnsiTheme="majorHAnsi" w:cstheme="majorHAnsi"/>
                <w:noProof/>
                <w:webHidden/>
                <w:sz w:val="26"/>
                <w:szCs w:val="26"/>
              </w:rPr>
              <w:instrText xml:space="preserve"> PAGEREF _Toc163686967 \h </w:instrText>
            </w:r>
            <w:r w:rsidR="00E83755" w:rsidRPr="00BC302C">
              <w:rPr>
                <w:rFonts w:asciiTheme="majorHAnsi" w:hAnsiTheme="majorHAnsi" w:cstheme="majorHAnsi"/>
                <w:noProof/>
                <w:webHidden/>
                <w:sz w:val="26"/>
                <w:szCs w:val="26"/>
              </w:rPr>
            </w:r>
            <w:r w:rsidR="00E83755" w:rsidRPr="00BC302C">
              <w:rPr>
                <w:rFonts w:asciiTheme="majorHAnsi" w:hAnsiTheme="majorHAnsi" w:cstheme="majorHAnsi"/>
                <w:noProof/>
                <w:webHidden/>
                <w:sz w:val="26"/>
                <w:szCs w:val="26"/>
              </w:rPr>
              <w:fldChar w:fldCharType="separate"/>
            </w:r>
            <w:r w:rsidR="000B47D0">
              <w:rPr>
                <w:rFonts w:asciiTheme="majorHAnsi" w:hAnsiTheme="majorHAnsi" w:cstheme="majorHAnsi"/>
                <w:noProof/>
                <w:webHidden/>
                <w:sz w:val="26"/>
                <w:szCs w:val="26"/>
              </w:rPr>
              <w:t>13</w:t>
            </w:r>
            <w:r w:rsidR="00E83755" w:rsidRPr="00BC302C">
              <w:rPr>
                <w:rFonts w:asciiTheme="majorHAnsi" w:hAnsiTheme="majorHAnsi" w:cstheme="majorHAnsi"/>
                <w:noProof/>
                <w:webHidden/>
                <w:sz w:val="26"/>
                <w:szCs w:val="26"/>
              </w:rPr>
              <w:fldChar w:fldCharType="end"/>
            </w:r>
          </w:hyperlink>
        </w:p>
        <w:p w14:paraId="5ECC8938" w14:textId="4018B687" w:rsidR="00E83755" w:rsidRPr="00BC302C" w:rsidRDefault="00000000">
          <w:pPr>
            <w:pStyle w:val="TOC2"/>
            <w:tabs>
              <w:tab w:val="right" w:leader="dot" w:pos="9055"/>
            </w:tabs>
            <w:rPr>
              <w:rFonts w:asciiTheme="majorHAnsi" w:eastAsiaTheme="minorEastAsia" w:hAnsiTheme="majorHAnsi" w:cstheme="majorHAnsi"/>
              <w:b w:val="0"/>
              <w:bCs w:val="0"/>
              <w:noProof/>
              <w:sz w:val="26"/>
              <w:szCs w:val="26"/>
              <w:lang w:val="en-US"/>
            </w:rPr>
          </w:pPr>
          <w:hyperlink w:anchor="_Toc163686968" w:history="1">
            <w:r w:rsidR="00E83755" w:rsidRPr="00BC302C">
              <w:rPr>
                <w:rStyle w:val="Hyperlink"/>
                <w:rFonts w:asciiTheme="majorHAnsi" w:hAnsiTheme="majorHAnsi" w:cstheme="majorHAnsi"/>
                <w:noProof/>
                <w:sz w:val="26"/>
                <w:szCs w:val="26"/>
                <w:lang w:val="en-US"/>
              </w:rPr>
              <w:t>5.3 Suy giảm giá trị của CGU</w:t>
            </w:r>
            <w:r w:rsidR="00E83755" w:rsidRPr="00BC302C">
              <w:rPr>
                <w:rFonts w:asciiTheme="majorHAnsi" w:hAnsiTheme="majorHAnsi" w:cstheme="majorHAnsi"/>
                <w:noProof/>
                <w:webHidden/>
                <w:sz w:val="26"/>
                <w:szCs w:val="26"/>
              </w:rPr>
              <w:tab/>
            </w:r>
            <w:r w:rsidR="00E83755" w:rsidRPr="00BC302C">
              <w:rPr>
                <w:rFonts w:asciiTheme="majorHAnsi" w:hAnsiTheme="majorHAnsi" w:cstheme="majorHAnsi"/>
                <w:noProof/>
                <w:webHidden/>
                <w:sz w:val="26"/>
                <w:szCs w:val="26"/>
              </w:rPr>
              <w:fldChar w:fldCharType="begin"/>
            </w:r>
            <w:r w:rsidR="00E83755" w:rsidRPr="00BC302C">
              <w:rPr>
                <w:rFonts w:asciiTheme="majorHAnsi" w:hAnsiTheme="majorHAnsi" w:cstheme="majorHAnsi"/>
                <w:noProof/>
                <w:webHidden/>
                <w:sz w:val="26"/>
                <w:szCs w:val="26"/>
              </w:rPr>
              <w:instrText xml:space="preserve"> PAGEREF _Toc163686968 \h </w:instrText>
            </w:r>
            <w:r w:rsidR="00E83755" w:rsidRPr="00BC302C">
              <w:rPr>
                <w:rFonts w:asciiTheme="majorHAnsi" w:hAnsiTheme="majorHAnsi" w:cstheme="majorHAnsi"/>
                <w:noProof/>
                <w:webHidden/>
                <w:sz w:val="26"/>
                <w:szCs w:val="26"/>
              </w:rPr>
            </w:r>
            <w:r w:rsidR="00E83755" w:rsidRPr="00BC302C">
              <w:rPr>
                <w:rFonts w:asciiTheme="majorHAnsi" w:hAnsiTheme="majorHAnsi" w:cstheme="majorHAnsi"/>
                <w:noProof/>
                <w:webHidden/>
                <w:sz w:val="26"/>
                <w:szCs w:val="26"/>
              </w:rPr>
              <w:fldChar w:fldCharType="separate"/>
            </w:r>
            <w:r w:rsidR="000B47D0">
              <w:rPr>
                <w:rFonts w:asciiTheme="majorHAnsi" w:hAnsiTheme="majorHAnsi" w:cstheme="majorHAnsi"/>
                <w:noProof/>
                <w:webHidden/>
                <w:sz w:val="26"/>
                <w:szCs w:val="26"/>
              </w:rPr>
              <w:t>13</w:t>
            </w:r>
            <w:r w:rsidR="00E83755" w:rsidRPr="00BC302C">
              <w:rPr>
                <w:rFonts w:asciiTheme="majorHAnsi" w:hAnsiTheme="majorHAnsi" w:cstheme="majorHAnsi"/>
                <w:noProof/>
                <w:webHidden/>
                <w:sz w:val="26"/>
                <w:szCs w:val="26"/>
              </w:rPr>
              <w:fldChar w:fldCharType="end"/>
            </w:r>
          </w:hyperlink>
        </w:p>
        <w:p w14:paraId="67B91A09" w14:textId="39324DD2" w:rsidR="00E83755" w:rsidRPr="00BC302C" w:rsidRDefault="00000000">
          <w:pPr>
            <w:pStyle w:val="TOC2"/>
            <w:tabs>
              <w:tab w:val="right" w:leader="dot" w:pos="9055"/>
            </w:tabs>
            <w:rPr>
              <w:rFonts w:asciiTheme="majorHAnsi" w:eastAsiaTheme="minorEastAsia" w:hAnsiTheme="majorHAnsi" w:cstheme="majorHAnsi"/>
              <w:b w:val="0"/>
              <w:bCs w:val="0"/>
              <w:noProof/>
              <w:sz w:val="26"/>
              <w:szCs w:val="26"/>
              <w:lang w:val="en-US"/>
            </w:rPr>
          </w:pPr>
          <w:hyperlink w:anchor="_Toc163686969" w:history="1">
            <w:r w:rsidR="00E83755" w:rsidRPr="00BC302C">
              <w:rPr>
                <w:rStyle w:val="Hyperlink"/>
                <w:rFonts w:asciiTheme="majorHAnsi" w:hAnsiTheme="majorHAnsi" w:cstheme="majorHAnsi"/>
                <w:noProof/>
                <w:sz w:val="26"/>
                <w:szCs w:val="26"/>
                <w:lang w:val="en-US"/>
              </w:rPr>
              <w:t>5.4. Tài sản doanh nghiệp</w:t>
            </w:r>
            <w:r w:rsidR="00E83755" w:rsidRPr="00BC302C">
              <w:rPr>
                <w:rFonts w:asciiTheme="majorHAnsi" w:hAnsiTheme="majorHAnsi" w:cstheme="majorHAnsi"/>
                <w:noProof/>
                <w:webHidden/>
                <w:sz w:val="26"/>
                <w:szCs w:val="26"/>
              </w:rPr>
              <w:tab/>
            </w:r>
            <w:r w:rsidR="00E83755" w:rsidRPr="00BC302C">
              <w:rPr>
                <w:rFonts w:asciiTheme="majorHAnsi" w:hAnsiTheme="majorHAnsi" w:cstheme="majorHAnsi"/>
                <w:noProof/>
                <w:webHidden/>
                <w:sz w:val="26"/>
                <w:szCs w:val="26"/>
              </w:rPr>
              <w:fldChar w:fldCharType="begin"/>
            </w:r>
            <w:r w:rsidR="00E83755" w:rsidRPr="00BC302C">
              <w:rPr>
                <w:rFonts w:asciiTheme="majorHAnsi" w:hAnsiTheme="majorHAnsi" w:cstheme="majorHAnsi"/>
                <w:noProof/>
                <w:webHidden/>
                <w:sz w:val="26"/>
                <w:szCs w:val="26"/>
              </w:rPr>
              <w:instrText xml:space="preserve"> PAGEREF _Toc163686969 \h </w:instrText>
            </w:r>
            <w:r w:rsidR="00E83755" w:rsidRPr="00BC302C">
              <w:rPr>
                <w:rFonts w:asciiTheme="majorHAnsi" w:hAnsiTheme="majorHAnsi" w:cstheme="majorHAnsi"/>
                <w:noProof/>
                <w:webHidden/>
                <w:sz w:val="26"/>
                <w:szCs w:val="26"/>
              </w:rPr>
            </w:r>
            <w:r w:rsidR="00E83755" w:rsidRPr="00BC302C">
              <w:rPr>
                <w:rFonts w:asciiTheme="majorHAnsi" w:hAnsiTheme="majorHAnsi" w:cstheme="majorHAnsi"/>
                <w:noProof/>
                <w:webHidden/>
                <w:sz w:val="26"/>
                <w:szCs w:val="26"/>
              </w:rPr>
              <w:fldChar w:fldCharType="separate"/>
            </w:r>
            <w:r w:rsidR="000B47D0">
              <w:rPr>
                <w:rFonts w:asciiTheme="majorHAnsi" w:hAnsiTheme="majorHAnsi" w:cstheme="majorHAnsi"/>
                <w:noProof/>
                <w:webHidden/>
                <w:sz w:val="26"/>
                <w:szCs w:val="26"/>
              </w:rPr>
              <w:t>15</w:t>
            </w:r>
            <w:r w:rsidR="00E83755" w:rsidRPr="00BC302C">
              <w:rPr>
                <w:rFonts w:asciiTheme="majorHAnsi" w:hAnsiTheme="majorHAnsi" w:cstheme="majorHAnsi"/>
                <w:noProof/>
                <w:webHidden/>
                <w:sz w:val="26"/>
                <w:szCs w:val="26"/>
              </w:rPr>
              <w:fldChar w:fldCharType="end"/>
            </w:r>
          </w:hyperlink>
        </w:p>
        <w:p w14:paraId="4328AC4D" w14:textId="0A9B3A97" w:rsidR="00E83755" w:rsidRPr="00BC302C" w:rsidRDefault="00000000">
          <w:pPr>
            <w:pStyle w:val="TOC1"/>
            <w:tabs>
              <w:tab w:val="right" w:leader="dot" w:pos="9055"/>
            </w:tabs>
            <w:rPr>
              <w:rFonts w:asciiTheme="majorHAnsi" w:eastAsiaTheme="minorEastAsia" w:hAnsiTheme="majorHAnsi" w:cstheme="majorHAnsi"/>
              <w:b w:val="0"/>
              <w:bCs w:val="0"/>
              <w:i w:val="0"/>
              <w:iCs w:val="0"/>
              <w:noProof/>
              <w:sz w:val="26"/>
              <w:szCs w:val="26"/>
              <w:lang w:val="en-US"/>
            </w:rPr>
          </w:pPr>
          <w:hyperlink w:anchor="_Toc163686970" w:history="1">
            <w:r w:rsidR="00E83755" w:rsidRPr="00BC302C">
              <w:rPr>
                <w:rStyle w:val="Hyperlink"/>
                <w:rFonts w:asciiTheme="majorHAnsi" w:hAnsiTheme="majorHAnsi" w:cstheme="majorHAnsi"/>
                <w:i w:val="0"/>
                <w:iCs w:val="0"/>
                <w:noProof/>
                <w:sz w:val="26"/>
                <w:szCs w:val="26"/>
                <w:lang w:val="en-US"/>
              </w:rPr>
              <w:t>6. Hoàn nhập khoản lỗ do suy giảm giá trị</w:t>
            </w:r>
            <w:r w:rsidR="00E83755" w:rsidRPr="00BC302C">
              <w:rPr>
                <w:rFonts w:asciiTheme="majorHAnsi" w:hAnsiTheme="majorHAnsi" w:cstheme="majorHAnsi"/>
                <w:i w:val="0"/>
                <w:iCs w:val="0"/>
                <w:noProof/>
                <w:webHidden/>
                <w:sz w:val="26"/>
                <w:szCs w:val="26"/>
              </w:rPr>
              <w:tab/>
            </w:r>
            <w:r w:rsidR="00E83755" w:rsidRPr="00BC302C">
              <w:rPr>
                <w:rFonts w:asciiTheme="majorHAnsi" w:hAnsiTheme="majorHAnsi" w:cstheme="majorHAnsi"/>
                <w:i w:val="0"/>
                <w:iCs w:val="0"/>
                <w:noProof/>
                <w:webHidden/>
                <w:sz w:val="26"/>
                <w:szCs w:val="26"/>
              </w:rPr>
              <w:fldChar w:fldCharType="begin"/>
            </w:r>
            <w:r w:rsidR="00E83755" w:rsidRPr="00BC302C">
              <w:rPr>
                <w:rFonts w:asciiTheme="majorHAnsi" w:hAnsiTheme="majorHAnsi" w:cstheme="majorHAnsi"/>
                <w:i w:val="0"/>
                <w:iCs w:val="0"/>
                <w:noProof/>
                <w:webHidden/>
                <w:sz w:val="26"/>
                <w:szCs w:val="26"/>
              </w:rPr>
              <w:instrText xml:space="preserve"> PAGEREF _Toc163686970 \h </w:instrText>
            </w:r>
            <w:r w:rsidR="00E83755" w:rsidRPr="00BC302C">
              <w:rPr>
                <w:rFonts w:asciiTheme="majorHAnsi" w:hAnsiTheme="majorHAnsi" w:cstheme="majorHAnsi"/>
                <w:i w:val="0"/>
                <w:iCs w:val="0"/>
                <w:noProof/>
                <w:webHidden/>
                <w:sz w:val="26"/>
                <w:szCs w:val="26"/>
              </w:rPr>
            </w:r>
            <w:r w:rsidR="00E83755" w:rsidRPr="00BC302C">
              <w:rPr>
                <w:rFonts w:asciiTheme="majorHAnsi" w:hAnsiTheme="majorHAnsi" w:cstheme="majorHAnsi"/>
                <w:i w:val="0"/>
                <w:iCs w:val="0"/>
                <w:noProof/>
                <w:webHidden/>
                <w:sz w:val="26"/>
                <w:szCs w:val="26"/>
              </w:rPr>
              <w:fldChar w:fldCharType="separate"/>
            </w:r>
            <w:r w:rsidR="000B47D0">
              <w:rPr>
                <w:rFonts w:asciiTheme="majorHAnsi" w:hAnsiTheme="majorHAnsi" w:cstheme="majorHAnsi"/>
                <w:i w:val="0"/>
                <w:iCs w:val="0"/>
                <w:noProof/>
                <w:webHidden/>
                <w:sz w:val="26"/>
                <w:szCs w:val="26"/>
              </w:rPr>
              <w:t>16</w:t>
            </w:r>
            <w:r w:rsidR="00E83755" w:rsidRPr="00BC302C">
              <w:rPr>
                <w:rFonts w:asciiTheme="majorHAnsi" w:hAnsiTheme="majorHAnsi" w:cstheme="majorHAnsi"/>
                <w:i w:val="0"/>
                <w:iCs w:val="0"/>
                <w:noProof/>
                <w:webHidden/>
                <w:sz w:val="26"/>
                <w:szCs w:val="26"/>
              </w:rPr>
              <w:fldChar w:fldCharType="end"/>
            </w:r>
          </w:hyperlink>
        </w:p>
        <w:p w14:paraId="0A66E86F" w14:textId="684D85BB" w:rsidR="00E83755" w:rsidRPr="00BC302C" w:rsidRDefault="00000000">
          <w:pPr>
            <w:pStyle w:val="TOC2"/>
            <w:tabs>
              <w:tab w:val="right" w:leader="dot" w:pos="9055"/>
            </w:tabs>
            <w:rPr>
              <w:rFonts w:asciiTheme="majorHAnsi" w:eastAsiaTheme="minorEastAsia" w:hAnsiTheme="majorHAnsi" w:cstheme="majorHAnsi"/>
              <w:b w:val="0"/>
              <w:bCs w:val="0"/>
              <w:noProof/>
              <w:sz w:val="26"/>
              <w:szCs w:val="26"/>
              <w:lang w:val="en-US"/>
            </w:rPr>
          </w:pPr>
          <w:hyperlink w:anchor="_Toc163686971" w:history="1">
            <w:r w:rsidR="00E83755" w:rsidRPr="00BC302C">
              <w:rPr>
                <w:rStyle w:val="Hyperlink"/>
                <w:rFonts w:asciiTheme="majorHAnsi" w:hAnsiTheme="majorHAnsi" w:cstheme="majorHAnsi"/>
                <w:noProof/>
                <w:sz w:val="26"/>
                <w:szCs w:val="26"/>
                <w:lang w:val="en-US"/>
              </w:rPr>
              <w:t>6.1. Tài sản riêng lẻ</w:t>
            </w:r>
            <w:r w:rsidR="00E83755" w:rsidRPr="00BC302C">
              <w:rPr>
                <w:rFonts w:asciiTheme="majorHAnsi" w:hAnsiTheme="majorHAnsi" w:cstheme="majorHAnsi"/>
                <w:noProof/>
                <w:webHidden/>
                <w:sz w:val="26"/>
                <w:szCs w:val="26"/>
              </w:rPr>
              <w:tab/>
            </w:r>
            <w:r w:rsidR="00E83755" w:rsidRPr="00BC302C">
              <w:rPr>
                <w:rFonts w:asciiTheme="majorHAnsi" w:hAnsiTheme="majorHAnsi" w:cstheme="majorHAnsi"/>
                <w:noProof/>
                <w:webHidden/>
                <w:sz w:val="26"/>
                <w:szCs w:val="26"/>
              </w:rPr>
              <w:fldChar w:fldCharType="begin"/>
            </w:r>
            <w:r w:rsidR="00E83755" w:rsidRPr="00BC302C">
              <w:rPr>
                <w:rFonts w:asciiTheme="majorHAnsi" w:hAnsiTheme="majorHAnsi" w:cstheme="majorHAnsi"/>
                <w:noProof/>
                <w:webHidden/>
                <w:sz w:val="26"/>
                <w:szCs w:val="26"/>
              </w:rPr>
              <w:instrText xml:space="preserve"> PAGEREF _Toc163686971 \h </w:instrText>
            </w:r>
            <w:r w:rsidR="00E83755" w:rsidRPr="00BC302C">
              <w:rPr>
                <w:rFonts w:asciiTheme="majorHAnsi" w:hAnsiTheme="majorHAnsi" w:cstheme="majorHAnsi"/>
                <w:noProof/>
                <w:webHidden/>
                <w:sz w:val="26"/>
                <w:szCs w:val="26"/>
              </w:rPr>
            </w:r>
            <w:r w:rsidR="00E83755" w:rsidRPr="00BC302C">
              <w:rPr>
                <w:rFonts w:asciiTheme="majorHAnsi" w:hAnsiTheme="majorHAnsi" w:cstheme="majorHAnsi"/>
                <w:noProof/>
                <w:webHidden/>
                <w:sz w:val="26"/>
                <w:szCs w:val="26"/>
              </w:rPr>
              <w:fldChar w:fldCharType="separate"/>
            </w:r>
            <w:r w:rsidR="000B47D0">
              <w:rPr>
                <w:rFonts w:asciiTheme="majorHAnsi" w:hAnsiTheme="majorHAnsi" w:cstheme="majorHAnsi"/>
                <w:noProof/>
                <w:webHidden/>
                <w:sz w:val="26"/>
                <w:szCs w:val="26"/>
              </w:rPr>
              <w:t>17</w:t>
            </w:r>
            <w:r w:rsidR="00E83755" w:rsidRPr="00BC302C">
              <w:rPr>
                <w:rFonts w:asciiTheme="majorHAnsi" w:hAnsiTheme="majorHAnsi" w:cstheme="majorHAnsi"/>
                <w:noProof/>
                <w:webHidden/>
                <w:sz w:val="26"/>
                <w:szCs w:val="26"/>
              </w:rPr>
              <w:fldChar w:fldCharType="end"/>
            </w:r>
          </w:hyperlink>
        </w:p>
        <w:p w14:paraId="28EF915D" w14:textId="68B5733F" w:rsidR="00E83755" w:rsidRPr="00BC302C" w:rsidRDefault="00000000">
          <w:pPr>
            <w:pStyle w:val="TOC2"/>
            <w:tabs>
              <w:tab w:val="right" w:leader="dot" w:pos="9055"/>
            </w:tabs>
            <w:rPr>
              <w:rFonts w:asciiTheme="majorHAnsi" w:eastAsiaTheme="minorEastAsia" w:hAnsiTheme="majorHAnsi" w:cstheme="majorHAnsi"/>
              <w:b w:val="0"/>
              <w:bCs w:val="0"/>
              <w:noProof/>
              <w:sz w:val="26"/>
              <w:szCs w:val="26"/>
              <w:lang w:val="en-US"/>
            </w:rPr>
          </w:pPr>
          <w:hyperlink w:anchor="_Toc163686972" w:history="1">
            <w:r w:rsidR="00E83755" w:rsidRPr="00BC302C">
              <w:rPr>
                <w:rStyle w:val="Hyperlink"/>
                <w:rFonts w:asciiTheme="majorHAnsi" w:hAnsiTheme="majorHAnsi" w:cstheme="majorHAnsi"/>
                <w:noProof/>
                <w:sz w:val="26"/>
                <w:szCs w:val="26"/>
                <w:lang w:val="en-US"/>
              </w:rPr>
              <w:t>6.2. Đơn vị tạo tiền</w:t>
            </w:r>
            <w:r w:rsidR="00E83755" w:rsidRPr="00BC302C">
              <w:rPr>
                <w:rFonts w:asciiTheme="majorHAnsi" w:hAnsiTheme="majorHAnsi" w:cstheme="majorHAnsi"/>
                <w:noProof/>
                <w:webHidden/>
                <w:sz w:val="26"/>
                <w:szCs w:val="26"/>
              </w:rPr>
              <w:tab/>
            </w:r>
            <w:r w:rsidR="00E83755" w:rsidRPr="00BC302C">
              <w:rPr>
                <w:rFonts w:asciiTheme="majorHAnsi" w:hAnsiTheme="majorHAnsi" w:cstheme="majorHAnsi"/>
                <w:noProof/>
                <w:webHidden/>
                <w:sz w:val="26"/>
                <w:szCs w:val="26"/>
              </w:rPr>
              <w:fldChar w:fldCharType="begin"/>
            </w:r>
            <w:r w:rsidR="00E83755" w:rsidRPr="00BC302C">
              <w:rPr>
                <w:rFonts w:asciiTheme="majorHAnsi" w:hAnsiTheme="majorHAnsi" w:cstheme="majorHAnsi"/>
                <w:noProof/>
                <w:webHidden/>
                <w:sz w:val="26"/>
                <w:szCs w:val="26"/>
              </w:rPr>
              <w:instrText xml:space="preserve"> PAGEREF _Toc163686972 \h </w:instrText>
            </w:r>
            <w:r w:rsidR="00E83755" w:rsidRPr="00BC302C">
              <w:rPr>
                <w:rFonts w:asciiTheme="majorHAnsi" w:hAnsiTheme="majorHAnsi" w:cstheme="majorHAnsi"/>
                <w:noProof/>
                <w:webHidden/>
                <w:sz w:val="26"/>
                <w:szCs w:val="26"/>
              </w:rPr>
            </w:r>
            <w:r w:rsidR="00E83755" w:rsidRPr="00BC302C">
              <w:rPr>
                <w:rFonts w:asciiTheme="majorHAnsi" w:hAnsiTheme="majorHAnsi" w:cstheme="majorHAnsi"/>
                <w:noProof/>
                <w:webHidden/>
                <w:sz w:val="26"/>
                <w:szCs w:val="26"/>
              </w:rPr>
              <w:fldChar w:fldCharType="separate"/>
            </w:r>
            <w:r w:rsidR="000B47D0">
              <w:rPr>
                <w:rFonts w:asciiTheme="majorHAnsi" w:hAnsiTheme="majorHAnsi" w:cstheme="majorHAnsi"/>
                <w:noProof/>
                <w:webHidden/>
                <w:sz w:val="26"/>
                <w:szCs w:val="26"/>
              </w:rPr>
              <w:t>18</w:t>
            </w:r>
            <w:r w:rsidR="00E83755" w:rsidRPr="00BC302C">
              <w:rPr>
                <w:rFonts w:asciiTheme="majorHAnsi" w:hAnsiTheme="majorHAnsi" w:cstheme="majorHAnsi"/>
                <w:noProof/>
                <w:webHidden/>
                <w:sz w:val="26"/>
                <w:szCs w:val="26"/>
              </w:rPr>
              <w:fldChar w:fldCharType="end"/>
            </w:r>
          </w:hyperlink>
        </w:p>
        <w:p w14:paraId="09A8689E" w14:textId="408105CF" w:rsidR="00E83755" w:rsidRPr="00BC302C" w:rsidRDefault="00000000">
          <w:pPr>
            <w:pStyle w:val="TOC1"/>
            <w:tabs>
              <w:tab w:val="right" w:leader="dot" w:pos="9055"/>
            </w:tabs>
            <w:rPr>
              <w:rFonts w:asciiTheme="majorHAnsi" w:eastAsiaTheme="minorEastAsia" w:hAnsiTheme="majorHAnsi" w:cstheme="majorHAnsi"/>
              <w:b w:val="0"/>
              <w:bCs w:val="0"/>
              <w:i w:val="0"/>
              <w:iCs w:val="0"/>
              <w:noProof/>
              <w:sz w:val="26"/>
              <w:szCs w:val="26"/>
              <w:lang w:val="en-US"/>
            </w:rPr>
          </w:pPr>
          <w:hyperlink w:anchor="_Toc163686973" w:history="1">
            <w:r w:rsidR="00E83755" w:rsidRPr="00BC302C">
              <w:rPr>
                <w:rStyle w:val="Hyperlink"/>
                <w:rFonts w:asciiTheme="majorHAnsi" w:hAnsiTheme="majorHAnsi" w:cstheme="majorHAnsi"/>
                <w:i w:val="0"/>
                <w:iCs w:val="0"/>
                <w:noProof/>
                <w:sz w:val="26"/>
                <w:szCs w:val="26"/>
                <w:lang w:val="en-US"/>
              </w:rPr>
              <w:t>7. Công bố</w:t>
            </w:r>
            <w:r w:rsidR="00E83755" w:rsidRPr="00BC302C">
              <w:rPr>
                <w:rFonts w:asciiTheme="majorHAnsi" w:hAnsiTheme="majorHAnsi" w:cstheme="majorHAnsi"/>
                <w:i w:val="0"/>
                <w:iCs w:val="0"/>
                <w:noProof/>
                <w:webHidden/>
                <w:sz w:val="26"/>
                <w:szCs w:val="26"/>
              </w:rPr>
              <w:tab/>
            </w:r>
            <w:r w:rsidR="00E83755" w:rsidRPr="00BC302C">
              <w:rPr>
                <w:rFonts w:asciiTheme="majorHAnsi" w:hAnsiTheme="majorHAnsi" w:cstheme="majorHAnsi"/>
                <w:i w:val="0"/>
                <w:iCs w:val="0"/>
                <w:noProof/>
                <w:webHidden/>
                <w:sz w:val="26"/>
                <w:szCs w:val="26"/>
              </w:rPr>
              <w:fldChar w:fldCharType="begin"/>
            </w:r>
            <w:r w:rsidR="00E83755" w:rsidRPr="00BC302C">
              <w:rPr>
                <w:rFonts w:asciiTheme="majorHAnsi" w:hAnsiTheme="majorHAnsi" w:cstheme="majorHAnsi"/>
                <w:i w:val="0"/>
                <w:iCs w:val="0"/>
                <w:noProof/>
                <w:webHidden/>
                <w:sz w:val="26"/>
                <w:szCs w:val="26"/>
              </w:rPr>
              <w:instrText xml:space="preserve"> PAGEREF _Toc163686973 \h </w:instrText>
            </w:r>
            <w:r w:rsidR="00E83755" w:rsidRPr="00BC302C">
              <w:rPr>
                <w:rFonts w:asciiTheme="majorHAnsi" w:hAnsiTheme="majorHAnsi" w:cstheme="majorHAnsi"/>
                <w:i w:val="0"/>
                <w:iCs w:val="0"/>
                <w:noProof/>
                <w:webHidden/>
                <w:sz w:val="26"/>
                <w:szCs w:val="26"/>
              </w:rPr>
            </w:r>
            <w:r w:rsidR="00E83755" w:rsidRPr="00BC302C">
              <w:rPr>
                <w:rFonts w:asciiTheme="majorHAnsi" w:hAnsiTheme="majorHAnsi" w:cstheme="majorHAnsi"/>
                <w:i w:val="0"/>
                <w:iCs w:val="0"/>
                <w:noProof/>
                <w:webHidden/>
                <w:sz w:val="26"/>
                <w:szCs w:val="26"/>
              </w:rPr>
              <w:fldChar w:fldCharType="separate"/>
            </w:r>
            <w:r w:rsidR="000B47D0">
              <w:rPr>
                <w:rFonts w:asciiTheme="majorHAnsi" w:hAnsiTheme="majorHAnsi" w:cstheme="majorHAnsi"/>
                <w:i w:val="0"/>
                <w:iCs w:val="0"/>
                <w:noProof/>
                <w:webHidden/>
                <w:sz w:val="26"/>
                <w:szCs w:val="26"/>
              </w:rPr>
              <w:t>19</w:t>
            </w:r>
            <w:r w:rsidR="00E83755" w:rsidRPr="00BC302C">
              <w:rPr>
                <w:rFonts w:asciiTheme="majorHAnsi" w:hAnsiTheme="majorHAnsi" w:cstheme="majorHAnsi"/>
                <w:i w:val="0"/>
                <w:iCs w:val="0"/>
                <w:noProof/>
                <w:webHidden/>
                <w:sz w:val="26"/>
                <w:szCs w:val="26"/>
              </w:rPr>
              <w:fldChar w:fldCharType="end"/>
            </w:r>
          </w:hyperlink>
        </w:p>
        <w:p w14:paraId="1CC221FC" w14:textId="2049A7F6" w:rsidR="00E83755" w:rsidRPr="00BC302C" w:rsidRDefault="00000000">
          <w:pPr>
            <w:pStyle w:val="TOC1"/>
            <w:tabs>
              <w:tab w:val="right" w:leader="dot" w:pos="9055"/>
            </w:tabs>
            <w:rPr>
              <w:rFonts w:asciiTheme="majorHAnsi" w:eastAsiaTheme="minorEastAsia" w:hAnsiTheme="majorHAnsi" w:cstheme="majorHAnsi"/>
              <w:b w:val="0"/>
              <w:bCs w:val="0"/>
              <w:i w:val="0"/>
              <w:iCs w:val="0"/>
              <w:noProof/>
              <w:sz w:val="26"/>
              <w:szCs w:val="26"/>
              <w:lang w:val="en-US"/>
            </w:rPr>
          </w:pPr>
          <w:hyperlink w:anchor="_Toc163686974" w:history="1">
            <w:r w:rsidR="00E83755" w:rsidRPr="00BC302C">
              <w:rPr>
                <w:rStyle w:val="Hyperlink"/>
                <w:rFonts w:asciiTheme="majorHAnsi" w:hAnsiTheme="majorHAnsi" w:cstheme="majorHAnsi"/>
                <w:i w:val="0"/>
                <w:iCs w:val="0"/>
                <w:noProof/>
                <w:sz w:val="26"/>
                <w:szCs w:val="26"/>
              </w:rPr>
              <w:t>TÀI LIỆU THAM KHẢO</w:t>
            </w:r>
            <w:r w:rsidR="00E83755" w:rsidRPr="00BC302C">
              <w:rPr>
                <w:rFonts w:asciiTheme="majorHAnsi" w:hAnsiTheme="majorHAnsi" w:cstheme="majorHAnsi"/>
                <w:i w:val="0"/>
                <w:iCs w:val="0"/>
                <w:noProof/>
                <w:webHidden/>
                <w:sz w:val="26"/>
                <w:szCs w:val="26"/>
              </w:rPr>
              <w:tab/>
            </w:r>
            <w:r w:rsidR="00E83755" w:rsidRPr="00BC302C">
              <w:rPr>
                <w:rFonts w:asciiTheme="majorHAnsi" w:hAnsiTheme="majorHAnsi" w:cstheme="majorHAnsi"/>
                <w:i w:val="0"/>
                <w:iCs w:val="0"/>
                <w:noProof/>
                <w:webHidden/>
                <w:sz w:val="26"/>
                <w:szCs w:val="26"/>
              </w:rPr>
              <w:fldChar w:fldCharType="begin"/>
            </w:r>
            <w:r w:rsidR="00E83755" w:rsidRPr="00BC302C">
              <w:rPr>
                <w:rFonts w:asciiTheme="majorHAnsi" w:hAnsiTheme="majorHAnsi" w:cstheme="majorHAnsi"/>
                <w:i w:val="0"/>
                <w:iCs w:val="0"/>
                <w:noProof/>
                <w:webHidden/>
                <w:sz w:val="26"/>
                <w:szCs w:val="26"/>
              </w:rPr>
              <w:instrText xml:space="preserve"> PAGEREF _Toc163686974 \h </w:instrText>
            </w:r>
            <w:r w:rsidR="00E83755" w:rsidRPr="00BC302C">
              <w:rPr>
                <w:rFonts w:asciiTheme="majorHAnsi" w:hAnsiTheme="majorHAnsi" w:cstheme="majorHAnsi"/>
                <w:i w:val="0"/>
                <w:iCs w:val="0"/>
                <w:noProof/>
                <w:webHidden/>
                <w:sz w:val="26"/>
                <w:szCs w:val="26"/>
              </w:rPr>
            </w:r>
            <w:r w:rsidR="00E83755" w:rsidRPr="00BC302C">
              <w:rPr>
                <w:rFonts w:asciiTheme="majorHAnsi" w:hAnsiTheme="majorHAnsi" w:cstheme="majorHAnsi"/>
                <w:i w:val="0"/>
                <w:iCs w:val="0"/>
                <w:noProof/>
                <w:webHidden/>
                <w:sz w:val="26"/>
                <w:szCs w:val="26"/>
              </w:rPr>
              <w:fldChar w:fldCharType="separate"/>
            </w:r>
            <w:r w:rsidR="000B47D0">
              <w:rPr>
                <w:rFonts w:asciiTheme="majorHAnsi" w:hAnsiTheme="majorHAnsi" w:cstheme="majorHAnsi"/>
                <w:i w:val="0"/>
                <w:iCs w:val="0"/>
                <w:noProof/>
                <w:webHidden/>
                <w:sz w:val="26"/>
                <w:szCs w:val="26"/>
              </w:rPr>
              <w:t>22</w:t>
            </w:r>
            <w:r w:rsidR="00E83755" w:rsidRPr="00BC302C">
              <w:rPr>
                <w:rFonts w:asciiTheme="majorHAnsi" w:hAnsiTheme="majorHAnsi" w:cstheme="majorHAnsi"/>
                <w:i w:val="0"/>
                <w:iCs w:val="0"/>
                <w:noProof/>
                <w:webHidden/>
                <w:sz w:val="26"/>
                <w:szCs w:val="26"/>
              </w:rPr>
              <w:fldChar w:fldCharType="end"/>
            </w:r>
          </w:hyperlink>
        </w:p>
        <w:p w14:paraId="5D2B3169" w14:textId="5E9E76F1" w:rsidR="00FC7EFC" w:rsidRPr="00C216AD" w:rsidRDefault="00FC7EFC" w:rsidP="00C216AD">
          <w:pPr>
            <w:spacing w:line="312" w:lineRule="auto"/>
            <w:rPr>
              <w:rFonts w:asciiTheme="majorHAnsi" w:hAnsiTheme="majorHAnsi" w:cstheme="majorHAnsi"/>
              <w:sz w:val="26"/>
              <w:szCs w:val="26"/>
            </w:rPr>
          </w:pPr>
          <w:r w:rsidRPr="00C216AD">
            <w:rPr>
              <w:rFonts w:asciiTheme="majorHAnsi" w:hAnsiTheme="majorHAnsi" w:cstheme="majorHAnsi"/>
              <w:noProof/>
              <w:sz w:val="26"/>
              <w:szCs w:val="26"/>
            </w:rPr>
            <w:fldChar w:fldCharType="end"/>
          </w:r>
        </w:p>
      </w:sdtContent>
    </w:sdt>
    <w:p w14:paraId="5561A753" w14:textId="324B1500" w:rsidR="00FC7EFC" w:rsidRPr="00C216AD" w:rsidRDefault="00FC7EFC" w:rsidP="00C216AD">
      <w:pPr>
        <w:spacing w:line="312" w:lineRule="auto"/>
        <w:rPr>
          <w:rFonts w:asciiTheme="majorHAnsi" w:hAnsiTheme="majorHAnsi" w:cstheme="majorHAnsi"/>
          <w:b/>
          <w:sz w:val="26"/>
          <w:szCs w:val="26"/>
          <w:lang w:val="en-US"/>
        </w:rPr>
        <w:sectPr w:rsidR="00FC7EFC" w:rsidRPr="00C216AD" w:rsidSect="008B63CB">
          <w:footerReference w:type="even" r:id="rId8"/>
          <w:footerReference w:type="default" r:id="rId9"/>
          <w:pgSz w:w="11900" w:h="16840"/>
          <w:pgMar w:top="1134" w:right="1134" w:bottom="1134" w:left="1701" w:header="709" w:footer="709" w:gutter="0"/>
          <w:cols w:space="708"/>
          <w:docGrid w:linePitch="360"/>
        </w:sectPr>
      </w:pPr>
    </w:p>
    <w:p w14:paraId="3EB5DC6E" w14:textId="6CD981F4" w:rsidR="00401FA4" w:rsidRPr="00E83755" w:rsidRDefault="004E7869" w:rsidP="00E83755">
      <w:pPr>
        <w:pStyle w:val="ListParagraph"/>
        <w:tabs>
          <w:tab w:val="left" w:pos="284"/>
        </w:tabs>
        <w:spacing w:line="360" w:lineRule="auto"/>
        <w:ind w:left="0"/>
        <w:jc w:val="both"/>
        <w:outlineLvl w:val="0"/>
        <w:rPr>
          <w:rFonts w:asciiTheme="majorHAnsi" w:hAnsiTheme="majorHAnsi" w:cstheme="majorHAnsi"/>
          <w:b/>
          <w:bCs/>
          <w:sz w:val="26"/>
          <w:szCs w:val="26"/>
          <w:lang w:val="en-US"/>
        </w:rPr>
      </w:pPr>
      <w:bookmarkStart w:id="0" w:name="_Toc163686959"/>
      <w:r w:rsidRPr="00E83755">
        <w:rPr>
          <w:rFonts w:asciiTheme="majorHAnsi" w:hAnsiTheme="majorHAnsi" w:cstheme="majorHAnsi"/>
          <w:b/>
          <w:bCs/>
          <w:sz w:val="26"/>
          <w:szCs w:val="26"/>
        </w:rPr>
        <w:lastRenderedPageBreak/>
        <w:t xml:space="preserve">1. </w:t>
      </w:r>
      <w:r w:rsidR="009B46B4" w:rsidRPr="00E83755">
        <w:rPr>
          <w:rFonts w:asciiTheme="majorHAnsi" w:hAnsiTheme="majorHAnsi" w:cstheme="majorHAnsi"/>
          <w:b/>
          <w:bCs/>
          <w:sz w:val="26"/>
          <w:szCs w:val="26"/>
          <w:lang w:val="en-US"/>
        </w:rPr>
        <w:t>Giới thiệu và phạm vi c</w:t>
      </w:r>
      <w:r w:rsidR="00A436D0" w:rsidRPr="00E83755">
        <w:rPr>
          <w:rFonts w:asciiTheme="majorHAnsi" w:hAnsiTheme="majorHAnsi" w:cstheme="majorHAnsi"/>
          <w:b/>
          <w:bCs/>
          <w:sz w:val="26"/>
          <w:szCs w:val="26"/>
        </w:rPr>
        <w:t xml:space="preserve">huẩn mực </w:t>
      </w:r>
      <w:r w:rsidR="009B46B4" w:rsidRPr="00E83755">
        <w:rPr>
          <w:rFonts w:asciiTheme="majorHAnsi" w:hAnsiTheme="majorHAnsi" w:cstheme="majorHAnsi"/>
          <w:b/>
          <w:bCs/>
          <w:sz w:val="26"/>
          <w:szCs w:val="26"/>
          <w:lang w:val="en-US"/>
        </w:rPr>
        <w:t>Suy giảm giá trị tài sản</w:t>
      </w:r>
      <w:r w:rsidR="00A436D0" w:rsidRPr="00E83755">
        <w:rPr>
          <w:rFonts w:asciiTheme="majorHAnsi" w:hAnsiTheme="majorHAnsi" w:cstheme="majorHAnsi"/>
          <w:b/>
          <w:bCs/>
          <w:sz w:val="26"/>
          <w:szCs w:val="26"/>
        </w:rPr>
        <w:t xml:space="preserve">- IAS </w:t>
      </w:r>
      <w:r w:rsidR="00BF5FB7" w:rsidRPr="00E83755">
        <w:rPr>
          <w:rFonts w:asciiTheme="majorHAnsi" w:hAnsiTheme="majorHAnsi" w:cstheme="majorHAnsi"/>
          <w:b/>
          <w:bCs/>
          <w:sz w:val="26"/>
          <w:szCs w:val="26"/>
        </w:rPr>
        <w:t>3</w:t>
      </w:r>
      <w:r w:rsidR="009B46B4" w:rsidRPr="00E83755">
        <w:rPr>
          <w:rFonts w:asciiTheme="majorHAnsi" w:hAnsiTheme="majorHAnsi" w:cstheme="majorHAnsi"/>
          <w:b/>
          <w:bCs/>
          <w:sz w:val="26"/>
          <w:szCs w:val="26"/>
          <w:lang w:val="en-US"/>
        </w:rPr>
        <w:t>6</w:t>
      </w:r>
      <w:bookmarkEnd w:id="0"/>
    </w:p>
    <w:p w14:paraId="61B04801" w14:textId="6D268EF1"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Mọi </w:t>
      </w:r>
      <w:r w:rsidR="00081DA4" w:rsidRPr="00E83755">
        <w:rPr>
          <w:rFonts w:asciiTheme="majorHAnsi" w:hAnsiTheme="majorHAnsi" w:cstheme="majorHAnsi"/>
          <w:sz w:val="26"/>
          <w:szCs w:val="26"/>
          <w:lang w:val="en-US"/>
        </w:rPr>
        <w:t xml:space="preserve">đơn vị </w:t>
      </w:r>
      <w:r w:rsidRPr="00E83755">
        <w:rPr>
          <w:rFonts w:asciiTheme="majorHAnsi" w:hAnsiTheme="majorHAnsi" w:cstheme="majorHAnsi"/>
          <w:sz w:val="26"/>
          <w:szCs w:val="26"/>
          <w:lang w:val="en-US"/>
        </w:rPr>
        <w:t xml:space="preserve">đều hy vọng rằng </w:t>
      </w:r>
      <w:r w:rsidR="00081DA4" w:rsidRPr="00E83755">
        <w:rPr>
          <w:rFonts w:asciiTheme="majorHAnsi" w:hAnsiTheme="majorHAnsi" w:cstheme="majorHAnsi"/>
          <w:sz w:val="26"/>
          <w:szCs w:val="26"/>
          <w:lang w:val="en-US"/>
        </w:rPr>
        <w:t>khi hoạt động sẽ</w:t>
      </w:r>
      <w:r w:rsidRPr="00E83755">
        <w:rPr>
          <w:rFonts w:asciiTheme="majorHAnsi" w:hAnsiTheme="majorHAnsi" w:cstheme="majorHAnsi"/>
          <w:sz w:val="26"/>
          <w:szCs w:val="26"/>
          <w:lang w:val="en-US"/>
        </w:rPr>
        <w:t xml:space="preserve"> có lợi nhuận</w:t>
      </w:r>
      <w:r w:rsidR="00081DA4" w:rsidRPr="00E83755">
        <w:rPr>
          <w:rFonts w:asciiTheme="majorHAnsi" w:hAnsiTheme="majorHAnsi" w:cstheme="majorHAnsi"/>
          <w:sz w:val="26"/>
          <w:szCs w:val="26"/>
          <w:lang w:val="en-US"/>
        </w:rPr>
        <w:t xml:space="preserve"> trong tương lai</w:t>
      </w:r>
      <w:r w:rsidRPr="00E83755">
        <w:rPr>
          <w:rFonts w:asciiTheme="majorHAnsi" w:hAnsiTheme="majorHAnsi" w:cstheme="majorHAnsi"/>
          <w:sz w:val="26"/>
          <w:szCs w:val="26"/>
          <w:lang w:val="en-US"/>
        </w:rPr>
        <w:t xml:space="preserve">. Tuy nhiên, lợi nhuận của đơn vị có thể bị ảnh hưởng bởi </w:t>
      </w:r>
      <w:r w:rsidR="00081DA4" w:rsidRPr="00E83755">
        <w:rPr>
          <w:rFonts w:asciiTheme="majorHAnsi" w:hAnsiTheme="majorHAnsi" w:cstheme="majorHAnsi"/>
          <w:sz w:val="26"/>
          <w:szCs w:val="26"/>
          <w:lang w:val="en-US"/>
        </w:rPr>
        <w:t xml:space="preserve">một số </w:t>
      </w:r>
      <w:r w:rsidRPr="00E83755">
        <w:rPr>
          <w:rFonts w:asciiTheme="majorHAnsi" w:hAnsiTheme="majorHAnsi" w:cstheme="majorHAnsi"/>
          <w:sz w:val="26"/>
          <w:szCs w:val="26"/>
          <w:lang w:val="en-US"/>
        </w:rPr>
        <w:t>yếu tố bên ngoài</w:t>
      </w:r>
      <w:r w:rsidR="00081DA4" w:rsidRPr="00E83755">
        <w:rPr>
          <w:rFonts w:asciiTheme="majorHAnsi" w:hAnsiTheme="majorHAnsi" w:cstheme="majorHAnsi"/>
          <w:sz w:val="26"/>
          <w:szCs w:val="26"/>
          <w:lang w:val="en-US"/>
        </w:rPr>
        <w:t xml:space="preserve"> mà không phải</w:t>
      </w:r>
      <w:r w:rsidRPr="00E83755">
        <w:rPr>
          <w:rFonts w:asciiTheme="majorHAnsi" w:hAnsiTheme="majorHAnsi" w:cstheme="majorHAnsi"/>
          <w:sz w:val="26"/>
          <w:szCs w:val="26"/>
          <w:lang w:val="en-US"/>
        </w:rPr>
        <w:t xml:space="preserve"> khả năng quản lý.</w:t>
      </w:r>
    </w:p>
    <w:p w14:paraId="42C74101" w14:textId="6C9AE44F"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Đối với một đơn vị trong bất kỳ</w:t>
      </w:r>
      <w:r w:rsidR="00081DA4" w:rsidRPr="00E83755">
        <w:rPr>
          <w:rFonts w:asciiTheme="majorHAnsi" w:hAnsiTheme="majorHAnsi" w:cstheme="majorHAnsi"/>
          <w:sz w:val="26"/>
          <w:szCs w:val="26"/>
          <w:lang w:val="en-US"/>
        </w:rPr>
        <w:t xml:space="preserve"> một</w:t>
      </w:r>
      <w:r w:rsidRPr="00E83755">
        <w:rPr>
          <w:rFonts w:asciiTheme="majorHAnsi" w:hAnsiTheme="majorHAnsi" w:cstheme="majorHAnsi"/>
          <w:sz w:val="26"/>
          <w:szCs w:val="26"/>
          <w:lang w:val="en-US"/>
        </w:rPr>
        <w:t xml:space="preserve"> năm nào, lợi ích dự kiến từ các tài sản đơn lẻ cũng như các nhóm tài sản có thể bị sụt giảm. Một câu hỏi quan trọng khi lập báo cáo tình hình tài chính là liệu giá trị </w:t>
      </w:r>
      <w:r w:rsidR="00081DA4" w:rsidRPr="00E83755">
        <w:rPr>
          <w:rFonts w:asciiTheme="majorHAnsi" w:hAnsiTheme="majorHAnsi" w:cstheme="majorHAnsi"/>
          <w:sz w:val="26"/>
          <w:szCs w:val="26"/>
          <w:lang w:val="en-US"/>
        </w:rPr>
        <w:t>còn lại</w:t>
      </w:r>
      <w:r w:rsidRPr="00E83755">
        <w:rPr>
          <w:rFonts w:asciiTheme="majorHAnsi" w:hAnsiTheme="majorHAnsi" w:cstheme="majorHAnsi"/>
          <w:sz w:val="26"/>
          <w:szCs w:val="26"/>
          <w:lang w:val="en-US"/>
        </w:rPr>
        <w:t xml:space="preserve"> của tài sản trên báo cá</w:t>
      </w:r>
      <w:r w:rsidR="00081DA4" w:rsidRPr="00E83755">
        <w:rPr>
          <w:rFonts w:asciiTheme="majorHAnsi" w:hAnsiTheme="majorHAnsi" w:cstheme="majorHAnsi"/>
          <w:sz w:val="26"/>
          <w:szCs w:val="26"/>
          <w:lang w:val="en-US"/>
        </w:rPr>
        <w:t>o</w:t>
      </w:r>
      <w:r w:rsidRPr="00E83755">
        <w:rPr>
          <w:rFonts w:asciiTheme="majorHAnsi" w:hAnsiTheme="majorHAnsi" w:cstheme="majorHAnsi"/>
          <w:sz w:val="26"/>
          <w:szCs w:val="26"/>
          <w:lang w:val="en-US"/>
        </w:rPr>
        <w:t xml:space="preserve"> có phản ánh số tiền mà đơn vị có thể thu hồi được hay không.</w:t>
      </w:r>
    </w:p>
    <w:p w14:paraId="711599C1" w14:textId="2C04605F" w:rsidR="009B46B4" w:rsidRPr="00E83755" w:rsidRDefault="00081DA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K</w:t>
      </w:r>
      <w:r w:rsidR="009B46B4" w:rsidRPr="00E83755">
        <w:rPr>
          <w:rFonts w:asciiTheme="majorHAnsi" w:hAnsiTheme="majorHAnsi" w:cstheme="majorHAnsi"/>
          <w:sz w:val="26"/>
          <w:szCs w:val="26"/>
          <w:lang w:val="en-US"/>
        </w:rPr>
        <w:t>ế toán đã đưa ra phương pháp kiểm tra suy giảm giá trị mà các đơn vị áp dụng để kiểm tra khả năng thu hồi tài sản của mình nhằm mục đích mang lại sự yên tâm cho người sử dụng báo cáo tài chính về tính phù hợp và trình bày trung thực của các số liệu kế toán được công bố.</w:t>
      </w:r>
    </w:p>
    <w:p w14:paraId="120157BC" w14:textId="412E4558"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Mức độ phán đoán liên quan đến quá trình khấu hao/phân bổ - ước tính thời gian sử dụng hữu ích, giá trị còn lại và dạng lợi ích dự kiến - dẫn đến câu hỏi ở cuối kỳ báo cáo: giá trị </w:t>
      </w:r>
      <w:r w:rsidR="00020428" w:rsidRPr="00E83755">
        <w:rPr>
          <w:rFonts w:asciiTheme="majorHAnsi" w:hAnsiTheme="majorHAnsi" w:cstheme="majorHAnsi"/>
          <w:sz w:val="26"/>
          <w:szCs w:val="26"/>
          <w:lang w:val="en-US"/>
        </w:rPr>
        <w:t>còn lại</w:t>
      </w:r>
      <w:r w:rsidRPr="00E83755">
        <w:rPr>
          <w:rFonts w:asciiTheme="majorHAnsi" w:hAnsiTheme="majorHAnsi" w:cstheme="majorHAnsi"/>
          <w:sz w:val="26"/>
          <w:szCs w:val="26"/>
          <w:lang w:val="en-US"/>
        </w:rPr>
        <w:t xml:space="preserve"> của tài sản được báo cáo trong báo cáo tài chính có phóng đại giá trị của tài sản? Nói cách khác, đơn vị có thể mong đợi thu hồi được giá trị </w:t>
      </w:r>
      <w:r w:rsidR="00020428" w:rsidRPr="00E83755">
        <w:rPr>
          <w:rFonts w:asciiTheme="majorHAnsi" w:hAnsiTheme="majorHAnsi" w:cstheme="majorHAnsi"/>
          <w:sz w:val="26"/>
          <w:szCs w:val="26"/>
          <w:lang w:val="en-US"/>
        </w:rPr>
        <w:t xml:space="preserve">còn lại </w:t>
      </w:r>
      <w:r w:rsidRPr="00E83755">
        <w:rPr>
          <w:rFonts w:asciiTheme="majorHAnsi" w:hAnsiTheme="majorHAnsi" w:cstheme="majorHAnsi"/>
          <w:sz w:val="26"/>
          <w:szCs w:val="26"/>
          <w:lang w:val="en-US"/>
        </w:rPr>
        <w:t>của tài sản được báo cáo trong các kỳ tương lai không? Việc thu hồi này có thể đến từ việc tiếp tục sử dụng hoặc bán tài sản.</w:t>
      </w:r>
    </w:p>
    <w:p w14:paraId="588F844A" w14:textId="4CDFDE40"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Bên cạnh những xét đoán được đưa ra khi đo lường giá trị </w:t>
      </w:r>
      <w:r w:rsidR="00020428" w:rsidRPr="00E83755">
        <w:rPr>
          <w:rFonts w:asciiTheme="majorHAnsi" w:hAnsiTheme="majorHAnsi" w:cstheme="majorHAnsi"/>
          <w:sz w:val="26"/>
          <w:szCs w:val="26"/>
          <w:lang w:val="en-US"/>
        </w:rPr>
        <w:t>còn lại</w:t>
      </w:r>
      <w:r w:rsidRPr="00E83755">
        <w:rPr>
          <w:rFonts w:asciiTheme="majorHAnsi" w:hAnsiTheme="majorHAnsi" w:cstheme="majorHAnsi"/>
          <w:sz w:val="26"/>
          <w:szCs w:val="26"/>
          <w:lang w:val="en-US"/>
        </w:rPr>
        <w:t xml:space="preserve">, tài sản có thể bị mất giá trị vì những lý do khác, chẳng hạn như suy thoái kinh tế toàn cầu hoặc thiên tai. Trong những năm gần đây, các công ty khai thác mỏ đã công bố </w:t>
      </w:r>
      <w:r w:rsidR="003B3A6B" w:rsidRPr="00E83755">
        <w:rPr>
          <w:rFonts w:asciiTheme="majorHAnsi" w:hAnsiTheme="majorHAnsi" w:cstheme="majorHAnsi"/>
          <w:sz w:val="26"/>
          <w:szCs w:val="26"/>
          <w:lang w:val="en-US"/>
        </w:rPr>
        <w:t>lỗ</w:t>
      </w:r>
      <w:r w:rsidRPr="00E83755">
        <w:rPr>
          <w:rFonts w:asciiTheme="majorHAnsi" w:hAnsiTheme="majorHAnsi" w:cstheme="majorHAnsi"/>
          <w:sz w:val="26"/>
          <w:szCs w:val="26"/>
          <w:lang w:val="en-US"/>
        </w:rPr>
        <w:t xml:space="preserve"> đáng kể do giá hàng hóa thế giới giảm. Trong các trường hợp khác, việc ghi giảm giá trị tài sản có thể phát sinh do ban quản lý xác định nhu cầu cơ cấu lại hoạt động. </w:t>
      </w:r>
    </w:p>
    <w:p w14:paraId="78C8A872" w14:textId="3833F503"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Đoạn 6 của IAS 36 Suy giảm tài sản định nghĩa </w:t>
      </w:r>
      <w:r w:rsidR="00020428" w:rsidRPr="00E83755">
        <w:rPr>
          <w:rFonts w:asciiTheme="majorHAnsi" w:hAnsiTheme="majorHAnsi" w:cstheme="majorHAnsi"/>
          <w:sz w:val="26"/>
          <w:szCs w:val="26"/>
          <w:lang w:val="en-US"/>
        </w:rPr>
        <w:t>lỗ</w:t>
      </w:r>
      <w:r w:rsidRPr="00E83755">
        <w:rPr>
          <w:rFonts w:asciiTheme="majorHAnsi" w:hAnsiTheme="majorHAnsi" w:cstheme="majorHAnsi"/>
          <w:sz w:val="26"/>
          <w:szCs w:val="26"/>
          <w:lang w:val="en-US"/>
        </w:rPr>
        <w:t xml:space="preserve"> do suy giảm giá trị là:</w:t>
      </w:r>
      <w:r w:rsidR="00020428" w:rsidRPr="00E83755">
        <w:rPr>
          <w:rFonts w:asciiTheme="majorHAnsi" w:hAnsiTheme="majorHAnsi" w:cstheme="majorHAnsi"/>
          <w:sz w:val="26"/>
          <w:szCs w:val="26"/>
          <w:lang w:val="en-US"/>
        </w:rPr>
        <w:t xml:space="preserve"> phần chênh lệch giữa giá trị còn lại của tài sản lớn hơn giá trị có thể thu hồi</w:t>
      </w:r>
      <w:r w:rsidRPr="00E83755">
        <w:rPr>
          <w:rFonts w:asciiTheme="majorHAnsi" w:hAnsiTheme="majorHAnsi" w:cstheme="majorHAnsi"/>
          <w:sz w:val="26"/>
          <w:szCs w:val="26"/>
          <w:lang w:val="en-US"/>
        </w:rPr>
        <w:t>.</w:t>
      </w:r>
    </w:p>
    <w:p w14:paraId="44F31B38" w14:textId="45C2303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Vì vậy, nếu đơn vị dự kiến thu hồi ít hơn giá trị </w:t>
      </w:r>
      <w:r w:rsidR="00020428" w:rsidRPr="00E83755">
        <w:rPr>
          <w:rFonts w:asciiTheme="majorHAnsi" w:hAnsiTheme="majorHAnsi" w:cstheme="majorHAnsi"/>
          <w:sz w:val="26"/>
          <w:szCs w:val="26"/>
          <w:lang w:val="en-US"/>
        </w:rPr>
        <w:t xml:space="preserve">còn lại </w:t>
      </w:r>
      <w:r w:rsidRPr="00E83755">
        <w:rPr>
          <w:rFonts w:asciiTheme="majorHAnsi" w:hAnsiTheme="majorHAnsi" w:cstheme="majorHAnsi"/>
          <w:sz w:val="26"/>
          <w:szCs w:val="26"/>
          <w:lang w:val="en-US"/>
        </w:rPr>
        <w:t>của một tài sản thì đơn vị đó đã bị lỗ do suy giảm giá trị liên quan đến tài sản đó.</w:t>
      </w:r>
    </w:p>
    <w:p w14:paraId="3D680C49" w14:textId="17FA05C1"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Theo IAS 36, đơn vị phải tiến hành kiểm tra suy giảm giá trị tài sản của mình để xem liệu đơn vị có phát sinh bất kỳ khoản lỗ suy giảm giá trị nào hay không. Mục đích của việc kiểm tra suy giảm giá trị là để đảm bảo rằng tài sản không được ghi nhận ở mức vượt quá số tiền có thể thu hồi hoặc đơn giản hơn là tài sản đó không bị phóng đại.</w:t>
      </w:r>
    </w:p>
    <w:p w14:paraId="45A2EC31" w14:textId="77777777" w:rsidR="008D6998"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Một số câu hỏi chính được trả lời trong </w:t>
      </w:r>
      <w:r w:rsidR="008D6998" w:rsidRPr="00E83755">
        <w:rPr>
          <w:rFonts w:asciiTheme="majorHAnsi" w:hAnsiTheme="majorHAnsi" w:cstheme="majorHAnsi"/>
          <w:sz w:val="26"/>
          <w:szCs w:val="26"/>
          <w:lang w:val="en-US"/>
        </w:rPr>
        <w:t>nội dung này là:</w:t>
      </w:r>
    </w:p>
    <w:p w14:paraId="7406A316" w14:textId="1EF43DAB"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lastRenderedPageBreak/>
        <w:t xml:space="preserve">• </w:t>
      </w:r>
      <w:r w:rsidR="008D6998" w:rsidRPr="00E83755">
        <w:rPr>
          <w:rFonts w:asciiTheme="majorHAnsi" w:hAnsiTheme="majorHAnsi" w:cstheme="majorHAnsi"/>
          <w:sz w:val="26"/>
          <w:szCs w:val="26"/>
          <w:lang w:val="en-US"/>
        </w:rPr>
        <w:t>Khi nào cần kiểm tra việc suy giảm giá trị</w:t>
      </w:r>
      <w:r w:rsidRPr="00E83755">
        <w:rPr>
          <w:rFonts w:asciiTheme="majorHAnsi" w:hAnsiTheme="majorHAnsi" w:cstheme="majorHAnsi"/>
          <w:sz w:val="26"/>
          <w:szCs w:val="26"/>
          <w:lang w:val="en-US"/>
        </w:rPr>
        <w:t>?</w:t>
      </w:r>
    </w:p>
    <w:p w14:paraId="3DAB7316"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Số tiền có thể thu hồi là bao nhiêu?</w:t>
      </w:r>
    </w:p>
    <w:p w14:paraId="756AE2A3"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Việc kiểm tra có giống nhau đối với tất cả các tài sản không?</w:t>
      </w:r>
    </w:p>
    <w:p w14:paraId="20858AA4"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Việc kiểm tra nên áp dụng cho từng tài sản hay nhóm tài sản? Nếu áp dụng cho nhóm thì nhóm nào?</w:t>
      </w:r>
    </w:p>
    <w:p w14:paraId="3E248022"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Phương pháp kế toán có giống nhau đối với tài sản được đo lường theo giá gốc và tài sản được đo lường theo giá trị đánh giá lại không?</w:t>
      </w:r>
    </w:p>
    <w:p w14:paraId="195467EE" w14:textId="6B757BFF"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 Khi nào nên tiến hành </w:t>
      </w:r>
      <w:r w:rsidR="008D6998" w:rsidRPr="00E83755">
        <w:rPr>
          <w:rFonts w:asciiTheme="majorHAnsi" w:hAnsiTheme="majorHAnsi" w:cstheme="majorHAnsi"/>
          <w:sz w:val="26"/>
          <w:szCs w:val="26"/>
          <w:lang w:val="en-US"/>
        </w:rPr>
        <w:t>kiểm tra</w:t>
      </w:r>
      <w:r w:rsidRPr="00E83755">
        <w:rPr>
          <w:rFonts w:asciiTheme="majorHAnsi" w:hAnsiTheme="majorHAnsi" w:cstheme="majorHAnsi"/>
          <w:sz w:val="26"/>
          <w:szCs w:val="26"/>
          <w:lang w:val="en-US"/>
        </w:rPr>
        <w:t>? Có nên thực hiện hàng năm; cứ 3 năm một lần; hoặc trong một khoảng thời gian khác?</w:t>
      </w:r>
    </w:p>
    <w:p w14:paraId="5623C530" w14:textId="2184A314"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 Kết quả kiểm tra suy giảm khả năng có thể được đảo ngược; nghĩa là, nếu một tài sản được ghi giảm vì nó bị suy giảm giá trị, liệu các sự kiện sau đó có thể dẫn đến việc hoàn </w:t>
      </w:r>
      <w:r w:rsidR="008D6998" w:rsidRPr="00E83755">
        <w:rPr>
          <w:rFonts w:asciiTheme="majorHAnsi" w:hAnsiTheme="majorHAnsi" w:cstheme="majorHAnsi"/>
          <w:sz w:val="26"/>
          <w:szCs w:val="26"/>
          <w:lang w:val="en-US"/>
        </w:rPr>
        <w:t>nhập</w:t>
      </w:r>
      <w:r w:rsidRPr="00E83755">
        <w:rPr>
          <w:rFonts w:asciiTheme="majorHAnsi" w:hAnsiTheme="majorHAnsi" w:cstheme="majorHAnsi"/>
          <w:sz w:val="26"/>
          <w:szCs w:val="26"/>
          <w:lang w:val="en-US"/>
        </w:rPr>
        <w:t xml:space="preserve"> khoản ghi giảm đó không?</w:t>
      </w:r>
    </w:p>
    <w:p w14:paraId="3550B754"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Việc kiểm tra suy giảm giá trị không được áp dụng cho tất cả các tài sản. Các tài sản không được áp dụng IAS 36 là:</w:t>
      </w:r>
    </w:p>
    <w:p w14:paraId="7495D2C6"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hàng tồn kho</w:t>
      </w:r>
    </w:p>
    <w:p w14:paraId="32C3FE27"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Tài sản phát sinh từ hợp đồng xây dựng</w:t>
      </w:r>
    </w:p>
    <w:p w14:paraId="23F9DA56" w14:textId="3261B454"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 Tài sản thuế thu nhập hoãn lại </w:t>
      </w:r>
    </w:p>
    <w:p w14:paraId="4339E99D"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tài sản phát sinh từ phúc lợi của người lao động</w:t>
      </w:r>
    </w:p>
    <w:p w14:paraId="1FC3F3BE"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tài sản tài chính nằm trong phạm vi của AASB 9/IFRS 9 Công cụ tài chính</w:t>
      </w:r>
    </w:p>
    <w:p w14:paraId="3B6A9358"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bất động sản đầu tư được đo lường theo giá trị hợp lý</w:t>
      </w:r>
    </w:p>
    <w:p w14:paraId="02A37036"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tài sản sinh học liên quan đến hoạt động nông nghiệp được đo lường theo giá trị hợp lý trừ đi chi phí thanh lý</w:t>
      </w:r>
    </w:p>
    <w:p w14:paraId="531487E8"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chi phí mua lại trả chậm và tài sản vô hình, phát sinh từ các quyền hợp đồng của công ty bảo hiểm theo hợp đồng bảo hiểm</w:t>
      </w:r>
    </w:p>
    <w:p w14:paraId="55AEA347"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tài sản dài hạn (hoặc nhóm thanh lý) được phân loại là nắm giữ để bán.</w:t>
      </w:r>
    </w:p>
    <w:p w14:paraId="27BABD07" w14:textId="77777777"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Các chuẩn mực kế toán liên quan đến các tài sản trên yêu cầu tài sản phải được đo lường theo giá trị hợp lý hoặc giá trị hợp lý trừ đi chi phí thanh lý. Khi tài sản được ghi nhận theo giá trị hợp lý thì không cần thiết phải kiểm tra suy giảm giá trị vì giá trị hợp lý phản ánh khả năng thu hồi lợi ích.</w:t>
      </w:r>
    </w:p>
    <w:p w14:paraId="6F5B5D95" w14:textId="08778174" w:rsidR="009B46B4" w:rsidRPr="00E83755" w:rsidRDefault="009B46B4"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Đặc biệt lưu ý việc hạch toán hàng tồn kho. Theo đoạn 9 của IAS 2 Hàng tồn kho, hàng tồn kho phải được đo lường ở mức thấp hơn giữa giá gốc và giá trị thuần có thể thực hiện được. Vì giá trị thuần có thể thực hiện được được xác định theo giá ước tính nên </w:t>
      </w:r>
      <w:r w:rsidRPr="00E83755">
        <w:rPr>
          <w:rFonts w:asciiTheme="majorHAnsi" w:hAnsiTheme="majorHAnsi" w:cstheme="majorHAnsi"/>
          <w:sz w:val="26"/>
          <w:szCs w:val="26"/>
          <w:lang w:val="en-US"/>
        </w:rPr>
        <w:lastRenderedPageBreak/>
        <w:t>việc đo lường hàng tồn kho có phép thử nghiệm giảm giá trị “tích hợp” yêu cầu hàng tồn kho phải được ghi giảm khi giá gốc thực sự lớn hơn số tiền có thể thu hồi được.</w:t>
      </w:r>
    </w:p>
    <w:p w14:paraId="474AF8F2" w14:textId="42C68939" w:rsidR="009A308A" w:rsidRPr="00E83755" w:rsidRDefault="009A308A" w:rsidP="00E83755">
      <w:pPr>
        <w:pStyle w:val="ListParagraph"/>
        <w:tabs>
          <w:tab w:val="left" w:pos="284"/>
        </w:tabs>
        <w:spacing w:line="360" w:lineRule="auto"/>
        <w:ind w:left="0"/>
        <w:jc w:val="both"/>
        <w:outlineLvl w:val="0"/>
        <w:rPr>
          <w:rFonts w:asciiTheme="majorHAnsi" w:hAnsiTheme="majorHAnsi" w:cstheme="majorHAnsi"/>
          <w:b/>
          <w:bCs/>
          <w:sz w:val="26"/>
          <w:szCs w:val="26"/>
          <w:lang w:val="en-US"/>
        </w:rPr>
      </w:pPr>
      <w:bookmarkStart w:id="1" w:name="_Toc163686960"/>
      <w:r w:rsidRPr="00E83755">
        <w:rPr>
          <w:rFonts w:asciiTheme="majorHAnsi" w:hAnsiTheme="majorHAnsi" w:cstheme="majorHAnsi"/>
          <w:b/>
          <w:bCs/>
          <w:sz w:val="26"/>
          <w:szCs w:val="26"/>
          <w:lang w:val="en-US"/>
        </w:rPr>
        <w:t>2</w:t>
      </w:r>
      <w:r w:rsidRPr="00E83755">
        <w:rPr>
          <w:rFonts w:asciiTheme="majorHAnsi" w:hAnsiTheme="majorHAnsi" w:cstheme="majorHAnsi"/>
          <w:b/>
          <w:bCs/>
          <w:sz w:val="26"/>
          <w:szCs w:val="26"/>
        </w:rPr>
        <w:t xml:space="preserve">. </w:t>
      </w:r>
      <w:r w:rsidRPr="00E83755">
        <w:rPr>
          <w:rFonts w:asciiTheme="majorHAnsi" w:hAnsiTheme="majorHAnsi" w:cstheme="majorHAnsi"/>
          <w:b/>
          <w:bCs/>
          <w:sz w:val="26"/>
          <w:szCs w:val="26"/>
          <w:lang w:val="en-US"/>
        </w:rPr>
        <w:t>Khi nào cần kiểm tra suy giảm</w:t>
      </w:r>
      <w:bookmarkEnd w:id="1"/>
      <w:r w:rsidRPr="00E83755">
        <w:rPr>
          <w:rFonts w:asciiTheme="majorHAnsi" w:hAnsiTheme="majorHAnsi" w:cstheme="majorHAnsi"/>
          <w:b/>
          <w:bCs/>
          <w:sz w:val="26"/>
          <w:szCs w:val="26"/>
          <w:lang w:val="en-US"/>
        </w:rPr>
        <w:t xml:space="preserve"> </w:t>
      </w:r>
    </w:p>
    <w:p w14:paraId="4AAD6428" w14:textId="77777777" w:rsidR="009A308A" w:rsidRPr="00E83755" w:rsidRDefault="009A308A" w:rsidP="00E83755">
      <w:pPr>
        <w:spacing w:line="360" w:lineRule="auto"/>
        <w:jc w:val="both"/>
        <w:rPr>
          <w:rFonts w:asciiTheme="majorHAnsi" w:hAnsiTheme="majorHAnsi" w:cstheme="majorHAnsi"/>
          <w:sz w:val="26"/>
          <w:szCs w:val="26"/>
        </w:rPr>
      </w:pPr>
      <w:bookmarkStart w:id="2" w:name="_Toc135147329"/>
      <w:r w:rsidRPr="00E83755">
        <w:rPr>
          <w:rFonts w:asciiTheme="majorHAnsi" w:hAnsiTheme="majorHAnsi" w:cstheme="majorHAnsi"/>
          <w:sz w:val="26"/>
          <w:szCs w:val="26"/>
        </w:rPr>
        <w:t>Đoạn 9 của IAS 36 nêu rõ:</w:t>
      </w:r>
    </w:p>
    <w:p w14:paraId="78E831D7" w14:textId="643DA73C"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Đơn vị phải đánh giá vào cuối mỗi kỳ báo cáo xem liệu có dấu hiệu nào cho thấy tài sản có thể bị suy giảm giá trị hay không. Nếu có bất cứ dấu hiệu nào tồn tại, đơn vị phải ước tính giá trị có thể thu hồi của tài sản.</w:t>
      </w:r>
    </w:p>
    <w:p w14:paraId="7ECCEE60"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Việc kiểm tra suy giảm giá trị tài sản không nhất thiết phải được thực hiện vào cuối mỗi kỳ báo cáo hoặc vào cuối bất kỳ khoảng thời gian nhất định nào. Việc kiểm tra suy giảm giá trị được thực hiện khi có dấu hiệu cho thấy một tài sản có thể bị suy giảm giá trị. Do đó, đơn vị phải xác định - sau khi phân tích một số nguồn thông tin nhất định - liệu có đủ bằng chứng để nghi ngờ rằng một tài sản có thể bị suy giảm hay không.</w:t>
      </w:r>
    </w:p>
    <w:p w14:paraId="16E1E106"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Nếu không có đủ bằng chứng thì đơn vị có thể cho rằng không có suy giảm giá trị nào xảy ra và không tiến hành kiểm tra suy giảm giá trị.</w:t>
      </w:r>
    </w:p>
    <w:p w14:paraId="7282584D"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Đối với hầu hết các tài sản, nhu cầu kiểm tra suy giảm giá trị có thể được đánh giá bằng cách phân tích các nguồn bằng chứng. Tuy nhiên, đoạn 10 của IAS 36 quy định cụ thể một số tài sản phải thực hiện kiểm tra suy giảm giá trị hàng năm. Những tài sản này là:</w:t>
      </w:r>
    </w:p>
    <w:p w14:paraId="0D8279DC"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tài sản vô hình có thời gian sử dụng hữu ích không xác định</w:t>
      </w:r>
    </w:p>
    <w:p w14:paraId="6189B85F"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tài sản vô hình chưa sẵn sàng để sử dụng (ví dụ: chi phí phát triển được vốn hóa)</w:t>
      </w:r>
    </w:p>
    <w:p w14:paraId="7B731157"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lợi thế thương mại có được từ việc hợp nhất kinh doanh.</w:t>
      </w:r>
    </w:p>
    <w:p w14:paraId="086D27FA" w14:textId="67F079AA"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Lý do chọn những tài sản này để kiểm tra suy giảm giá trị hàng năm là giá trị </w:t>
      </w:r>
      <w:r w:rsidR="00E96B48" w:rsidRPr="00E83755">
        <w:rPr>
          <w:rFonts w:asciiTheme="majorHAnsi" w:hAnsiTheme="majorHAnsi" w:cstheme="majorHAnsi"/>
          <w:sz w:val="26"/>
          <w:szCs w:val="26"/>
          <w:lang w:val="en-US"/>
        </w:rPr>
        <w:t>còn lại</w:t>
      </w:r>
      <w:r w:rsidRPr="00E83755">
        <w:rPr>
          <w:rFonts w:asciiTheme="majorHAnsi" w:hAnsiTheme="majorHAnsi" w:cstheme="majorHAnsi"/>
          <w:sz w:val="26"/>
          <w:szCs w:val="26"/>
        </w:rPr>
        <w:t xml:space="preserve"> của những tài sản này được coi là không chắc chắn hơn so với các tài sản khác. Các tài sản khác có xu hướng giảm đi mỗi năm do chi phí khấu hao/khấu hao hàng năm. Tuy nhiên, các tài sản trên không bị khấu hao/giảm khấu hao.</w:t>
      </w:r>
    </w:p>
    <w:p w14:paraId="5EA34E8D" w14:textId="4609BD24" w:rsidR="009A308A" w:rsidRPr="00E83755" w:rsidRDefault="00E96B48" w:rsidP="00E83755">
      <w:pPr>
        <w:pStyle w:val="Heading2"/>
        <w:spacing w:before="0" w:line="360" w:lineRule="auto"/>
        <w:rPr>
          <w:rFonts w:cstheme="majorHAnsi"/>
          <w:sz w:val="26"/>
        </w:rPr>
      </w:pPr>
      <w:bookmarkStart w:id="3" w:name="_Toc163686961"/>
      <w:r w:rsidRPr="00E83755">
        <w:rPr>
          <w:rFonts w:cstheme="majorHAnsi"/>
          <w:sz w:val="26"/>
          <w:lang w:val="en-US"/>
        </w:rPr>
        <w:t>2.1.</w:t>
      </w:r>
      <w:r w:rsidR="009A308A" w:rsidRPr="00E83755">
        <w:rPr>
          <w:rFonts w:cstheme="majorHAnsi"/>
          <w:sz w:val="26"/>
        </w:rPr>
        <w:t xml:space="preserve"> Dấu hiệu về sự suy giảm</w:t>
      </w:r>
      <w:bookmarkEnd w:id="3"/>
    </w:p>
    <w:p w14:paraId="3A0961EC" w14:textId="4174CAA4"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Mục đích của việc kiểm tra suy giảm giá trị là để xác định xem giá trị còn lại của tài sản có vượt quá giá trị có thể thu hồi được hay không. Bằng chứng về sự suy giảm giá trị liên quan đến các biến số có thể hỗ trợ cho niềm tin rằng giá trị </w:t>
      </w:r>
      <w:r w:rsidR="00E96B48" w:rsidRPr="00E83755">
        <w:rPr>
          <w:rFonts w:asciiTheme="majorHAnsi" w:hAnsiTheme="majorHAnsi" w:cstheme="majorHAnsi"/>
          <w:sz w:val="26"/>
          <w:szCs w:val="26"/>
          <w:lang w:val="en-US"/>
        </w:rPr>
        <w:t>còn lại</w:t>
      </w:r>
      <w:r w:rsidRPr="00E83755">
        <w:rPr>
          <w:rFonts w:asciiTheme="majorHAnsi" w:hAnsiTheme="majorHAnsi" w:cstheme="majorHAnsi"/>
          <w:sz w:val="26"/>
          <w:szCs w:val="26"/>
        </w:rPr>
        <w:t xml:space="preserve"> của tài sản đang được điều tra đã phóng đại dòng tiền trong tương lai dự kiến sẽ được tạo ra từ việc sử dụng hoặc bán tài sản đó. Ban quản lý cần tính đến bản chất và cách sử dụng của một tài sản cụ thể và xác định các yếu tố có thể cho thấy sự suy giảm giá trị.</w:t>
      </w:r>
    </w:p>
    <w:p w14:paraId="14FE6764"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lastRenderedPageBreak/>
        <w:t>Các dấu hiệu suy giảm có thể được mô tả thành hai nhóm: nguồn thông tin bên ngoài (xem xét những gì đang xảy ra bên ngoài đơn vị) và nguồn thông tin nội bộ (xem xét các sự kiện xảy ra trong chính đơn vị).</w:t>
      </w:r>
    </w:p>
    <w:p w14:paraId="7ED113D5" w14:textId="77777777" w:rsidR="009A308A" w:rsidRPr="00E83755" w:rsidRDefault="009A308A" w:rsidP="00E83755">
      <w:pPr>
        <w:spacing w:line="360" w:lineRule="auto"/>
        <w:jc w:val="both"/>
        <w:rPr>
          <w:rFonts w:asciiTheme="majorHAnsi" w:hAnsiTheme="majorHAnsi" w:cstheme="majorHAnsi"/>
          <w:b/>
          <w:bCs/>
          <w:sz w:val="26"/>
          <w:szCs w:val="26"/>
        </w:rPr>
      </w:pPr>
      <w:r w:rsidRPr="00E83755">
        <w:rPr>
          <w:rFonts w:asciiTheme="majorHAnsi" w:hAnsiTheme="majorHAnsi" w:cstheme="majorHAnsi"/>
          <w:b/>
          <w:bCs/>
          <w:sz w:val="26"/>
          <w:szCs w:val="26"/>
        </w:rPr>
        <w:t xml:space="preserve">Các nguồn thông tin bên ngoài </w:t>
      </w:r>
    </w:p>
    <w:p w14:paraId="35F2CE89"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Đoạn 12 của IAS 36 xác định bốn nguồn thông tin có thể có liên quan đến môi trường bên ngoài nơi đơn vị hoạt động, như sau.</w:t>
      </w:r>
    </w:p>
    <w:p w14:paraId="3EEA36DC"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1. '[T]đây là những dấu hiệu có thể quan sát được cho thấy giá trị của tài sản đã giảm trong kỳ nhiều hơn đáng kể so với dự kiến do thời gian trôi qua hoặc việc sử dụng thông thường.' Điều này có thể xảy ra vì nhiều lý do liên quan đến những thay đổi trong kỳ vọng liên quan đến hoạt động của đơn vị. Ví dụ: doanh số bán hàng của đơn vị có thể bị giảm đáng kể khi các sản phẩm hoặc công nghệ mới mà đơn vị dự định giới thiệu trong một khung thời gian nhất định không được giới thiệu trong khung thời gian đó.</w:t>
      </w:r>
    </w:p>
    <w:p w14:paraId="3A476EA3"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Hơn nữa, có thể đã có những thay đổi về nhân sự chủ chốt ảnh hưởng đến năng suất của chính đơn vị và gây áp lực gia tăng từ các đối thủ cạnh tranh tuyển dụng những người đó.</w:t>
      </w:r>
    </w:p>
    <w:p w14:paraId="616C3F73"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2. '[S]những thay đổi đáng kể có ảnh hưởng bất lợi đến đơn vị đã diễn ra trong kỳ hoặc sẽ diễn ra trong tương lai gần, trong môi trường công nghệ, thị trường, kinh tế hoặc pháp lý nơi đơn vị hoạt động hoặc trên thị trường ví dụ, giá hàng hóa giảm đáng kể sẽ có tác động tiêu cực đến việc ước tính dòng tiền trong tương lai khi xác định giá trị sử dụng của tài sản, nhà máy và thiết bị của công ty khai thác mỏ.</w:t>
      </w:r>
    </w:p>
    <w:p w14:paraId="10CB0F9F"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3. '[M]Lãi suất thị trường hoặc lãi suất thị trường khác của lợi tức đầu tư đã tăng trong kỳ và những mức tăng đó có thể ảnh hưởng đến tỷ lệ chiết khấu được sử dụng để tính giá trị tài sản đang sử dụng và làm giảm đáng kể số tiền có thể thu hồi của tài sản đó.' Những sự gia tăng như vậy có khả năng làm tăng tỷ lệ chiết khấu được sử dụng để đánh giá giá trị hiện tại của các dòng tiền trong tương lai của đơn vị.</w:t>
      </w:r>
    </w:p>
    <w:p w14:paraId="59230F5E" w14:textId="7DC2904A"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4. ‘[T]giá trị </w:t>
      </w:r>
      <w:r w:rsidR="00826D77" w:rsidRPr="00E83755">
        <w:rPr>
          <w:rFonts w:asciiTheme="majorHAnsi" w:hAnsiTheme="majorHAnsi" w:cstheme="majorHAnsi"/>
          <w:sz w:val="26"/>
          <w:szCs w:val="26"/>
          <w:lang w:val="en-US"/>
        </w:rPr>
        <w:t>còn lại</w:t>
      </w:r>
      <w:r w:rsidRPr="00E83755">
        <w:rPr>
          <w:rFonts w:asciiTheme="majorHAnsi" w:hAnsiTheme="majorHAnsi" w:cstheme="majorHAnsi"/>
          <w:sz w:val="26"/>
          <w:szCs w:val="26"/>
        </w:rPr>
        <w:t xml:space="preserve"> của tài sản ròng của đơn vị lớn hơn giá trị vốn hóa thị trường của nó.’ Điều này cho thấy rằng, ít nhất theo quan điểm của thị trường, tài sản của đơn vị đã bị </w:t>
      </w:r>
      <w:r w:rsidR="00826D77" w:rsidRPr="00E83755">
        <w:rPr>
          <w:rFonts w:asciiTheme="majorHAnsi" w:hAnsiTheme="majorHAnsi" w:cstheme="majorHAnsi"/>
          <w:sz w:val="26"/>
          <w:szCs w:val="26"/>
          <w:lang w:val="en-US"/>
        </w:rPr>
        <w:t>phóng đại</w:t>
      </w:r>
      <w:r w:rsidRPr="00E83755">
        <w:rPr>
          <w:rFonts w:asciiTheme="majorHAnsi" w:hAnsiTheme="majorHAnsi" w:cstheme="majorHAnsi"/>
          <w:sz w:val="26"/>
          <w:szCs w:val="26"/>
        </w:rPr>
        <w:t>.</w:t>
      </w:r>
    </w:p>
    <w:p w14:paraId="3111635D" w14:textId="77777777" w:rsidR="009A308A" w:rsidRPr="00E83755" w:rsidRDefault="009A308A" w:rsidP="00E83755">
      <w:pPr>
        <w:spacing w:line="360" w:lineRule="auto"/>
        <w:jc w:val="both"/>
        <w:rPr>
          <w:rFonts w:asciiTheme="majorHAnsi" w:hAnsiTheme="majorHAnsi" w:cstheme="majorHAnsi"/>
          <w:b/>
          <w:bCs/>
          <w:sz w:val="26"/>
          <w:szCs w:val="26"/>
        </w:rPr>
      </w:pPr>
      <w:r w:rsidRPr="00E83755">
        <w:rPr>
          <w:rFonts w:asciiTheme="majorHAnsi" w:hAnsiTheme="majorHAnsi" w:cstheme="majorHAnsi"/>
          <w:b/>
          <w:bCs/>
          <w:sz w:val="26"/>
          <w:szCs w:val="26"/>
        </w:rPr>
        <w:t>Nguồn thông tin nội bộ</w:t>
      </w:r>
    </w:p>
    <w:p w14:paraId="031DB4F0"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Đoạn 12 của AASB 136/IAS 36 tiếp tục xác định ba nguồn thông tin có thể có dựa trên các sự kiện xảy ra trong chính đơn vị đó, như sau.</w:t>
      </w:r>
    </w:p>
    <w:p w14:paraId="25B31FF9"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lastRenderedPageBreak/>
        <w:t>1. ‘[E]có bằng chứng về sự lỗi thời hoặc hư hỏng vật chất của tài sản.’ Ví dụ bao gồm một hạng mục máy móc đã bị thay thế bởi công nghệ hoặc thiệt hại nghiêm trọng do lũ lụt đối với một tòa nhà không được bảo hiểm.</w:t>
      </w:r>
    </w:p>
    <w:p w14:paraId="63DE638E"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2. '[S]những thay đổi đáng kể có ảnh hưởng bất lợi đến đơn vị đã diễn ra trong kỳ hoặc dự kiến sẽ diễn ra trong tương lai gần, trong phạm vi hoặc cách thức mà một tài sản được sử dụng hoặc dự kiến được sử dụng. Những thay đổi này bao gồm việc tài sản không hoạt động, kế hoạch ngừng hoặc cơ cấu lại hoạt động của tài sản đó, kế hoạch thanh lý tài sản trước ngày dự kiến trước đó và đánh giá lại thời gian sử dụng hữu ích của tài sản là hữu hạn thay vì vô thời hạn.' Ví dụ: Khi Ford Australia tuyên bố sẽ đóng cửa các nhà máy ở Australia, điều này rõ ràng sẽ gây ra tác động bất lợi đối với bất kỳ nhà cung cấp phụ tùng ô tô địa phương nào mà Ford là khách hàng lớn. Một nhà cung cấp phụ tùng ô tô sẽ cần phải đánh giá lại ước tính về dòng tiền trong tương lai từ tài sản của chính mình.</w:t>
      </w:r>
    </w:p>
    <w:p w14:paraId="659E3618"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3. ‘[E]có bằng chứng từ báo cáo nội bộ cho thấy rằng hiệu quả kinh tế của một tài sản đang hoặc sẽ kém hơn dự kiến.’ Bằng chứng về điều này bao gồm:</w:t>
      </w:r>
    </w:p>
    <w:p w14:paraId="018E2C10"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(a) dòng tiền thực tế để bảo trì hoặc vận hành tài sản có thể cao hơn đáng kể so với dự kiến</w:t>
      </w:r>
    </w:p>
    <w:p w14:paraId="463D0029"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(b) dòng tiền vào hoặc lợi nhuận thực tế có thể thấp hơn dự kiến</w:t>
      </w:r>
    </w:p>
    <w:p w14:paraId="2D3BEE07" w14:textId="77777777"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(c) dòng tiền dự kiến cho việc bảo trì hoặc vận hành có thể tăng lên hoặc lợi nhuận dự kiến có thể thấp hơn.</w:t>
      </w:r>
    </w:p>
    <w:p w14:paraId="6F274C45" w14:textId="1F84D8BA" w:rsidR="009A308A"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Khi phân tích thông tin từ các nguồn trên, đoạn 15 của IAS 36 yêu cầu phải tính đến tính trọng yếu. Trong các phân tích trước đây, nếu giá trị </w:t>
      </w:r>
      <w:r w:rsidR="00826D77" w:rsidRPr="00E83755">
        <w:rPr>
          <w:rFonts w:asciiTheme="majorHAnsi" w:hAnsiTheme="majorHAnsi" w:cstheme="majorHAnsi"/>
          <w:sz w:val="26"/>
          <w:szCs w:val="26"/>
          <w:lang w:val="en-US"/>
        </w:rPr>
        <w:t xml:space="preserve">còn lại </w:t>
      </w:r>
      <w:r w:rsidRPr="00E83755">
        <w:rPr>
          <w:rFonts w:asciiTheme="majorHAnsi" w:hAnsiTheme="majorHAnsi" w:cstheme="majorHAnsi"/>
          <w:sz w:val="26"/>
          <w:szCs w:val="26"/>
        </w:rPr>
        <w:t xml:space="preserve">của một tài sản thấp hơn đáng kể so với giá trị có thể thu hồi của tài sản đó thì những biến động nhỏ trong các yếu tố liệt kê ở trên có thể khiến giá trị có thể thu hồi gần với giá trị </w:t>
      </w:r>
      <w:r w:rsidR="00826D77" w:rsidRPr="00E83755">
        <w:rPr>
          <w:rFonts w:asciiTheme="majorHAnsi" w:hAnsiTheme="majorHAnsi" w:cstheme="majorHAnsi"/>
          <w:sz w:val="26"/>
          <w:szCs w:val="26"/>
          <w:lang w:val="en-US"/>
        </w:rPr>
        <w:t>còn lại</w:t>
      </w:r>
      <w:r w:rsidRPr="00E83755">
        <w:rPr>
          <w:rFonts w:asciiTheme="majorHAnsi" w:hAnsiTheme="majorHAnsi" w:cstheme="majorHAnsi"/>
          <w:sz w:val="26"/>
          <w:szCs w:val="26"/>
        </w:rPr>
        <w:t xml:space="preserve"> hơn nhưng không đủ lớn để khiến giá trị </w:t>
      </w:r>
      <w:r w:rsidR="00826D77" w:rsidRPr="00E83755">
        <w:rPr>
          <w:rFonts w:asciiTheme="majorHAnsi" w:hAnsiTheme="majorHAnsi" w:cstheme="majorHAnsi"/>
          <w:sz w:val="26"/>
          <w:szCs w:val="26"/>
          <w:lang w:val="en-US"/>
        </w:rPr>
        <w:t>còn lại</w:t>
      </w:r>
      <w:r w:rsidRPr="00E83755">
        <w:rPr>
          <w:rFonts w:asciiTheme="majorHAnsi" w:hAnsiTheme="majorHAnsi" w:cstheme="majorHAnsi"/>
          <w:sz w:val="26"/>
          <w:szCs w:val="26"/>
        </w:rPr>
        <w:t xml:space="preserve"> giảm xuống. lớn hơn số tiền có thể thu hồi được.</w:t>
      </w:r>
    </w:p>
    <w:p w14:paraId="2CE50E54" w14:textId="77777777" w:rsidR="00826D77" w:rsidRPr="00E83755" w:rsidRDefault="009A308A"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Kiểm tra suy giảm giá trị được thực hiện trên cả tài sản riêng lẻ và nhóm tài sản, sau này được gọi là đơn vị tạo tiền (CGU).</w:t>
      </w:r>
    </w:p>
    <w:p w14:paraId="2095B054" w14:textId="77777777" w:rsidR="00826D77" w:rsidRPr="00E83755" w:rsidRDefault="00826D77" w:rsidP="00E83755">
      <w:pPr>
        <w:pStyle w:val="ListParagraph"/>
        <w:tabs>
          <w:tab w:val="left" w:pos="284"/>
        </w:tabs>
        <w:spacing w:line="360" w:lineRule="auto"/>
        <w:ind w:left="0"/>
        <w:jc w:val="both"/>
        <w:outlineLvl w:val="0"/>
        <w:rPr>
          <w:rFonts w:asciiTheme="majorHAnsi" w:hAnsiTheme="majorHAnsi" w:cstheme="majorHAnsi"/>
          <w:sz w:val="26"/>
          <w:szCs w:val="26"/>
        </w:rPr>
      </w:pPr>
      <w:bookmarkStart w:id="4" w:name="_Toc163686962"/>
      <w:r w:rsidRPr="00E83755">
        <w:rPr>
          <w:rFonts w:asciiTheme="majorHAnsi" w:hAnsiTheme="majorHAnsi" w:cstheme="majorHAnsi"/>
          <w:b/>
          <w:bCs/>
          <w:sz w:val="26"/>
          <w:szCs w:val="26"/>
          <w:lang w:val="en-US"/>
        </w:rPr>
        <w:t>3</w:t>
      </w:r>
      <w:r w:rsidRPr="00E83755">
        <w:rPr>
          <w:rFonts w:asciiTheme="majorHAnsi" w:hAnsiTheme="majorHAnsi" w:cstheme="majorHAnsi"/>
          <w:b/>
          <w:bCs/>
          <w:sz w:val="26"/>
          <w:szCs w:val="26"/>
        </w:rPr>
        <w:t xml:space="preserve">. </w:t>
      </w:r>
      <w:r w:rsidRPr="00E83755">
        <w:rPr>
          <w:rFonts w:asciiTheme="majorHAnsi" w:hAnsiTheme="majorHAnsi" w:cstheme="majorHAnsi"/>
          <w:b/>
          <w:bCs/>
          <w:sz w:val="26"/>
          <w:szCs w:val="26"/>
          <w:lang w:val="en-US"/>
        </w:rPr>
        <w:t>Kiểm tra suy giảm</w:t>
      </w:r>
      <w:bookmarkEnd w:id="4"/>
      <w:r w:rsidRPr="00E83755">
        <w:rPr>
          <w:rFonts w:asciiTheme="majorHAnsi" w:hAnsiTheme="majorHAnsi" w:cstheme="majorHAnsi"/>
          <w:sz w:val="26"/>
          <w:szCs w:val="26"/>
        </w:rPr>
        <w:t xml:space="preserve"> </w:t>
      </w:r>
    </w:p>
    <w:p w14:paraId="1AE4CEC7" w14:textId="657F97F9"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Kiểm tra suy giảm được thể hiện dưới dạng sơ đồ trong hình </w:t>
      </w:r>
      <w:r w:rsidRPr="00E83755">
        <w:rPr>
          <w:rFonts w:asciiTheme="majorHAnsi" w:hAnsiTheme="majorHAnsi" w:cstheme="majorHAnsi"/>
          <w:sz w:val="26"/>
          <w:szCs w:val="26"/>
          <w:lang w:val="en-US"/>
        </w:rPr>
        <w:t>3.1</w:t>
      </w:r>
      <w:r w:rsidRPr="00E83755">
        <w:rPr>
          <w:rFonts w:asciiTheme="majorHAnsi" w:hAnsiTheme="majorHAnsi" w:cstheme="majorHAnsi"/>
          <w:sz w:val="26"/>
          <w:szCs w:val="26"/>
        </w:rPr>
        <w:t xml:space="preserve"> dưới dạng quy trình gồm hai bước</w:t>
      </w:r>
    </w:p>
    <w:p w14:paraId="6AF62763" w14:textId="0051EB71" w:rsidR="00754367" w:rsidRPr="00E83755" w:rsidRDefault="00754367" w:rsidP="00E83755">
      <w:pPr>
        <w:spacing w:line="360" w:lineRule="auto"/>
        <w:jc w:val="both"/>
        <w:rPr>
          <w:rFonts w:asciiTheme="majorHAnsi" w:hAnsiTheme="majorHAnsi" w:cstheme="majorHAnsi"/>
          <w:sz w:val="26"/>
          <w:szCs w:val="26"/>
        </w:rPr>
      </w:pPr>
    </w:p>
    <w:p w14:paraId="61C205DF" w14:textId="74B3296C"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noProof/>
          <w:sz w:val="26"/>
          <w:szCs w:val="26"/>
        </w:rPr>
        <w:lastRenderedPageBreak/>
        <w:drawing>
          <wp:inline distT="0" distB="0" distL="0" distR="0" wp14:anchorId="1849132A" wp14:editId="390F86D4">
            <wp:extent cx="4833772" cy="28800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33772" cy="2880000"/>
                    </a:xfrm>
                    <a:prstGeom prst="rect">
                      <a:avLst/>
                    </a:prstGeom>
                  </pic:spPr>
                </pic:pic>
              </a:graphicData>
            </a:graphic>
          </wp:inline>
        </w:drawing>
      </w:r>
    </w:p>
    <w:p w14:paraId="71B3B19F" w14:textId="77777777" w:rsidR="007C38AE" w:rsidRPr="00E83755" w:rsidRDefault="007C38AE" w:rsidP="00E83755">
      <w:pPr>
        <w:spacing w:line="360" w:lineRule="auto"/>
        <w:jc w:val="both"/>
        <w:rPr>
          <w:rFonts w:asciiTheme="majorHAnsi" w:hAnsiTheme="majorHAnsi" w:cstheme="majorHAnsi"/>
          <w:sz w:val="26"/>
          <w:szCs w:val="26"/>
        </w:rPr>
      </w:pPr>
    </w:p>
    <w:p w14:paraId="56DD5673" w14:textId="29CB2769"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Bước đầu tiên là xác định giá trị có thể thu hồi của một tài sản, được thực hiện bằng cách xem xét ba thành phần sau được xác định tại đoạn 6 của AASB 136/IAS 36.</w:t>
      </w:r>
    </w:p>
    <w:p w14:paraId="044A4F6D" w14:textId="23B433AE"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 Giá trị hợp lý — ‘giá sẽ nhận được khi bán một tài sản hoặc được trả để chuyển nhượng một khoản nợ trong một giao dịch có trật tự giữa các bên tham gia thị trường tại ngày xác định giá trị.’ </w:t>
      </w:r>
    </w:p>
    <w:p w14:paraId="31D5AD50" w14:textId="77777777"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Chi phí thanh lý — 'chi phí gia tăng liên quan trực tiếp đến việc thanh lý một tài sản hoặc đơn vị tạo tiền, không bao gồm chi phí tài chính và chi phí thuế thu nhập'. Ví dụ về các chi phí đó là chi phí pháp lý, thuế trước bạ và các loại thuế giao dịch tương tự, chi phí di dời tài sản và chi phí gia tăng trực tiếp để đưa tài sản vào trạng thái sẵn sàng để bán.</w:t>
      </w:r>
    </w:p>
    <w:p w14:paraId="6D66B00D" w14:textId="532F6AAF"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 Giá trị sử dụng — ‘giá trị hiện tại của dòng tiền trong tương lai dự kiến thu được từ một tài sản hoặc đơn vị tạo tiền’. </w:t>
      </w:r>
    </w:p>
    <w:p w14:paraId="177CC255" w14:textId="77777777"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Xem xét ba thành phần này, giá trị có thể thu hồi của một tài sản hoặc CGU là giá trị cao hơn trong số:</w:t>
      </w:r>
    </w:p>
    <w:p w14:paraId="28380807" w14:textId="77777777"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giá trị hợp lý trừ đi chi phí thanh lý</w:t>
      </w:r>
    </w:p>
    <w:p w14:paraId="0898C385" w14:textId="77777777"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giá trị sử dụng.</w:t>
      </w:r>
    </w:p>
    <w:p w14:paraId="67918A06" w14:textId="080B08ED"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Vì vậy, số tiền có thể thu hồi là lợi ích hoặc dòng tiền dự kiến từ tài sản đó. Lưu ý rằng, đối với bất kỳ tài sản nào, có hai nguồn lợi ích có thể có: (i) lợi ích từ việc nắm giữ và sử dụng tài sản đó, và (ii) lợi ích từ việc bán tài sản đó. Ví dụ: nếu một người sở hữu một chiếc ô tô, họ có thể sử dụng chiếc ô tô đó hoặc bán chiếc ô tô đó. Nếu họ quyết định sử dụng ô tô, đó là vì họ đã lý luận rằng lợi ích từ việc sử dụng sẽ lớn hơn lợi ích </w:t>
      </w:r>
      <w:r w:rsidRPr="00E83755">
        <w:rPr>
          <w:rFonts w:asciiTheme="majorHAnsi" w:hAnsiTheme="majorHAnsi" w:cstheme="majorHAnsi"/>
          <w:sz w:val="26"/>
          <w:szCs w:val="26"/>
        </w:rPr>
        <w:lastRenderedPageBreak/>
        <w:t xml:space="preserve">từ việc bán ô tô. Cơ sở lý luận này có thể được áp dụng cho tất cả tài sản do một </w:t>
      </w:r>
      <w:r w:rsidR="007C38AE" w:rsidRPr="00E83755">
        <w:rPr>
          <w:rFonts w:asciiTheme="majorHAnsi" w:hAnsiTheme="majorHAnsi" w:cstheme="majorHAnsi"/>
          <w:sz w:val="26"/>
          <w:szCs w:val="26"/>
          <w:lang w:val="en-US"/>
        </w:rPr>
        <w:t xml:space="preserve">đơn vị </w:t>
      </w:r>
      <w:r w:rsidRPr="00E83755">
        <w:rPr>
          <w:rFonts w:asciiTheme="majorHAnsi" w:hAnsiTheme="majorHAnsi" w:cstheme="majorHAnsi"/>
          <w:sz w:val="26"/>
          <w:szCs w:val="26"/>
        </w:rPr>
        <w:t>nắm giữ.</w:t>
      </w:r>
    </w:p>
    <w:p w14:paraId="5568F7AC" w14:textId="77777777"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Đối với tài sản dài hạn, lợi ích từ việc sử dụng tài sản đó được cho là lớn hơn lợi ích từ việc bán chúng. Đây là lý do tại sao một thực thể sẽ nắm giữ tài sản, nhà xưởng và thiết bị, tài sản vô hình và tài sản tài chính. Những tài sản này được nắm giữ và sử dụng để tạo ra dòng tiền chứ không phải dòng tiền thu được từ việc bán những tài sản này.</w:t>
      </w:r>
    </w:p>
    <w:p w14:paraId="36F2661D" w14:textId="2E18C98E"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Bước thứ hai là so sánh giá trị có thể thu hồi được với giá trị </w:t>
      </w:r>
      <w:r w:rsidR="00450D5F" w:rsidRPr="00E83755">
        <w:rPr>
          <w:rFonts w:asciiTheme="majorHAnsi" w:hAnsiTheme="majorHAnsi" w:cstheme="majorHAnsi"/>
          <w:sz w:val="26"/>
          <w:szCs w:val="26"/>
          <w:lang w:val="en-US"/>
        </w:rPr>
        <w:t>còn lại</w:t>
      </w:r>
      <w:r w:rsidRPr="00E83755">
        <w:rPr>
          <w:rFonts w:asciiTheme="majorHAnsi" w:hAnsiTheme="majorHAnsi" w:cstheme="majorHAnsi"/>
          <w:sz w:val="26"/>
          <w:szCs w:val="26"/>
        </w:rPr>
        <w:t xml:space="preserve"> của tài sản được đơn vị ghi nhận. Lỗ do suy giảm giá trị là số tiền mà giá trị còn lại của một tài sản hoặc CGU vượt quá giá trị có thể thu hồi được của nó.</w:t>
      </w:r>
    </w:p>
    <w:p w14:paraId="0C443E34" w14:textId="0A750CDE"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 Nếu giá trị có thể thu hồi lớn hơn giá trị </w:t>
      </w:r>
      <w:r w:rsidR="00450D5F" w:rsidRPr="00E83755">
        <w:rPr>
          <w:rFonts w:asciiTheme="majorHAnsi" w:hAnsiTheme="majorHAnsi" w:cstheme="majorHAnsi"/>
          <w:sz w:val="26"/>
          <w:szCs w:val="26"/>
          <w:lang w:val="en-US"/>
        </w:rPr>
        <w:t>còn lại</w:t>
      </w:r>
      <w:r w:rsidRPr="00E83755">
        <w:rPr>
          <w:rFonts w:asciiTheme="majorHAnsi" w:hAnsiTheme="majorHAnsi" w:cstheme="majorHAnsi"/>
          <w:sz w:val="26"/>
          <w:szCs w:val="26"/>
        </w:rPr>
        <w:t xml:space="preserve"> thì không có </w:t>
      </w:r>
      <w:r w:rsidR="003B3A6B" w:rsidRPr="00E83755">
        <w:rPr>
          <w:rFonts w:asciiTheme="majorHAnsi" w:hAnsiTheme="majorHAnsi" w:cstheme="majorHAnsi"/>
          <w:sz w:val="26"/>
          <w:szCs w:val="26"/>
        </w:rPr>
        <w:t>lỗ</w:t>
      </w:r>
      <w:r w:rsidRPr="00E83755">
        <w:rPr>
          <w:rFonts w:asciiTheme="majorHAnsi" w:hAnsiTheme="majorHAnsi" w:cstheme="majorHAnsi"/>
          <w:sz w:val="26"/>
          <w:szCs w:val="26"/>
        </w:rPr>
        <w:t xml:space="preserve"> do suy giảm giá trị.</w:t>
      </w:r>
    </w:p>
    <w:p w14:paraId="3113184C" w14:textId="4C24A7FC"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 Nếu giá trị có thể thu hồi nhỏ hơn giá trị </w:t>
      </w:r>
      <w:r w:rsidR="00450D5F" w:rsidRPr="00E83755">
        <w:rPr>
          <w:rFonts w:asciiTheme="majorHAnsi" w:hAnsiTheme="majorHAnsi" w:cstheme="majorHAnsi"/>
          <w:sz w:val="26"/>
          <w:szCs w:val="26"/>
          <w:lang w:val="en-US"/>
        </w:rPr>
        <w:t>còn lại</w:t>
      </w:r>
      <w:r w:rsidRPr="00E83755">
        <w:rPr>
          <w:rFonts w:asciiTheme="majorHAnsi" w:hAnsiTheme="majorHAnsi" w:cstheme="majorHAnsi"/>
          <w:sz w:val="26"/>
          <w:szCs w:val="26"/>
        </w:rPr>
        <w:t xml:space="preserve"> thì đã xảy ra lỗ do giảm giá trị.</w:t>
      </w:r>
    </w:p>
    <w:p w14:paraId="4497F96B" w14:textId="6A6BDCBC"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Không phải lúc nào cũng cần tính toán cả giá trị hợp lý trừ đi chi phí thanh lý và giá trị sử dụng của một tài sản khi kiểm tra khả năng suy giảm giá trị. Nếu một trong các </w:t>
      </w:r>
      <w:r w:rsidR="00450D5F" w:rsidRPr="00E83755">
        <w:rPr>
          <w:rFonts w:asciiTheme="majorHAnsi" w:hAnsiTheme="majorHAnsi" w:cstheme="majorHAnsi"/>
          <w:sz w:val="26"/>
          <w:szCs w:val="26"/>
          <w:lang w:val="en-US"/>
        </w:rPr>
        <w:t>giá trị đó</w:t>
      </w:r>
      <w:r w:rsidRPr="00E83755">
        <w:rPr>
          <w:rFonts w:asciiTheme="majorHAnsi" w:hAnsiTheme="majorHAnsi" w:cstheme="majorHAnsi"/>
          <w:sz w:val="26"/>
          <w:szCs w:val="26"/>
        </w:rPr>
        <w:t xml:space="preserve"> lớn hơn giá trị</w:t>
      </w:r>
      <w:r w:rsidR="00450D5F" w:rsidRPr="00E83755">
        <w:rPr>
          <w:rFonts w:asciiTheme="majorHAnsi" w:hAnsiTheme="majorHAnsi" w:cstheme="majorHAnsi"/>
          <w:sz w:val="26"/>
          <w:szCs w:val="26"/>
          <w:lang w:val="en-US"/>
        </w:rPr>
        <w:t xml:space="preserve"> còn lại</w:t>
      </w:r>
      <w:r w:rsidRPr="00E83755">
        <w:rPr>
          <w:rFonts w:asciiTheme="majorHAnsi" w:hAnsiTheme="majorHAnsi" w:cstheme="majorHAnsi"/>
          <w:sz w:val="26"/>
          <w:szCs w:val="26"/>
        </w:rPr>
        <w:t xml:space="preserve"> thì tài sản đó không bị suy giảm. Nói chung, việc tính giá trị hợp lý trừ chi phí thanh lý thường dễ dàng hơn so với giá trị sử dụng.</w:t>
      </w:r>
    </w:p>
    <w:p w14:paraId="15486799" w14:textId="68BEA36C" w:rsidR="00754367" w:rsidRPr="00E83755" w:rsidRDefault="00754367" w:rsidP="00E83755">
      <w:pPr>
        <w:pStyle w:val="Heading2"/>
        <w:spacing w:before="0" w:line="360" w:lineRule="auto"/>
        <w:rPr>
          <w:rFonts w:cstheme="majorHAnsi"/>
          <w:sz w:val="26"/>
        </w:rPr>
      </w:pPr>
      <w:bookmarkStart w:id="5" w:name="_Toc163686963"/>
      <w:r w:rsidRPr="00E83755">
        <w:rPr>
          <w:rFonts w:cstheme="majorHAnsi"/>
          <w:sz w:val="26"/>
        </w:rPr>
        <w:t>3.1 Giá trị hợp lý trừ chi phí thanh lý</w:t>
      </w:r>
      <w:bookmarkEnd w:id="5"/>
    </w:p>
    <w:p w14:paraId="15BB1760" w14:textId="3BB9A4A8"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Giá trị hợp lý được đo lường theo AASB 13/IFRS 13</w:t>
      </w:r>
      <w:r w:rsidR="00450D5F" w:rsidRPr="00E83755">
        <w:rPr>
          <w:rFonts w:asciiTheme="majorHAnsi" w:hAnsiTheme="majorHAnsi" w:cstheme="majorHAnsi"/>
          <w:sz w:val="26"/>
          <w:szCs w:val="26"/>
          <w:lang w:val="en-US"/>
        </w:rPr>
        <w:t xml:space="preserve">. </w:t>
      </w:r>
      <w:r w:rsidRPr="00E83755">
        <w:rPr>
          <w:rFonts w:asciiTheme="majorHAnsi" w:hAnsiTheme="majorHAnsi" w:cstheme="majorHAnsi"/>
          <w:sz w:val="26"/>
          <w:szCs w:val="26"/>
        </w:rPr>
        <w:t xml:space="preserve">Giá trị hợp lý được định nghĩa là </w:t>
      </w:r>
      <w:r w:rsidR="00F7249E" w:rsidRPr="00E83755">
        <w:rPr>
          <w:rFonts w:asciiTheme="majorHAnsi" w:hAnsiTheme="majorHAnsi" w:cstheme="majorHAnsi"/>
          <w:sz w:val="26"/>
          <w:szCs w:val="26"/>
        </w:rPr>
        <w:t>Giá trị hợp lý là giá có thể nhận được khi bán một tài sản hoặc giá chuyển nhượng một khoản nợ phải trả trong một giao dịch tự nguyện có tổ chức giữa các bên tham gia thị trường tại ngày xác định giá trị.</w:t>
      </w:r>
      <w:r w:rsidR="00F7249E" w:rsidRPr="00E83755">
        <w:rPr>
          <w:rFonts w:asciiTheme="majorHAnsi" w:hAnsiTheme="majorHAnsi" w:cstheme="majorHAnsi"/>
          <w:sz w:val="26"/>
          <w:szCs w:val="26"/>
          <w:lang w:val="en-US"/>
        </w:rPr>
        <w:t xml:space="preserve"> Giá trị hợp lý </w:t>
      </w:r>
      <w:r w:rsidRPr="00E83755">
        <w:rPr>
          <w:rFonts w:asciiTheme="majorHAnsi" w:hAnsiTheme="majorHAnsi" w:cstheme="majorHAnsi"/>
          <w:sz w:val="26"/>
          <w:szCs w:val="26"/>
        </w:rPr>
        <w:t>có thể được đo lường bằng cách áp dụng một số kỹ thuật định giá bằng cách sử dụng nhiều đầu vào có thể quan sát được hoặc không thể quan sát được.</w:t>
      </w:r>
    </w:p>
    <w:p w14:paraId="457C7998" w14:textId="6B5F12B1" w:rsidR="00754367" w:rsidRPr="00E83755" w:rsidRDefault="00754367" w:rsidP="00E83755">
      <w:pPr>
        <w:spacing w:line="360" w:lineRule="auto"/>
        <w:jc w:val="both"/>
        <w:rPr>
          <w:rFonts w:asciiTheme="majorHAnsi" w:hAnsiTheme="majorHAnsi" w:cstheme="majorHAnsi"/>
          <w:b/>
          <w:bCs/>
          <w:sz w:val="26"/>
          <w:szCs w:val="26"/>
        </w:rPr>
      </w:pPr>
      <w:r w:rsidRPr="00E83755">
        <w:rPr>
          <w:rFonts w:asciiTheme="majorHAnsi" w:hAnsiTheme="majorHAnsi" w:cstheme="majorHAnsi"/>
          <w:b/>
          <w:bCs/>
          <w:sz w:val="26"/>
          <w:szCs w:val="26"/>
        </w:rPr>
        <w:t>3.2 Giá trị sử dụng</w:t>
      </w:r>
    </w:p>
    <w:p w14:paraId="53518D24" w14:textId="77777777"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Giá trị sử dụng là giá trị hiện tại của dòng tiền trong tương lai liên quan đến tài sản được đo lường. Đoạn 30 của AASB 136/IAS 36 lưu ý rằng:</w:t>
      </w:r>
    </w:p>
    <w:p w14:paraId="7AA07E82" w14:textId="77777777" w:rsidR="00754367"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Khi tính toán giá trị sử dụng của tài sản, các yếu tố sau đây được phản ánh:</w:t>
      </w:r>
    </w:p>
    <w:p w14:paraId="75294F47" w14:textId="77777777" w:rsidR="00F7249E" w:rsidRPr="00F7249E" w:rsidRDefault="00F7249E" w:rsidP="00E83755">
      <w:pPr>
        <w:spacing w:line="360" w:lineRule="auto"/>
        <w:jc w:val="both"/>
        <w:rPr>
          <w:rFonts w:asciiTheme="majorHAnsi" w:hAnsiTheme="majorHAnsi" w:cstheme="majorHAnsi"/>
          <w:sz w:val="26"/>
          <w:szCs w:val="26"/>
        </w:rPr>
      </w:pPr>
      <w:r w:rsidRPr="00F7249E">
        <w:rPr>
          <w:rFonts w:asciiTheme="majorHAnsi" w:hAnsiTheme="majorHAnsi" w:cstheme="majorHAnsi"/>
          <w:sz w:val="26"/>
          <w:szCs w:val="26"/>
        </w:rPr>
        <w:t>Khi tính toán giá trị sử dụng của tài sản, các yếu tố sau đây được phản ánh:</w:t>
      </w:r>
    </w:p>
    <w:p w14:paraId="4CD352E0" w14:textId="77777777" w:rsidR="00F7249E" w:rsidRPr="00F7249E" w:rsidRDefault="00F7249E" w:rsidP="00E83755">
      <w:pPr>
        <w:spacing w:line="360" w:lineRule="auto"/>
        <w:jc w:val="both"/>
        <w:rPr>
          <w:rFonts w:asciiTheme="majorHAnsi" w:hAnsiTheme="majorHAnsi" w:cstheme="majorHAnsi"/>
          <w:sz w:val="26"/>
          <w:szCs w:val="26"/>
        </w:rPr>
      </w:pPr>
      <w:r w:rsidRPr="00F7249E">
        <w:rPr>
          <w:rFonts w:asciiTheme="majorHAnsi" w:hAnsiTheme="majorHAnsi" w:cstheme="majorHAnsi"/>
          <w:sz w:val="26"/>
          <w:szCs w:val="26"/>
        </w:rPr>
        <w:t>(a) ước tính các dòng tiền trong tương lai mà đơn vị dự kiến thu được từ tài sản;</w:t>
      </w:r>
    </w:p>
    <w:p w14:paraId="621F2D6B" w14:textId="77777777" w:rsidR="00F7249E" w:rsidRPr="00F7249E" w:rsidRDefault="00F7249E" w:rsidP="00E83755">
      <w:pPr>
        <w:spacing w:line="360" w:lineRule="auto"/>
        <w:jc w:val="both"/>
        <w:rPr>
          <w:rFonts w:asciiTheme="majorHAnsi" w:hAnsiTheme="majorHAnsi" w:cstheme="majorHAnsi"/>
          <w:sz w:val="26"/>
          <w:szCs w:val="26"/>
        </w:rPr>
      </w:pPr>
      <w:r w:rsidRPr="00F7249E">
        <w:rPr>
          <w:rFonts w:asciiTheme="majorHAnsi" w:hAnsiTheme="majorHAnsi" w:cstheme="majorHAnsi"/>
          <w:sz w:val="26"/>
          <w:szCs w:val="26"/>
        </w:rPr>
        <w:t>(b) dự kiến về khả năng thay đổi đối với giá trị hoặc thời gian của các dòng tiền trong tương lai đó;</w:t>
      </w:r>
    </w:p>
    <w:p w14:paraId="3F65C156" w14:textId="77777777" w:rsidR="00F7249E" w:rsidRPr="00E83755" w:rsidRDefault="00F7249E"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(c) Giá trị thời gian của tiền, được đại diện bởi lãi suất phi rủi ro của thị trường hiện tại;</w:t>
      </w:r>
    </w:p>
    <w:p w14:paraId="10CB89C2" w14:textId="77777777" w:rsidR="00F7249E" w:rsidRPr="00F7249E" w:rsidRDefault="00F7249E" w:rsidP="00E83755">
      <w:pPr>
        <w:spacing w:line="360" w:lineRule="auto"/>
        <w:jc w:val="both"/>
        <w:rPr>
          <w:rFonts w:asciiTheme="majorHAnsi" w:hAnsiTheme="majorHAnsi" w:cstheme="majorHAnsi"/>
          <w:sz w:val="26"/>
          <w:szCs w:val="26"/>
        </w:rPr>
      </w:pPr>
      <w:r w:rsidRPr="00F7249E">
        <w:rPr>
          <w:rFonts w:asciiTheme="majorHAnsi" w:hAnsiTheme="majorHAnsi" w:cstheme="majorHAnsi"/>
          <w:sz w:val="26"/>
          <w:szCs w:val="26"/>
        </w:rPr>
        <w:t>(d) Mức giá có tính đến sự không chắc chắn tiềm tàng của tài sản; và</w:t>
      </w:r>
    </w:p>
    <w:p w14:paraId="40BB97A0" w14:textId="7C8A4954" w:rsidR="00754367" w:rsidRPr="00E83755" w:rsidRDefault="00F7249E"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lastRenderedPageBreak/>
        <w:t>(e) Các yếu tố khác, như tính thanh khoản kém, sẽ được các bên tham gia thị trường xem xét khi định giá các dòng tiền trong tương lai mà đơn vị dự kiến thu được từ tài sản</w:t>
      </w:r>
      <w:r w:rsidR="00754367" w:rsidRPr="00E83755">
        <w:rPr>
          <w:rFonts w:asciiTheme="majorHAnsi" w:hAnsiTheme="majorHAnsi" w:cstheme="majorHAnsi"/>
          <w:sz w:val="26"/>
          <w:szCs w:val="26"/>
        </w:rPr>
        <w:t>.</w:t>
      </w:r>
    </w:p>
    <w:p w14:paraId="7BEA8931" w14:textId="30A4B879" w:rsidR="006518B6" w:rsidRPr="00E83755" w:rsidRDefault="00754367"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Mục tiêu là đo lường giá trị hiện tại của dòng tiền liên quan đến tài sản; nói cách khác, để xác định dòng tiền và áp dụng tỷ lệ chiết khấu. Một số yếu tố nêu trên - đặc biệt là (b), (d) và (e) - có thể ảnh hưởng đến việc đo lường dòng tiền hoặc tỷ lệ chiết khấu. </w:t>
      </w:r>
    </w:p>
    <w:p w14:paraId="2270DB14" w14:textId="641D215A" w:rsidR="000E5881" w:rsidRPr="00E83755" w:rsidRDefault="000E5881" w:rsidP="00E83755">
      <w:pPr>
        <w:pStyle w:val="ListParagraph"/>
        <w:tabs>
          <w:tab w:val="left" w:pos="284"/>
        </w:tabs>
        <w:spacing w:line="360" w:lineRule="auto"/>
        <w:ind w:left="0"/>
        <w:jc w:val="both"/>
        <w:outlineLvl w:val="0"/>
        <w:rPr>
          <w:rFonts w:asciiTheme="majorHAnsi" w:hAnsiTheme="majorHAnsi" w:cstheme="majorHAnsi"/>
          <w:b/>
          <w:bCs/>
          <w:sz w:val="26"/>
          <w:szCs w:val="26"/>
          <w:lang w:val="en-US"/>
        </w:rPr>
      </w:pPr>
      <w:bookmarkStart w:id="6" w:name="_Toc163686964"/>
      <w:r w:rsidRPr="00E83755">
        <w:rPr>
          <w:rFonts w:asciiTheme="majorHAnsi" w:hAnsiTheme="majorHAnsi" w:cstheme="majorHAnsi"/>
          <w:b/>
          <w:bCs/>
          <w:sz w:val="26"/>
          <w:szCs w:val="26"/>
          <w:lang w:val="en-US"/>
        </w:rPr>
        <w:t>4</w:t>
      </w:r>
      <w:r w:rsidRPr="00E83755">
        <w:rPr>
          <w:rFonts w:asciiTheme="majorHAnsi" w:hAnsiTheme="majorHAnsi" w:cstheme="majorHAnsi"/>
          <w:b/>
          <w:bCs/>
          <w:sz w:val="26"/>
          <w:szCs w:val="26"/>
        </w:rPr>
        <w:t xml:space="preserve">. </w:t>
      </w:r>
      <w:r w:rsidR="003B3A6B" w:rsidRPr="00E83755">
        <w:rPr>
          <w:rFonts w:asciiTheme="majorHAnsi" w:hAnsiTheme="majorHAnsi" w:cstheme="majorHAnsi"/>
          <w:b/>
          <w:bCs/>
          <w:sz w:val="26"/>
          <w:szCs w:val="26"/>
          <w:lang w:val="en-US"/>
        </w:rPr>
        <w:t>Lỗ</w:t>
      </w:r>
      <w:r w:rsidRPr="00E83755">
        <w:rPr>
          <w:rFonts w:asciiTheme="majorHAnsi" w:hAnsiTheme="majorHAnsi" w:cstheme="majorHAnsi"/>
          <w:b/>
          <w:bCs/>
          <w:sz w:val="26"/>
          <w:szCs w:val="26"/>
          <w:lang w:val="en-US"/>
        </w:rPr>
        <w:t xml:space="preserve"> do suy giảm giá trị: tài sản riêng lẻ</w:t>
      </w:r>
      <w:bookmarkEnd w:id="6"/>
    </w:p>
    <w:p w14:paraId="690B7A59" w14:textId="51B608F2" w:rsidR="000E5881" w:rsidRPr="00E83755" w:rsidRDefault="000E5881"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 xml:space="preserve">Nếu giá trị có thể thu hồi của một tài sản nhỏ hơn giá trị </w:t>
      </w:r>
      <w:r w:rsidRPr="00E83755">
        <w:rPr>
          <w:rFonts w:asciiTheme="majorHAnsi" w:hAnsiTheme="majorHAnsi" w:cstheme="majorHAnsi"/>
          <w:sz w:val="26"/>
          <w:szCs w:val="26"/>
          <w:lang w:val="en-US"/>
        </w:rPr>
        <w:t>còn lại</w:t>
      </w:r>
      <w:r w:rsidRPr="00E83755">
        <w:rPr>
          <w:rFonts w:asciiTheme="majorHAnsi" w:hAnsiTheme="majorHAnsi" w:cstheme="majorHAnsi"/>
          <w:sz w:val="26"/>
          <w:szCs w:val="26"/>
        </w:rPr>
        <w:t xml:space="preserve"> của nó thì sẽ xảy ra </w:t>
      </w:r>
      <w:r w:rsidRPr="00E83755">
        <w:rPr>
          <w:rFonts w:asciiTheme="majorHAnsi" w:hAnsiTheme="majorHAnsi" w:cstheme="majorHAnsi"/>
          <w:sz w:val="26"/>
          <w:szCs w:val="26"/>
          <w:lang w:val="en-US"/>
        </w:rPr>
        <w:t>lỗ</w:t>
      </w:r>
      <w:r w:rsidRPr="00E83755">
        <w:rPr>
          <w:rFonts w:asciiTheme="majorHAnsi" w:hAnsiTheme="majorHAnsi" w:cstheme="majorHAnsi"/>
          <w:sz w:val="26"/>
          <w:szCs w:val="26"/>
        </w:rPr>
        <w:t xml:space="preserve"> do suy giảm giá trị. Tài sản sau đó phải được ghi </w:t>
      </w:r>
      <w:r w:rsidRPr="00E83755">
        <w:rPr>
          <w:rFonts w:asciiTheme="majorHAnsi" w:hAnsiTheme="majorHAnsi" w:cstheme="majorHAnsi"/>
          <w:sz w:val="26"/>
          <w:szCs w:val="26"/>
          <w:lang w:val="en-US"/>
        </w:rPr>
        <w:t>nhận theo</w:t>
      </w:r>
      <w:r w:rsidRPr="00E83755">
        <w:rPr>
          <w:rFonts w:asciiTheme="majorHAnsi" w:hAnsiTheme="majorHAnsi" w:cstheme="majorHAnsi"/>
          <w:sz w:val="26"/>
          <w:szCs w:val="26"/>
        </w:rPr>
        <w:t xml:space="preserve"> số tiền có thể thu hồi được. Việc hạch toán liên quan phụ thuộc vào việc tài sản được đo lường theo mô hình </w:t>
      </w:r>
      <w:r w:rsidRPr="00E83755">
        <w:rPr>
          <w:rFonts w:asciiTheme="majorHAnsi" w:hAnsiTheme="majorHAnsi" w:cstheme="majorHAnsi"/>
          <w:sz w:val="26"/>
          <w:szCs w:val="26"/>
          <w:lang w:val="en-US"/>
        </w:rPr>
        <w:t xml:space="preserve">giá gốc </w:t>
      </w:r>
      <w:r w:rsidRPr="00E83755">
        <w:rPr>
          <w:rFonts w:asciiTheme="majorHAnsi" w:hAnsiTheme="majorHAnsi" w:cstheme="majorHAnsi"/>
          <w:sz w:val="26"/>
          <w:szCs w:val="26"/>
        </w:rPr>
        <w:t>hay mô hình đánh giá lại. Theo đoạn 59 của IAS 36:</w:t>
      </w:r>
    </w:p>
    <w:p w14:paraId="78618D55" w14:textId="0703EFC8" w:rsidR="000E5881" w:rsidRPr="00E83755" w:rsidRDefault="000E5881"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lang w:val="en-US"/>
        </w:rPr>
        <w:t>Khi và chỉ khi giá trị có thể thu hồi của tài sản thấp hơn giá trị còn lại, giá trị còn lại của tài sản sẽ bị ghi giảm xuống bằng giá trị có thể thu hồi. Chênh lệch giảm đó là khoản lỗ do suy giảm giá trị</w:t>
      </w:r>
      <w:r w:rsidRPr="00E83755">
        <w:rPr>
          <w:rFonts w:asciiTheme="majorHAnsi" w:hAnsiTheme="majorHAnsi" w:cstheme="majorHAnsi"/>
          <w:sz w:val="26"/>
          <w:szCs w:val="26"/>
        </w:rPr>
        <w:t>.</w:t>
      </w:r>
    </w:p>
    <w:p w14:paraId="782EE681" w14:textId="16C973D2" w:rsidR="000E5881" w:rsidRPr="00E83755" w:rsidRDefault="000E5881" w:rsidP="00E83755">
      <w:pPr>
        <w:spacing w:line="360" w:lineRule="auto"/>
        <w:jc w:val="both"/>
        <w:rPr>
          <w:rFonts w:asciiTheme="majorHAnsi" w:hAnsiTheme="majorHAnsi" w:cstheme="majorHAnsi"/>
          <w:b/>
          <w:bCs/>
          <w:sz w:val="26"/>
          <w:szCs w:val="26"/>
        </w:rPr>
      </w:pPr>
      <w:r w:rsidRPr="00E83755">
        <w:rPr>
          <w:rFonts w:asciiTheme="majorHAnsi" w:hAnsiTheme="majorHAnsi" w:cstheme="majorHAnsi"/>
          <w:sz w:val="26"/>
          <w:szCs w:val="26"/>
        </w:rPr>
        <w:t xml:space="preserve">Theo mô hình </w:t>
      </w:r>
      <w:r w:rsidR="00700EBC" w:rsidRPr="00E83755">
        <w:rPr>
          <w:rFonts w:asciiTheme="majorHAnsi" w:hAnsiTheme="majorHAnsi" w:cstheme="majorHAnsi"/>
          <w:sz w:val="26"/>
          <w:szCs w:val="26"/>
          <w:lang w:val="en-US"/>
        </w:rPr>
        <w:t>giá gốc,</w:t>
      </w:r>
      <w:r w:rsidRPr="00E83755">
        <w:rPr>
          <w:rFonts w:asciiTheme="majorHAnsi" w:hAnsiTheme="majorHAnsi" w:cstheme="majorHAnsi"/>
          <w:sz w:val="26"/>
          <w:szCs w:val="26"/>
        </w:rPr>
        <w:t xml:space="preserve"> khoản lỗ do suy giảm giá trị được ghi nhận ngay lập tức vào báo cáo lãi hoặc lỗ bằng cách ghi nợ vào tài khoản chi phí và ghi có vào tài khoản tài sản. </w:t>
      </w:r>
      <w:r w:rsidRPr="00E83755">
        <w:rPr>
          <w:rFonts w:asciiTheme="majorHAnsi" w:hAnsiTheme="majorHAnsi" w:cstheme="majorHAnsi"/>
          <w:b/>
          <w:bCs/>
          <w:sz w:val="26"/>
          <w:szCs w:val="26"/>
        </w:rPr>
        <w:t>Khấu hao lũy kế và lỗ do suy giảm giá trị.</w:t>
      </w:r>
    </w:p>
    <w:p w14:paraId="3E2A5DEC" w14:textId="77777777" w:rsidR="000E5881" w:rsidRPr="00E83755" w:rsidRDefault="000E5881"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Theo đoạn 60 của IAS 36:</w:t>
      </w:r>
    </w:p>
    <w:p w14:paraId="23A939C6" w14:textId="77777777" w:rsidR="00700EBC" w:rsidRPr="00E83755" w:rsidRDefault="00700EBC"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Khoản lỗ do suy giảm giá trị được ghi nhận ngay vào báo cáo lãi, lỗ (P/L) trừ khi tài sản được ghi nhận theo giá đánh giá lại phù hợp với Chuẩn mực khác (ví dụ, theo mô hình đánh giá lại trong IAS 16). Các khoản lỗ do suy giảm giá trị của tài sản được đánh giá lại phải được kế toán là giảm giá trị do đánh giá lại phù hợp với Chuẩn mực khác.</w:t>
      </w:r>
    </w:p>
    <w:p w14:paraId="1DF34B1C" w14:textId="4166E698" w:rsidR="000E5881" w:rsidRPr="00E83755" w:rsidRDefault="000E5881"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rPr>
        <w:t>Theo mô hình đánh giá lại, trong đó tài sản được đo lường theo giá trị hợp lý, khoản lỗ do suy giảm giá trị được coi là đánh giá lại theo hướng giảm giá và được hạch toán như trong IAS 16 Tài sản, Nhà xưởng và Thiết bị.</w:t>
      </w:r>
    </w:p>
    <w:p w14:paraId="0AD865C0" w14:textId="700A16DE" w:rsidR="000E5881" w:rsidRPr="00E83755" w:rsidRDefault="000E5881"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rPr>
        <w:t xml:space="preserve">Do đó, việc đánh giá lại </w:t>
      </w:r>
      <w:r w:rsidR="00700EBC" w:rsidRPr="00E83755">
        <w:rPr>
          <w:rFonts w:asciiTheme="majorHAnsi" w:hAnsiTheme="majorHAnsi" w:cstheme="majorHAnsi"/>
          <w:sz w:val="26"/>
          <w:szCs w:val="26"/>
          <w:lang w:val="en-US"/>
        </w:rPr>
        <w:t xml:space="preserve">giảm </w:t>
      </w:r>
      <w:r w:rsidRPr="00E83755">
        <w:rPr>
          <w:rFonts w:asciiTheme="majorHAnsi" w:hAnsiTheme="majorHAnsi" w:cstheme="majorHAnsi"/>
          <w:sz w:val="26"/>
          <w:szCs w:val="26"/>
        </w:rPr>
        <w:t xml:space="preserve">được coi là một khoản chi phí trừ khi tài sản đó được đánh giá lại trước đó, trong trường hợp đó việc đánh giá lại </w:t>
      </w:r>
      <w:r w:rsidR="00700EBC" w:rsidRPr="00E83755">
        <w:rPr>
          <w:rFonts w:asciiTheme="majorHAnsi" w:hAnsiTheme="majorHAnsi" w:cstheme="majorHAnsi"/>
          <w:sz w:val="26"/>
          <w:szCs w:val="26"/>
          <w:lang w:val="en-US"/>
        </w:rPr>
        <w:t>giảm</w:t>
      </w:r>
      <w:r w:rsidRPr="00E83755">
        <w:rPr>
          <w:rFonts w:asciiTheme="majorHAnsi" w:hAnsiTheme="majorHAnsi" w:cstheme="majorHAnsi"/>
          <w:sz w:val="26"/>
          <w:szCs w:val="26"/>
        </w:rPr>
        <w:t xml:space="preserve"> làm giảm thặng dư đánh giá lại hiện tại và được ghi nhận vào thu nhập toàn diện khác</w:t>
      </w:r>
      <w:r w:rsidR="00700EBC" w:rsidRPr="00E83755">
        <w:rPr>
          <w:rFonts w:asciiTheme="majorHAnsi" w:hAnsiTheme="majorHAnsi" w:cstheme="majorHAnsi"/>
          <w:sz w:val="26"/>
          <w:szCs w:val="26"/>
          <w:lang w:val="en-US"/>
        </w:rPr>
        <w:t>.</w:t>
      </w:r>
    </w:p>
    <w:p w14:paraId="1AEAA93E" w14:textId="5F7857B4" w:rsidR="00700EBC" w:rsidRPr="00E83755" w:rsidRDefault="00700EBC" w:rsidP="00E83755">
      <w:pPr>
        <w:pStyle w:val="ListParagraph"/>
        <w:tabs>
          <w:tab w:val="left" w:pos="284"/>
        </w:tabs>
        <w:spacing w:line="360" w:lineRule="auto"/>
        <w:ind w:left="0"/>
        <w:jc w:val="both"/>
        <w:outlineLvl w:val="0"/>
        <w:rPr>
          <w:rFonts w:asciiTheme="majorHAnsi" w:hAnsiTheme="majorHAnsi" w:cstheme="majorHAnsi"/>
          <w:b/>
          <w:bCs/>
          <w:sz w:val="26"/>
          <w:szCs w:val="26"/>
          <w:lang w:val="en-US"/>
        </w:rPr>
      </w:pPr>
      <w:bookmarkStart w:id="7" w:name="_Toc163686965"/>
      <w:r w:rsidRPr="00E83755">
        <w:rPr>
          <w:rFonts w:asciiTheme="majorHAnsi" w:hAnsiTheme="majorHAnsi" w:cstheme="majorHAnsi"/>
          <w:b/>
          <w:bCs/>
          <w:sz w:val="26"/>
          <w:szCs w:val="26"/>
          <w:lang w:val="en-US"/>
        </w:rPr>
        <w:t>5. Lỗ suy giảm giá trị: đơn vị tạo tiền</w:t>
      </w:r>
      <w:bookmarkEnd w:id="7"/>
    </w:p>
    <w:p w14:paraId="2D320F24" w14:textId="1A504250"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Để tính toán </w:t>
      </w:r>
      <w:r w:rsidR="003B3A6B" w:rsidRPr="00E83755">
        <w:rPr>
          <w:rFonts w:asciiTheme="majorHAnsi" w:hAnsiTheme="majorHAnsi" w:cstheme="majorHAnsi"/>
          <w:sz w:val="26"/>
          <w:szCs w:val="26"/>
          <w:lang w:val="en-US"/>
        </w:rPr>
        <w:t>lỗ</w:t>
      </w:r>
      <w:r w:rsidRPr="00E83755">
        <w:rPr>
          <w:rFonts w:asciiTheme="majorHAnsi" w:hAnsiTheme="majorHAnsi" w:cstheme="majorHAnsi"/>
          <w:sz w:val="26"/>
          <w:szCs w:val="26"/>
          <w:lang w:val="en-US"/>
        </w:rPr>
        <w:t xml:space="preserve"> do suy giảm giá trị, cần phải xác định giá trị sử dụng. Điều này đòi hỏi phải tính toán dòng tiền dự kiến sẽ được tạo ra từ việc sử dụng tài sản. Tuy nhiên, nhiều tài sản không tạo ra dòng tiền riêng lẻ. Dòng tiền phát sinh do sự kết hợp của nhiều tài sản cùng hoạt động. Ví dụ, chiếc xe cơ giới mà người quản lý bán hàng sử dụng không </w:t>
      </w:r>
      <w:r w:rsidRPr="00E83755">
        <w:rPr>
          <w:rFonts w:asciiTheme="majorHAnsi" w:hAnsiTheme="majorHAnsi" w:cstheme="majorHAnsi"/>
          <w:sz w:val="26"/>
          <w:szCs w:val="26"/>
          <w:lang w:val="en-US"/>
        </w:rPr>
        <w:lastRenderedPageBreak/>
        <w:t>tự nó tạo ra dòng tiền. Dòng tiền được tạo ra từ việc bán hàng tồn kho được tạo ra bằng cách kết hợp nhiều tài sản, bao gồm máy móc, nguyên liệu thô, nhà xưởng và phương tiện.</w:t>
      </w:r>
    </w:p>
    <w:p w14:paraId="747B9956" w14:textId="77777777"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Theo đoạn 66 của IAS 36:</w:t>
      </w:r>
    </w:p>
    <w:p w14:paraId="44B68076" w14:textId="6E153ECC" w:rsidR="00700EBC" w:rsidRPr="00E83755" w:rsidRDefault="006A3B57"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Nếu có dấu hiệu cho thấy tài sản có thể bị suy giảm giá trị thì giá trị có thể thu hồi phải được ước tính cho từng tài sản. Nếu không thể ước tính giá trị có thể thu hồi cho từng tài sản thì đơn vị phải xác định giá trị có thể thu hồi của đơn vị tạo tiền có tài sản trong đó (gọi là đơn vị tạo tiền của tài sản)</w:t>
      </w:r>
      <w:r w:rsidR="00700EBC" w:rsidRPr="00E83755">
        <w:rPr>
          <w:rFonts w:asciiTheme="majorHAnsi" w:hAnsiTheme="majorHAnsi" w:cstheme="majorHAnsi"/>
          <w:sz w:val="26"/>
          <w:szCs w:val="26"/>
          <w:lang w:val="en-US"/>
        </w:rPr>
        <w:t>.</w:t>
      </w:r>
    </w:p>
    <w:p w14:paraId="286B1166" w14:textId="2888DFBA"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Đoạn 6 của IAS 36 định nghĩa</w:t>
      </w:r>
      <w:r w:rsidR="006A3B57" w:rsidRPr="00E83755">
        <w:rPr>
          <w:rFonts w:asciiTheme="majorHAnsi" w:hAnsiTheme="majorHAnsi" w:cstheme="majorHAnsi"/>
          <w:sz w:val="26"/>
          <w:szCs w:val="26"/>
          <w:lang w:val="en-US"/>
        </w:rPr>
        <w:t>:</w:t>
      </w:r>
    </w:p>
    <w:p w14:paraId="26DEC7AB" w14:textId="77777777" w:rsidR="00DB4243" w:rsidRPr="00E83755" w:rsidRDefault="006A3B57"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Đơn vị tạo tiền (Cash-generating unit - CGU) là nhóm nhỏ nhất có thể xác định của các tài sản tạo ra dòng tiền vào và gần như độc lập với dòng tiền vào từ các tài sản hoặc nhóm tài sản khác.</w:t>
      </w:r>
    </w:p>
    <w:p w14:paraId="173EFF4F" w14:textId="2B5DB68A" w:rsidR="00700EBC" w:rsidRPr="00E83755" w:rsidRDefault="00700EBC" w:rsidP="00E83755">
      <w:pPr>
        <w:pStyle w:val="Heading2"/>
        <w:spacing w:before="0" w:line="360" w:lineRule="auto"/>
        <w:rPr>
          <w:rFonts w:cstheme="majorHAnsi"/>
          <w:sz w:val="26"/>
          <w:lang w:val="en-US"/>
        </w:rPr>
      </w:pPr>
      <w:bookmarkStart w:id="8" w:name="_Toc163686966"/>
      <w:r w:rsidRPr="00E83755">
        <w:rPr>
          <w:rFonts w:cstheme="majorHAnsi"/>
          <w:sz w:val="26"/>
          <w:lang w:val="en-US"/>
        </w:rPr>
        <w:t>5.1</w:t>
      </w:r>
      <w:r w:rsidR="00DB4243" w:rsidRPr="00E83755">
        <w:rPr>
          <w:rFonts w:cstheme="majorHAnsi"/>
          <w:sz w:val="26"/>
          <w:lang w:val="en-US"/>
        </w:rPr>
        <w:t>.</w:t>
      </w:r>
      <w:r w:rsidRPr="00E83755">
        <w:rPr>
          <w:rFonts w:cstheme="majorHAnsi"/>
          <w:sz w:val="26"/>
          <w:lang w:val="en-US"/>
        </w:rPr>
        <w:t xml:space="preserve"> Xác định đơn vị tạo tiền</w:t>
      </w:r>
      <w:bookmarkEnd w:id="8"/>
    </w:p>
    <w:p w14:paraId="66D526A7" w14:textId="77777777"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Việc xác định CGU đòi hỏi phải có sự phán xét. Điều quan trọng là xác định nhóm tài sản nhỏ nhất có thể xác định được tạo ra dòng tiền độc lập từ việc tiếp tục sử dụng. Các đoạn từ 67 đến 73 của AASB 136/IAS 36 cung cấp một số hướng dẫn để hỗ trợ cho phán quyết này như sau.</w:t>
      </w:r>
    </w:p>
    <w:p w14:paraId="43B49B58" w14:textId="4013A634" w:rsidR="006A3B57" w:rsidRPr="00E83755" w:rsidRDefault="006A3B57"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Xem xét cách ban quản lý giám sát hoạt động của đơn vị (chẳng hạn như theo dòng sản phẩm, doanh nghiệp, địa điểm riêng lẻ, quận hoặc khu vực).</w:t>
      </w:r>
    </w:p>
    <w:p w14:paraId="336D4C68" w14:textId="455963E3" w:rsidR="006A3B57" w:rsidRPr="00E83755" w:rsidRDefault="006A3B57"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Xem xét cách thức ban quản lý đưa ra quyết định về việc tiếp tục hoặc bán tài sản của doanh nghiệp.</w:t>
      </w:r>
    </w:p>
    <w:p w14:paraId="1AD5A3C2" w14:textId="0CCD92C6" w:rsidR="006A3B57" w:rsidRPr="006A3B57" w:rsidRDefault="006A3B57"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 </w:t>
      </w:r>
      <w:r w:rsidRPr="006A3B57">
        <w:rPr>
          <w:rFonts w:asciiTheme="majorHAnsi" w:hAnsiTheme="majorHAnsi" w:cstheme="majorHAnsi"/>
          <w:sz w:val="26"/>
          <w:szCs w:val="26"/>
          <w:lang w:val="en-US"/>
        </w:rPr>
        <w:t>Nếu tồn tại một thị trường hoạt động cho đầu ra của một nhóm tài sản thì nhóm này sẽ tạo thành CGU.</w:t>
      </w:r>
    </w:p>
    <w:p w14:paraId="24B916CE" w14:textId="67641605" w:rsidR="00700EBC" w:rsidRPr="00E83755" w:rsidRDefault="006A3B57"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 </w:t>
      </w:r>
      <w:r w:rsidRPr="006A3B57">
        <w:rPr>
          <w:rFonts w:asciiTheme="majorHAnsi" w:hAnsiTheme="majorHAnsi" w:cstheme="majorHAnsi"/>
          <w:sz w:val="26"/>
          <w:szCs w:val="26"/>
          <w:lang w:val="en-US"/>
        </w:rPr>
        <w:t>Ngay cả khi một phần đầu ra của một nhóm tài sản được sử dụng nội bộ, nếu đầu ra đó có thể được bán ra bên ngoài thì những mức giá này có thể được sử dụng để đo lường giá trị sử dụng của nhóm tài sản đó.</w:t>
      </w:r>
    </w:p>
    <w:p w14:paraId="6BACB433" w14:textId="77777777"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Để giúp hiểu được bản chất của CGU, hãy xem xét nhà hàng McDonald’s ở địa phương của bạn. Nhà hàng này có một số tài sản bao gồm tòa nhà, phụ kiện và đồ nội thất trong cửa hàng cũng như thiết bị được sử dụng để sản xuất thực phẩm cho cả dịch vụ ăn mang đi và ăn uống tại nhà.</w:t>
      </w:r>
    </w:p>
    <w:p w14:paraId="5B8A00C9" w14:textId="77777777"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lastRenderedPageBreak/>
        <w:t>Không có tài sản nào trong số này tự nó tạo ra dòng tiền độc lập. Dòng tiền đến từ việc bán các sản phẩm như bánh mì kẹp thịt. Dòng tiền được tạo ra bởi sự kết hợp của các tài sản hoạt động cùng nhau dẫn đến việc bán sản phẩm.</w:t>
      </w:r>
    </w:p>
    <w:p w14:paraId="584D0D63" w14:textId="77777777"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Câu hỏi quan trọng là: có bao nhiêu CGU trong nhà hàng McDonald’s ở địa phương của bạn - đặc biệt, nơi nhà hàng McDonald’s cũng là McCafé? McCafé không chỉ bán các loại hamburger và khoai tây chiên thông thường mà khách hàng có thể chọn ngồi ở một khu vực thoải mái hơn và thưởng thức cà phê cappuccino, bánh nướng xốp hoặc bánh ngọt.</w:t>
      </w:r>
    </w:p>
    <w:p w14:paraId="1F077E29" w14:textId="77777777"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Để xác định có bao nhiêu CGU trong nhà hàng McCafé, cần xác định số lượng nhóm tài sản tạo ra dòng tiền một cách độc lập. Có thể lập luận rằng có hai CGU trong một nhà hàng McCafé. CGU đầu tiên liên quan đến tài sản kết hợp để bán bánh mì kẹp thịt và khoai tây chiên. CGU thứ hai liên quan đến tài sản kết hợp để bán cà phê và bánh ngọt. Nhìn vào các hướng dẫn được nêu ở đầu phần này:</w:t>
      </w:r>
    </w:p>
    <w:p w14:paraId="7D7FB3A5" w14:textId="77777777"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Ban quản lý giám sát hoạt động của đơn vị như thế nào? Khả năng sinh lời của bộ phận McCafé sẽ được xác định tách biệt với khả năng sinh lời của bộ phận hamburger và khoai tây chiên. Hai dòng sản phẩm này khác nhau.</w:t>
      </w:r>
    </w:p>
    <w:p w14:paraId="271BCF75" w14:textId="77777777"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Ban quản lý sẽ đưa ra quyết định như thế nào về việc tiếp tục hoặc xử lý tài sản của đơn vị? Hãy xem xét trường hợp một Câu lạc bộ Cà phê được xây dựng đối diện với cửa hàng McDonald's và người tiêu dùng địa phương thích cà phê Câu lạc bộ Cà phê hơn cà phê McCafé. Điều này sẽ dẫn đến sự sụt giảm lợi nhuận của khu vực McCafé trong nhà hàng McDonald’s. Ban quản lý của McDonald’s có thể tiếp tục vận hành khu vực hamburger và khoai tây chiên của McDonald’s ngay cả khi họ đóng cửa khu vực McCafé. Hai hoạt động này là độc lập.</w:t>
      </w:r>
    </w:p>
    <w:p w14:paraId="70F2818F" w14:textId="77777777"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Việc áp dụng các hướng dẫn này sẽ hỗ trợ sự tồn tại của hai CGU trong nhà hàng McDonald’s.</w:t>
      </w:r>
    </w:p>
    <w:p w14:paraId="226144C9" w14:textId="05ADA140"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Lưu ý rằng có những tài sản chung cho cả hai CGU - đặc biệt là tòa nhà chứa cả hai CGU. </w:t>
      </w:r>
    </w:p>
    <w:p w14:paraId="089893FC" w14:textId="3EE16900"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Việc xác định CGU trong một thực thể là tùy ý. Nó đòi hỏi sự phán xét của ban quản lý và khả năng so sánh giữa các đơn vị thường không có sẵn. Có thể xem các bộ phận của một đơn vị được xác định theo việc áp dụng các Bộ phận Hoạt động của AASB 8/IFRS 8 để hỗ trợ xác định các CGU trong một đơn vị.</w:t>
      </w:r>
    </w:p>
    <w:p w14:paraId="6071F087" w14:textId="4BC9BC3A" w:rsidR="00700EBC" w:rsidRPr="00E83755" w:rsidRDefault="00700EBC" w:rsidP="00E83755">
      <w:pPr>
        <w:pStyle w:val="Heading2"/>
        <w:spacing w:before="0" w:line="360" w:lineRule="auto"/>
        <w:rPr>
          <w:rFonts w:cstheme="majorHAnsi"/>
          <w:sz w:val="26"/>
          <w:lang w:val="en-US"/>
        </w:rPr>
      </w:pPr>
      <w:bookmarkStart w:id="9" w:name="_Toc163686967"/>
      <w:r w:rsidRPr="00E83755">
        <w:rPr>
          <w:rFonts w:cstheme="majorHAnsi"/>
          <w:sz w:val="26"/>
          <w:lang w:val="en-US"/>
        </w:rPr>
        <w:lastRenderedPageBreak/>
        <w:t>5.2</w:t>
      </w:r>
      <w:r w:rsidR="0056510D" w:rsidRPr="00E83755">
        <w:rPr>
          <w:rFonts w:cstheme="majorHAnsi"/>
          <w:sz w:val="26"/>
          <w:lang w:val="en-US"/>
        </w:rPr>
        <w:t>. Lợi thế thương mại</w:t>
      </w:r>
      <w:r w:rsidRPr="00E83755">
        <w:rPr>
          <w:rFonts w:cstheme="majorHAnsi"/>
          <w:sz w:val="26"/>
          <w:lang w:val="en-US"/>
        </w:rPr>
        <w:t xml:space="preserve"> và CGU</w:t>
      </w:r>
      <w:bookmarkEnd w:id="9"/>
    </w:p>
    <w:p w14:paraId="0E255DE9" w14:textId="77777777"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Theo đoạn 80 của AASB 136/IAS 36:</w:t>
      </w:r>
    </w:p>
    <w:p w14:paraId="4A907894" w14:textId="1C3B6D4E"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Nhằm mục đích kiểm tra suy giảm giá trị, lợi thế thương mại có được từ việc hợp nhất kinh doanh, kể từ ngày mua, sẽ được phân bổ cho từng đơn vị tạo ra tiền hoặc nhóm các đơn vị tạo ra tiền của bên mua dự kiến sẽ được hưởng lợi từ sự hợp lực của các bên mua. </w:t>
      </w:r>
    </w:p>
    <w:p w14:paraId="39E20FE6" w14:textId="77777777" w:rsidR="00056CB5" w:rsidRPr="00056CB5" w:rsidRDefault="00056CB5" w:rsidP="00E83755">
      <w:pPr>
        <w:spacing w:line="360" w:lineRule="auto"/>
        <w:jc w:val="both"/>
        <w:rPr>
          <w:rFonts w:asciiTheme="majorHAnsi" w:hAnsiTheme="majorHAnsi" w:cstheme="majorHAnsi"/>
          <w:sz w:val="26"/>
          <w:szCs w:val="26"/>
          <w:lang w:val="en-US"/>
        </w:rPr>
      </w:pPr>
      <w:r w:rsidRPr="00056CB5">
        <w:rPr>
          <w:rFonts w:asciiTheme="majorHAnsi" w:hAnsiTheme="majorHAnsi" w:cstheme="majorHAnsi"/>
          <w:sz w:val="26"/>
          <w:szCs w:val="26"/>
          <w:lang w:val="en-US"/>
        </w:rPr>
        <w:t>Mỗi đơn vị tạo tiền hay nhóm đơn vị tạo tiền được phân bổ lợi thế thương mại phải:</w:t>
      </w:r>
    </w:p>
    <w:p w14:paraId="3088B436" w14:textId="77777777" w:rsidR="00056CB5" w:rsidRPr="00056CB5" w:rsidRDefault="00056CB5" w:rsidP="00E83755">
      <w:pPr>
        <w:spacing w:line="360" w:lineRule="auto"/>
        <w:jc w:val="both"/>
        <w:rPr>
          <w:rFonts w:asciiTheme="majorHAnsi" w:hAnsiTheme="majorHAnsi" w:cstheme="majorHAnsi"/>
          <w:sz w:val="26"/>
          <w:szCs w:val="26"/>
          <w:lang w:val="en-US"/>
        </w:rPr>
      </w:pPr>
      <w:r w:rsidRPr="00056CB5">
        <w:rPr>
          <w:rFonts w:asciiTheme="majorHAnsi" w:hAnsiTheme="majorHAnsi" w:cstheme="majorHAnsi"/>
          <w:sz w:val="26"/>
          <w:szCs w:val="26"/>
          <w:lang w:val="en-US"/>
        </w:rPr>
        <w:t>(a) là cấp độ nhỏ nhất ở trong đơn vị mà lợi thế thương mại được kiểm soát cho mục đích quản trị nội bộ; và</w:t>
      </w:r>
    </w:p>
    <w:p w14:paraId="2EDD1D7B" w14:textId="0776444D"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(b) không lớn hơn bộ phận kinh doanh được định nghĩa trong đoạn 5 của IFRS 8 - Bộ phận kinh doanh trước khi tổng hợp</w:t>
      </w:r>
    </w:p>
    <w:p w14:paraId="236EA3CD" w14:textId="77777777"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Lợi thế thương mại chỉ được ghi nhận khi nó được mua lại từ việc hợp nhất kinh doanh. Khi hợp nhất kinh doanh xảy ra, lợi thế thương mại có được sẽ được phân bổ cho một hoặc nhiều CGU dựa trên lợi ích dự kiến từ sự cộng hưởng của hợp nhất kinh doanh.</w:t>
      </w:r>
    </w:p>
    <w:p w14:paraId="668EC7BC" w14:textId="25D23862" w:rsidR="00700EBC" w:rsidRPr="00E83755" w:rsidRDefault="00700EBC"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Khi quyết định cách phân bổ lợi thế thương mại, cần xem xét cách ban quản lý giám sát hoặc quản lý lợi thế thương mại. Lợi thế thương mại phải được phân bổ ở cấp thấp nhất trong đơn vị mà tại đó ban quản lý giám sát thiện chí. Khi hợp nhất kinh doanh xảy ra, bên mua sẽ phân tích khả năng kiếm tiền của đơn vị mà nó đề xuất mua và sẽ đánh đồng các khía cạnh thiện chí với các CGU khác nhau. Có thể việc phân bổ lợi thế thương mại sẽ được thực hiện cho từng bộ phận được ban quản lý xác định theo Bộ phận hoạt động AASB 8/IFRS 8. Các đơn vị được phân bổ lợi thế thương mại không được lớn hơn một bộ phận hoạt động.</w:t>
      </w:r>
    </w:p>
    <w:p w14:paraId="50F909D4" w14:textId="04D98F8B" w:rsidR="00056CB5" w:rsidRPr="00E83755" w:rsidRDefault="00056CB5" w:rsidP="00E83755">
      <w:pPr>
        <w:pStyle w:val="Heading2"/>
        <w:spacing w:before="0" w:line="360" w:lineRule="auto"/>
        <w:rPr>
          <w:rFonts w:cstheme="majorHAnsi"/>
          <w:sz w:val="26"/>
          <w:lang w:val="en-US"/>
        </w:rPr>
      </w:pPr>
      <w:bookmarkStart w:id="10" w:name="_Toc163686968"/>
      <w:r w:rsidRPr="00E83755">
        <w:rPr>
          <w:rFonts w:cstheme="majorHAnsi"/>
          <w:sz w:val="26"/>
          <w:lang w:val="en-US"/>
        </w:rPr>
        <w:t>5.3 Suy giảm giá trị của CGU</w:t>
      </w:r>
      <w:bookmarkEnd w:id="10"/>
    </w:p>
    <w:p w14:paraId="7CFAF47C" w14:textId="77777777"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Sau khi xác định được CGU, vào cuối kỳ báo cáo, ban quản lý sẽ đánh giá các nguồn thông tin để xác định liệu có dấu hiệu suy giảm hay không. Nếu có khả năng tài sản của CGU bị suy giảm thì ban quản lý sẽ:</w:t>
      </w:r>
    </w:p>
    <w:p w14:paraId="42823D85" w14:textId="77777777"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tính toán số tiền có thể thu hồi của CGU</w:t>
      </w:r>
    </w:p>
    <w:p w14:paraId="197EF68E" w14:textId="681B0264"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so sánh với tổng giá trị còn lại tài sản của CGU</w:t>
      </w:r>
    </w:p>
    <w:p w14:paraId="36C553E4" w14:textId="77777777"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xác định liệu có tồn tại lỗ suy giảm giá trị hay không.</w:t>
      </w:r>
    </w:p>
    <w:p w14:paraId="4B303568" w14:textId="4B1D1AA8"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Khi xác định số tiền có thể thu hồi được đối với CGU, đơn vị đưa ra nhiều giả định. Các đơn vị được yêu cầu trình bày những giả định đó để người sử dụng báo cáo tài chính có thể đánh giá về những rủi ro tương đối liên quan đến khoản đầu tư của họ. </w:t>
      </w:r>
    </w:p>
    <w:p w14:paraId="137DBFFC" w14:textId="7C33356F"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lastRenderedPageBreak/>
        <w:t xml:space="preserve">Khi giá trị có thể thu hồi của CGU được xác định, nó sẽ được so sánh với tổng giá trị </w:t>
      </w:r>
      <w:r w:rsidR="00F344D1" w:rsidRPr="00E83755">
        <w:rPr>
          <w:rFonts w:asciiTheme="majorHAnsi" w:hAnsiTheme="majorHAnsi" w:cstheme="majorHAnsi"/>
          <w:sz w:val="26"/>
          <w:szCs w:val="26"/>
          <w:lang w:val="en-US"/>
        </w:rPr>
        <w:t>còn lại</w:t>
      </w:r>
      <w:r w:rsidRPr="00E83755">
        <w:rPr>
          <w:rFonts w:asciiTheme="majorHAnsi" w:hAnsiTheme="majorHAnsi" w:cstheme="majorHAnsi"/>
          <w:sz w:val="26"/>
          <w:szCs w:val="26"/>
          <w:lang w:val="en-US"/>
        </w:rPr>
        <w:t xml:space="preserve"> của tài sản trong CGU. Nếu xác định được một khoản lỗ do suy giảm giá trị thì khoản lỗ đó phải được xóa sổ khỏi tài sản của CGU. Quá trình phân bổ có hai bước:</w:t>
      </w:r>
    </w:p>
    <w:p w14:paraId="5A3ADAEC" w14:textId="50CA1A98"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1. giảm giá trị </w:t>
      </w:r>
      <w:r w:rsidR="00F344D1" w:rsidRPr="00E83755">
        <w:rPr>
          <w:rFonts w:asciiTheme="majorHAnsi" w:hAnsiTheme="majorHAnsi" w:cstheme="majorHAnsi"/>
          <w:sz w:val="26"/>
          <w:szCs w:val="26"/>
          <w:lang w:val="en-US"/>
        </w:rPr>
        <w:t>còn lại</w:t>
      </w:r>
      <w:r w:rsidRPr="00E83755">
        <w:rPr>
          <w:rFonts w:asciiTheme="majorHAnsi" w:hAnsiTheme="majorHAnsi" w:cstheme="majorHAnsi"/>
          <w:sz w:val="26"/>
          <w:szCs w:val="26"/>
          <w:lang w:val="en-US"/>
        </w:rPr>
        <w:t xml:space="preserve"> của bất kỳ lợi thế thương mại nào được phân bổ cho CGU</w:t>
      </w:r>
    </w:p>
    <w:p w14:paraId="1EED684D" w14:textId="44BAE485"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2. phân bổ bất kỳ số dư </w:t>
      </w:r>
      <w:r w:rsidR="003B3A6B" w:rsidRPr="00E83755">
        <w:rPr>
          <w:rFonts w:asciiTheme="majorHAnsi" w:hAnsiTheme="majorHAnsi" w:cstheme="majorHAnsi"/>
          <w:sz w:val="26"/>
          <w:szCs w:val="26"/>
          <w:lang w:val="en-US"/>
        </w:rPr>
        <w:t>lỗ</w:t>
      </w:r>
      <w:r w:rsidRPr="00E83755">
        <w:rPr>
          <w:rFonts w:asciiTheme="majorHAnsi" w:hAnsiTheme="majorHAnsi" w:cstheme="majorHAnsi"/>
          <w:sz w:val="26"/>
          <w:szCs w:val="26"/>
          <w:lang w:val="en-US"/>
        </w:rPr>
        <w:t xml:space="preserve"> do suy giảm giá trị nào cho các tài sản khác của CGU theo tỷ lệ trên cơ sở giá trị </w:t>
      </w:r>
      <w:r w:rsidR="00F344D1" w:rsidRPr="00E83755">
        <w:rPr>
          <w:rFonts w:asciiTheme="majorHAnsi" w:hAnsiTheme="majorHAnsi" w:cstheme="majorHAnsi"/>
          <w:sz w:val="26"/>
          <w:szCs w:val="26"/>
          <w:lang w:val="en-US"/>
        </w:rPr>
        <w:t xml:space="preserve">còn lại </w:t>
      </w:r>
      <w:r w:rsidRPr="00E83755">
        <w:rPr>
          <w:rFonts w:asciiTheme="majorHAnsi" w:hAnsiTheme="majorHAnsi" w:cstheme="majorHAnsi"/>
          <w:sz w:val="26"/>
          <w:szCs w:val="26"/>
          <w:lang w:val="en-US"/>
        </w:rPr>
        <w:t>của từng tài sản trong CGU.</w:t>
      </w:r>
    </w:p>
    <w:p w14:paraId="14C72047" w14:textId="77777777"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Cụ thể, đoạn 104 của AASB 136/IAS 36 nêu rõ:</w:t>
      </w:r>
    </w:p>
    <w:p w14:paraId="74C92AB1" w14:textId="01F5C414" w:rsidR="00F344D1" w:rsidRPr="00E83755" w:rsidRDefault="00F344D1"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Khoản lỗ do suy giảm giá trị phải được ghi nhận cho đơn vị tạo tiền (hoặc nhóm đơn vị tạo tiền nhỏ nhất được phân bổ lợi thế thương mại hoặc tài sản của doanh nghiệp) khi và chỉ khi giá trị có thể thu hồi thấp hơn giá trị còn lại của đơn vị tạo tiền (hoặc nhóm đơn vị tạo tiền). Khoản lỗ do suy giảm giá trị phải được phân bổ để ghi giảm giá trị </w:t>
      </w:r>
      <w:r w:rsidR="003B3A6B" w:rsidRPr="00E83755">
        <w:rPr>
          <w:rFonts w:asciiTheme="majorHAnsi" w:hAnsiTheme="majorHAnsi" w:cstheme="majorHAnsi"/>
          <w:sz w:val="26"/>
          <w:szCs w:val="26"/>
          <w:lang w:val="en-US"/>
        </w:rPr>
        <w:t>còn lại</w:t>
      </w:r>
      <w:r w:rsidRPr="00E83755">
        <w:rPr>
          <w:rFonts w:asciiTheme="majorHAnsi" w:hAnsiTheme="majorHAnsi" w:cstheme="majorHAnsi"/>
          <w:sz w:val="26"/>
          <w:szCs w:val="26"/>
          <w:lang w:val="en-US"/>
        </w:rPr>
        <w:t xml:space="preserve"> của các tài sản trong đơn vị tạo tiền (hoặc nhóm đơn vị tạo tiền) theo thứ tự dưới đây:</w:t>
      </w:r>
    </w:p>
    <w:p w14:paraId="1E2F4F6E" w14:textId="77777777" w:rsidR="00F344D1" w:rsidRPr="00F344D1" w:rsidRDefault="00F344D1" w:rsidP="00E83755">
      <w:pPr>
        <w:spacing w:line="360" w:lineRule="auto"/>
        <w:jc w:val="both"/>
        <w:rPr>
          <w:rFonts w:asciiTheme="majorHAnsi" w:hAnsiTheme="majorHAnsi" w:cstheme="majorHAnsi"/>
          <w:sz w:val="26"/>
          <w:szCs w:val="26"/>
          <w:lang w:val="en-US"/>
        </w:rPr>
      </w:pPr>
      <w:r w:rsidRPr="00F344D1">
        <w:rPr>
          <w:rFonts w:asciiTheme="majorHAnsi" w:hAnsiTheme="majorHAnsi" w:cstheme="majorHAnsi"/>
          <w:sz w:val="26"/>
          <w:szCs w:val="26"/>
          <w:lang w:val="en-US"/>
        </w:rPr>
        <w:t>(a) đầu tiên, ghi giảm giá trị còn lại của lợi thế thương mại đã được phân bổ cho đơn vị tạo tiền (hoặc nhóm đơn vị tạo tiền); và</w:t>
      </w:r>
    </w:p>
    <w:p w14:paraId="1806E67C" w14:textId="77777777" w:rsidR="00F344D1" w:rsidRPr="00F344D1" w:rsidRDefault="00F344D1" w:rsidP="00E83755">
      <w:pPr>
        <w:spacing w:line="360" w:lineRule="auto"/>
        <w:jc w:val="both"/>
        <w:rPr>
          <w:rFonts w:asciiTheme="majorHAnsi" w:hAnsiTheme="majorHAnsi" w:cstheme="majorHAnsi"/>
          <w:sz w:val="26"/>
          <w:szCs w:val="26"/>
          <w:lang w:val="en-US"/>
        </w:rPr>
      </w:pPr>
      <w:r w:rsidRPr="00F344D1">
        <w:rPr>
          <w:rFonts w:asciiTheme="majorHAnsi" w:hAnsiTheme="majorHAnsi" w:cstheme="majorHAnsi"/>
          <w:sz w:val="26"/>
          <w:szCs w:val="26"/>
          <w:lang w:val="en-US"/>
        </w:rPr>
        <w:t>(b) sau đó, ghi giảm giá trị còn lại các tài sản khác của đơn vị tạo tiền (hoặc nhóm đơn vị tạo tiền) theo tỷ lệ giá trị còn lại của từng tài sản trong đơn vị tạo tiền (hoặc nhóm đơn vị tạo tiền).</w:t>
      </w:r>
    </w:p>
    <w:p w14:paraId="41255FCB" w14:textId="770AAD85" w:rsidR="00F344D1" w:rsidRPr="00E83755" w:rsidRDefault="00F344D1"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Các khoản ghi giảm giá trị còn lại này phải được kế toán là khoản lỗ do suy giảm giá trị đối với từng tài sản riêng lẻ và ghi nhận theo đoạn 60.</w:t>
      </w:r>
    </w:p>
    <w:p w14:paraId="2A9C8EF8" w14:textId="77777777" w:rsidR="00F344D1" w:rsidRPr="00E83755" w:rsidRDefault="00F344D1" w:rsidP="00E83755">
      <w:pPr>
        <w:spacing w:line="360" w:lineRule="auto"/>
        <w:jc w:val="both"/>
        <w:rPr>
          <w:rFonts w:asciiTheme="majorHAnsi" w:hAnsiTheme="majorHAnsi" w:cstheme="majorHAnsi"/>
          <w:sz w:val="26"/>
          <w:szCs w:val="26"/>
          <w:lang w:val="en-US"/>
        </w:rPr>
      </w:pPr>
    </w:p>
    <w:p w14:paraId="67C804F9" w14:textId="7D162BA2"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Bước 1. Giảm giá trị </w:t>
      </w:r>
      <w:r w:rsidR="003B3A6B" w:rsidRPr="00E83755">
        <w:rPr>
          <w:rFonts w:asciiTheme="majorHAnsi" w:hAnsiTheme="majorHAnsi" w:cstheme="majorHAnsi"/>
          <w:sz w:val="26"/>
          <w:szCs w:val="26"/>
          <w:lang w:val="en-US"/>
        </w:rPr>
        <w:t>còn lại</w:t>
      </w:r>
      <w:r w:rsidRPr="00E83755">
        <w:rPr>
          <w:rFonts w:asciiTheme="majorHAnsi" w:hAnsiTheme="majorHAnsi" w:cstheme="majorHAnsi"/>
          <w:sz w:val="26"/>
          <w:szCs w:val="26"/>
          <w:lang w:val="en-US"/>
        </w:rPr>
        <w:t xml:space="preserve"> của bất kỳ lợi thế thương mại nào được phân bổ cho CGU</w:t>
      </w:r>
    </w:p>
    <w:p w14:paraId="7F73B7C5" w14:textId="27C94A2A"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Bởi vì lợi thế thương mại được tính toán như một phần còn lại thay vì được xác định một cách độc lập như trong trường hợp tài sản có thể xác định được nên cả giá trị </w:t>
      </w:r>
      <w:r w:rsidR="003B3A6B" w:rsidRPr="00E83755">
        <w:rPr>
          <w:rFonts w:asciiTheme="majorHAnsi" w:hAnsiTheme="majorHAnsi" w:cstheme="majorHAnsi"/>
          <w:sz w:val="26"/>
          <w:szCs w:val="26"/>
          <w:lang w:val="en-US"/>
        </w:rPr>
        <w:t>còn lại</w:t>
      </w:r>
      <w:r w:rsidRPr="00E83755">
        <w:rPr>
          <w:rFonts w:asciiTheme="majorHAnsi" w:hAnsiTheme="majorHAnsi" w:cstheme="majorHAnsi"/>
          <w:sz w:val="26"/>
          <w:szCs w:val="26"/>
          <w:lang w:val="en-US"/>
        </w:rPr>
        <w:t xml:space="preserve"> và sự tồn tại của nó đều được coi là kém tin cậy hơn so với tài sản có thể xác định được. Do đó, nó được xóa sổ trước khi ghi giảm tài sản có thể xác định được.</w:t>
      </w:r>
    </w:p>
    <w:p w14:paraId="155DEF50" w14:textId="72856F15"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Bước 2. Phân bổ số dư </w:t>
      </w:r>
      <w:r w:rsidR="00F344D1" w:rsidRPr="00E83755">
        <w:rPr>
          <w:rFonts w:asciiTheme="majorHAnsi" w:hAnsiTheme="majorHAnsi" w:cstheme="majorHAnsi"/>
          <w:sz w:val="26"/>
          <w:szCs w:val="26"/>
          <w:lang w:val="en-US"/>
        </w:rPr>
        <w:t>lỗ</w:t>
      </w:r>
      <w:r w:rsidRPr="00E83755">
        <w:rPr>
          <w:rFonts w:asciiTheme="majorHAnsi" w:hAnsiTheme="majorHAnsi" w:cstheme="majorHAnsi"/>
          <w:sz w:val="26"/>
          <w:szCs w:val="26"/>
          <w:lang w:val="en-US"/>
        </w:rPr>
        <w:t xml:space="preserve"> do suy giảm giá trị cho các tài sản khác</w:t>
      </w:r>
    </w:p>
    <w:p w14:paraId="4FB29585" w14:textId="7FBEBA48"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Sau đó, tài sản của CGU sẽ được liệt kê và khoản lỗ do suy giảm giá trị được phân bổ theo tỷ lệ cho từng tài sản. Việc giảm giá trị </w:t>
      </w:r>
      <w:r w:rsidR="00F344D1" w:rsidRPr="00E83755">
        <w:rPr>
          <w:rFonts w:asciiTheme="majorHAnsi" w:hAnsiTheme="majorHAnsi" w:cstheme="majorHAnsi"/>
          <w:sz w:val="26"/>
          <w:szCs w:val="26"/>
          <w:lang w:val="en-US"/>
        </w:rPr>
        <w:t xml:space="preserve">còn lại </w:t>
      </w:r>
      <w:r w:rsidRPr="00E83755">
        <w:rPr>
          <w:rFonts w:asciiTheme="majorHAnsi" w:hAnsiTheme="majorHAnsi" w:cstheme="majorHAnsi"/>
          <w:sz w:val="26"/>
          <w:szCs w:val="26"/>
          <w:lang w:val="en-US"/>
        </w:rPr>
        <w:t>của từng tài sản được hạch toán tương tự như đối với tài sản riêng lẻ</w:t>
      </w:r>
      <w:r w:rsidR="00F344D1" w:rsidRPr="00E83755">
        <w:rPr>
          <w:rFonts w:asciiTheme="majorHAnsi" w:hAnsiTheme="majorHAnsi" w:cstheme="majorHAnsi"/>
          <w:sz w:val="26"/>
          <w:szCs w:val="26"/>
          <w:lang w:val="en-US"/>
        </w:rPr>
        <w:t>.</w:t>
      </w:r>
      <w:r w:rsidRPr="00E83755">
        <w:rPr>
          <w:rFonts w:asciiTheme="majorHAnsi" w:hAnsiTheme="majorHAnsi" w:cstheme="majorHAnsi"/>
          <w:sz w:val="26"/>
          <w:szCs w:val="26"/>
          <w:lang w:val="en-US"/>
        </w:rPr>
        <w:t xml:space="preserve"> Các khoản lỗ được ghi nhận ngay vào lãi hoặc lỗ.</w:t>
      </w:r>
    </w:p>
    <w:p w14:paraId="111EF7C5" w14:textId="14CF5D24"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Tuy nhiên, có những hạn chế về khả năng ghi giảm tài sản của đơn vị do việc phân bổ lỗ do suy giảm giá trị trên giá trị </w:t>
      </w:r>
      <w:r w:rsidR="00F344D1" w:rsidRPr="00E83755">
        <w:rPr>
          <w:rFonts w:asciiTheme="majorHAnsi" w:hAnsiTheme="majorHAnsi" w:cstheme="majorHAnsi"/>
          <w:sz w:val="26"/>
          <w:szCs w:val="26"/>
          <w:lang w:val="en-US"/>
        </w:rPr>
        <w:t xml:space="preserve">còn lại </w:t>
      </w:r>
      <w:r w:rsidRPr="00E83755">
        <w:rPr>
          <w:rFonts w:asciiTheme="majorHAnsi" w:hAnsiTheme="majorHAnsi" w:cstheme="majorHAnsi"/>
          <w:sz w:val="26"/>
          <w:szCs w:val="26"/>
          <w:lang w:val="en-US"/>
        </w:rPr>
        <w:t>của tài sản của CGU. Theo khoản 105 củaAASB 136/IAS 36:</w:t>
      </w:r>
    </w:p>
    <w:p w14:paraId="650F7103" w14:textId="77777777" w:rsidR="00F344D1" w:rsidRPr="00F344D1" w:rsidRDefault="00F344D1" w:rsidP="00E83755">
      <w:pPr>
        <w:spacing w:line="360" w:lineRule="auto"/>
        <w:jc w:val="both"/>
        <w:rPr>
          <w:rFonts w:asciiTheme="majorHAnsi" w:hAnsiTheme="majorHAnsi" w:cstheme="majorHAnsi"/>
          <w:sz w:val="26"/>
          <w:szCs w:val="26"/>
          <w:lang w:val="en-US"/>
        </w:rPr>
      </w:pPr>
      <w:r w:rsidRPr="00F344D1">
        <w:rPr>
          <w:rFonts w:asciiTheme="majorHAnsi" w:hAnsiTheme="majorHAnsi" w:cstheme="majorHAnsi"/>
          <w:sz w:val="26"/>
          <w:szCs w:val="26"/>
          <w:lang w:val="en-US"/>
        </w:rPr>
        <w:lastRenderedPageBreak/>
        <w:t>Khi phân bổ lỗ do suy giảm giá trị theo đoạn 104, đơn vị không được giảm giá trị còn lại của tài sản xuống dưới mức cao nhất của:</w:t>
      </w:r>
    </w:p>
    <w:p w14:paraId="1C6F5B81" w14:textId="77777777" w:rsidR="00F344D1" w:rsidRPr="00F344D1" w:rsidRDefault="00F344D1" w:rsidP="00E83755">
      <w:pPr>
        <w:spacing w:line="360" w:lineRule="auto"/>
        <w:jc w:val="both"/>
        <w:rPr>
          <w:rFonts w:asciiTheme="majorHAnsi" w:hAnsiTheme="majorHAnsi" w:cstheme="majorHAnsi"/>
          <w:sz w:val="26"/>
          <w:szCs w:val="26"/>
          <w:lang w:val="en-US"/>
        </w:rPr>
      </w:pPr>
      <w:r w:rsidRPr="00F344D1">
        <w:rPr>
          <w:rFonts w:asciiTheme="majorHAnsi" w:hAnsiTheme="majorHAnsi" w:cstheme="majorHAnsi"/>
          <w:sz w:val="26"/>
          <w:szCs w:val="26"/>
          <w:lang w:val="en-US"/>
        </w:rPr>
        <w:t>(a) giá trị hợp lý trừ chi phí thanh lý (nếu có thể đo lường được);</w:t>
      </w:r>
    </w:p>
    <w:p w14:paraId="77162E6A" w14:textId="77777777" w:rsidR="00F344D1" w:rsidRPr="00F344D1" w:rsidRDefault="00F344D1" w:rsidP="00E83755">
      <w:pPr>
        <w:spacing w:line="360" w:lineRule="auto"/>
        <w:jc w:val="both"/>
        <w:rPr>
          <w:rFonts w:asciiTheme="majorHAnsi" w:hAnsiTheme="majorHAnsi" w:cstheme="majorHAnsi"/>
          <w:sz w:val="26"/>
          <w:szCs w:val="26"/>
          <w:lang w:val="en-US"/>
        </w:rPr>
      </w:pPr>
      <w:r w:rsidRPr="00F344D1">
        <w:rPr>
          <w:rFonts w:asciiTheme="majorHAnsi" w:hAnsiTheme="majorHAnsi" w:cstheme="majorHAnsi"/>
          <w:sz w:val="26"/>
          <w:szCs w:val="26"/>
          <w:lang w:val="en-US"/>
        </w:rPr>
        <w:t>(b) giá trị sử dụng (nếu có thể xác định được); Và</w:t>
      </w:r>
    </w:p>
    <w:p w14:paraId="28FF8E72" w14:textId="77777777" w:rsidR="00F344D1" w:rsidRPr="00F344D1" w:rsidRDefault="00F344D1" w:rsidP="00E83755">
      <w:pPr>
        <w:spacing w:line="360" w:lineRule="auto"/>
        <w:jc w:val="both"/>
        <w:rPr>
          <w:rFonts w:asciiTheme="majorHAnsi" w:hAnsiTheme="majorHAnsi" w:cstheme="majorHAnsi"/>
          <w:sz w:val="26"/>
          <w:szCs w:val="26"/>
          <w:lang w:val="en-US"/>
        </w:rPr>
      </w:pPr>
      <w:r w:rsidRPr="00F344D1">
        <w:rPr>
          <w:rFonts w:asciiTheme="majorHAnsi" w:hAnsiTheme="majorHAnsi" w:cstheme="majorHAnsi"/>
          <w:sz w:val="26"/>
          <w:szCs w:val="26"/>
          <w:lang w:val="en-US"/>
        </w:rPr>
        <w:t>(c) bằng không.</w:t>
      </w:r>
    </w:p>
    <w:p w14:paraId="7234F568" w14:textId="6F0881A7" w:rsidR="00F344D1" w:rsidRPr="00E83755" w:rsidRDefault="00F344D1"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Khoản lỗ do suy giảm giá trị nếu không được phân bổ cho tài sản do không đáp ứng các quy định trên thì phải được phân bổ theo tỷ lệ với các tài sản khác trong đơn vị tạo tiền (hoặc nhóm đơn vị tạo tiền).</w:t>
      </w:r>
    </w:p>
    <w:p w14:paraId="37DEAB46" w14:textId="77777777"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Nói chung, giá trị sử dụng của từng tài sản riêng lẻ sẽ không được xác định - CGU là nhóm tài sản nhỏ nhất tạo ra dòng tiền một cách độc lập. Do đó, việc kiểm tra thường liên quan đến giá trị hợp lý ròng.</w:t>
      </w:r>
    </w:p>
    <w:p w14:paraId="0CC9CD5D" w14:textId="0C1228EF" w:rsidR="00056CB5" w:rsidRPr="00E83755" w:rsidRDefault="00056CB5"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Nếu có một khoản lỗ do suy giảm giá trị được phân bổ cho một tài sản, nhưng một phần trong số đó sẽ làm giảm giá trị tài sản đó xuống dưới giá trị hợp lý của nó trừ đi chi phí thanh lý, thì phần đó sẽ được phân bổ cho các tài sản khác trong CGU theo tỷ lệ. nền tảng.</w:t>
      </w:r>
    </w:p>
    <w:p w14:paraId="660D45D9" w14:textId="223C9AE1" w:rsidR="002635A0" w:rsidRPr="00E83755" w:rsidRDefault="002635A0" w:rsidP="00E83755">
      <w:pPr>
        <w:pStyle w:val="Heading2"/>
        <w:spacing w:before="0" w:line="360" w:lineRule="auto"/>
        <w:rPr>
          <w:rFonts w:cstheme="majorHAnsi"/>
          <w:sz w:val="26"/>
          <w:lang w:val="en-US"/>
        </w:rPr>
      </w:pPr>
      <w:bookmarkStart w:id="11" w:name="_Toc163686969"/>
      <w:r w:rsidRPr="00E83755">
        <w:rPr>
          <w:rFonts w:cstheme="majorHAnsi"/>
          <w:sz w:val="26"/>
          <w:lang w:val="en-US"/>
        </w:rPr>
        <w:t>5.4. Tài sản doanh nghiệp</w:t>
      </w:r>
      <w:bookmarkEnd w:id="11"/>
    </w:p>
    <w:p w14:paraId="263D803B" w14:textId="77777777" w:rsidR="002635A0" w:rsidRPr="00E83755" w:rsidRDefault="002635A0"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Một vấn đề nảy sinh khi chia một thực thể thành các CGU riêng biệt là xử lý tài sản của công ty. Tài sản của công ty, chẳng hạn như tòa nhà trụ sở chính hoặc trung tâm hỗ trợ công nghệ thông tin, là không thể thiếu đối với tất cả các CGU tạo ra dòng tiền nhưng không tạo ra dòng tiền một cách độc lập. Trong phần 7.5.1, ví dụ về nhà hàng McCafé McDonald’s đã được sử dụng. Nếu một nhà hàng như vậy có hai CGU, đó là CGU cà phê và bánh ngọt và CGU hamburger và khoai tây chiên, thì tòa nhà McDonald’s là tài sản của công ty - nó được cả hai CGU sử dụng.</w:t>
      </w:r>
    </w:p>
    <w:p w14:paraId="206D2E94" w14:textId="77777777" w:rsidR="002635A0" w:rsidRPr="00E83755" w:rsidRDefault="002635A0"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Đoạn 102 của AASB 136/IAS 36 mô tả hai bước trong việc hạch toán các khoản lỗ do suy giảm giá trị tài sản doanh nghiệp. Để minh họa hai bước này, giả sử CGU đang được kiểm tra mức độ suy giảm là CGU cà phê và bánh ngọt trong thực thể McCafé.</w:t>
      </w:r>
    </w:p>
    <w:p w14:paraId="17A0A0C3" w14:textId="77777777" w:rsidR="002635A0" w:rsidRPr="00E83755" w:rsidRDefault="002635A0"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Bước 1</w:t>
      </w:r>
    </w:p>
    <w:p w14:paraId="084406C6" w14:textId="34CF49F3" w:rsidR="002635A0" w:rsidRPr="00E83755" w:rsidRDefault="002635A0"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Nếu bất kỳ tài sản nào của công ty có thể được phân bổ trên cơ sở hợp lý và nhất quán cho CGU thì điều này nên được thực hiện. Khi thích hợp, mỗi CGU sẽ được kiểm tra </w:t>
      </w:r>
      <w:r w:rsidR="003B3A6B" w:rsidRPr="00E83755">
        <w:rPr>
          <w:rFonts w:asciiTheme="majorHAnsi" w:hAnsiTheme="majorHAnsi" w:cstheme="majorHAnsi"/>
          <w:sz w:val="26"/>
          <w:szCs w:val="26"/>
          <w:lang w:val="en-US"/>
        </w:rPr>
        <w:t>lỗ</w:t>
      </w:r>
      <w:r w:rsidRPr="00E83755">
        <w:rPr>
          <w:rFonts w:asciiTheme="majorHAnsi" w:hAnsiTheme="majorHAnsi" w:cstheme="majorHAnsi"/>
          <w:sz w:val="26"/>
          <w:szCs w:val="26"/>
          <w:lang w:val="en-US"/>
        </w:rPr>
        <w:t xml:space="preserve"> do suy giảm giá trị. Khi xảy ra </w:t>
      </w:r>
      <w:r w:rsidR="003B3A6B" w:rsidRPr="00E83755">
        <w:rPr>
          <w:rFonts w:asciiTheme="majorHAnsi" w:hAnsiTheme="majorHAnsi" w:cstheme="majorHAnsi"/>
          <w:sz w:val="26"/>
          <w:szCs w:val="26"/>
          <w:lang w:val="en-US"/>
        </w:rPr>
        <w:t>lỗ</w:t>
      </w:r>
      <w:r w:rsidRPr="00E83755">
        <w:rPr>
          <w:rFonts w:asciiTheme="majorHAnsi" w:hAnsiTheme="majorHAnsi" w:cstheme="majorHAnsi"/>
          <w:sz w:val="26"/>
          <w:szCs w:val="26"/>
          <w:lang w:val="en-US"/>
        </w:rPr>
        <w:t xml:space="preserve"> trong CGU, </w:t>
      </w:r>
      <w:r w:rsidR="003B3A6B" w:rsidRPr="00E83755">
        <w:rPr>
          <w:rFonts w:asciiTheme="majorHAnsi" w:hAnsiTheme="majorHAnsi" w:cstheme="majorHAnsi"/>
          <w:sz w:val="26"/>
          <w:szCs w:val="26"/>
          <w:lang w:val="en-US"/>
        </w:rPr>
        <w:t>lỗ</w:t>
      </w:r>
      <w:r w:rsidRPr="00E83755">
        <w:rPr>
          <w:rFonts w:asciiTheme="majorHAnsi" w:hAnsiTheme="majorHAnsi" w:cstheme="majorHAnsi"/>
          <w:sz w:val="26"/>
          <w:szCs w:val="26"/>
          <w:lang w:val="en-US"/>
        </w:rPr>
        <w:t xml:space="preserve"> sẽ được phân bổ theo tỷ lệ trên toàn bộ tài sản, bao gồm cả phần tài sản doanh nghiệp được phân bổ cho CGU. Trong ví dụ </w:t>
      </w:r>
      <w:r w:rsidRPr="00E83755">
        <w:rPr>
          <w:rFonts w:asciiTheme="majorHAnsi" w:hAnsiTheme="majorHAnsi" w:cstheme="majorHAnsi"/>
          <w:sz w:val="26"/>
          <w:szCs w:val="26"/>
          <w:lang w:val="en-US"/>
        </w:rPr>
        <w:lastRenderedPageBreak/>
        <w:t>McCafé, quy trình này sẽ xảy ra nếu giá trị còn lại của tòa nhà có thể được phân bổ cho hai CGU.</w:t>
      </w:r>
    </w:p>
    <w:p w14:paraId="34C49AAB" w14:textId="77777777" w:rsidR="002635A0" w:rsidRPr="00E83755" w:rsidRDefault="002635A0"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Bước 2</w:t>
      </w:r>
    </w:p>
    <w:p w14:paraId="756E698F" w14:textId="77777777" w:rsidR="002635A0" w:rsidRPr="00E83755" w:rsidRDefault="002635A0"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Nếu bất kỳ tài sản nào của công ty không thể được phân bổ trên các CGU, thì thực thể nên thực hiện những điều sau.</w:t>
      </w:r>
    </w:p>
    <w:p w14:paraId="27D4922E" w14:textId="3DBBB1BA" w:rsidR="002635A0" w:rsidRPr="00E83755" w:rsidRDefault="002635A0"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 So sánh giá trị </w:t>
      </w:r>
      <w:r w:rsidR="003B3A6B" w:rsidRPr="00E83755">
        <w:rPr>
          <w:rFonts w:asciiTheme="majorHAnsi" w:hAnsiTheme="majorHAnsi" w:cstheme="majorHAnsi"/>
          <w:sz w:val="26"/>
          <w:szCs w:val="26"/>
          <w:lang w:val="en-US"/>
        </w:rPr>
        <w:t>còn lại</w:t>
      </w:r>
      <w:r w:rsidRPr="00E83755">
        <w:rPr>
          <w:rFonts w:asciiTheme="majorHAnsi" w:hAnsiTheme="majorHAnsi" w:cstheme="majorHAnsi"/>
          <w:sz w:val="26"/>
          <w:szCs w:val="26"/>
          <w:lang w:val="en-US"/>
        </w:rPr>
        <w:t xml:space="preserve"> của từng CGU đang được kiểm tra (không bao gồm tài sản doanh nghiệp chưa được phân bổ) với giá trị có thể thu hồi của nó và ghi nhận mọi khoản lỗ do suy giảm giá trị bằng cách phân bổ khoản lỗ cho các tài sản của CGU. Sử dụng ví dụ McCafé, điều này có nghĩa là kiểm tra giá trị </w:t>
      </w:r>
      <w:r w:rsidR="003B3A6B" w:rsidRPr="00E83755">
        <w:rPr>
          <w:rFonts w:asciiTheme="majorHAnsi" w:hAnsiTheme="majorHAnsi" w:cstheme="majorHAnsi"/>
          <w:sz w:val="26"/>
          <w:szCs w:val="26"/>
          <w:lang w:val="en-US"/>
        </w:rPr>
        <w:t>còn lại</w:t>
      </w:r>
      <w:r w:rsidRPr="00E83755">
        <w:rPr>
          <w:rFonts w:asciiTheme="majorHAnsi" w:hAnsiTheme="majorHAnsi" w:cstheme="majorHAnsi"/>
          <w:sz w:val="26"/>
          <w:szCs w:val="26"/>
          <w:lang w:val="en-US"/>
        </w:rPr>
        <w:t xml:space="preserve"> của tài sản cà phê và bánh ngọt CGU, không bao gồm bất kỳ giá trị nào đối với tòa nhà, với giá trị có thể thu hồi của CGU.</w:t>
      </w:r>
    </w:p>
    <w:p w14:paraId="20F8B2AC" w14:textId="77777777" w:rsidR="002635A0" w:rsidRPr="00E83755" w:rsidRDefault="002635A0"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Xác định CGU nhỏ nhất bao gồm đơn vị đang được xem xét và một phần tài sản doanh nghiệp chưa được phân bổ có thể được phân bổ trên cơ sở hợp lý và nhất quán. Sử dụng ví dụ McCafé, nhóm CGU nhỏ nhất chứa tài sản xây dựng chưa được phân bổ là toàn bộ thực thể.</w:t>
      </w:r>
    </w:p>
    <w:p w14:paraId="2FB90C87" w14:textId="7501805F" w:rsidR="002635A0" w:rsidRPr="00E83755" w:rsidRDefault="002635A0"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 So sánh giá trị </w:t>
      </w:r>
      <w:r w:rsidR="003B3A6B" w:rsidRPr="00E83755">
        <w:rPr>
          <w:rFonts w:asciiTheme="majorHAnsi" w:hAnsiTheme="majorHAnsi" w:cstheme="majorHAnsi"/>
          <w:sz w:val="26"/>
          <w:szCs w:val="26"/>
          <w:lang w:val="en-US"/>
        </w:rPr>
        <w:t>còn lại</w:t>
      </w:r>
      <w:r w:rsidRPr="00E83755">
        <w:rPr>
          <w:rFonts w:asciiTheme="majorHAnsi" w:hAnsiTheme="majorHAnsi" w:cstheme="majorHAnsi"/>
          <w:sz w:val="26"/>
          <w:szCs w:val="26"/>
          <w:lang w:val="en-US"/>
        </w:rPr>
        <w:t xml:space="preserve"> của nhóm CGU nhỏ nhất chứa tài sản doanh nghiệp với giá trị có thể thu hồi của nó. Bất kỳ </w:t>
      </w:r>
      <w:r w:rsidR="003B3A6B" w:rsidRPr="00E83755">
        <w:rPr>
          <w:rFonts w:asciiTheme="majorHAnsi" w:hAnsiTheme="majorHAnsi" w:cstheme="majorHAnsi"/>
          <w:sz w:val="26"/>
          <w:szCs w:val="26"/>
          <w:lang w:val="en-US"/>
        </w:rPr>
        <w:t>lỗ</w:t>
      </w:r>
      <w:r w:rsidRPr="00E83755">
        <w:rPr>
          <w:rFonts w:asciiTheme="majorHAnsi" w:hAnsiTheme="majorHAnsi" w:cstheme="majorHAnsi"/>
          <w:sz w:val="26"/>
          <w:szCs w:val="26"/>
          <w:lang w:val="en-US"/>
        </w:rPr>
        <w:t xml:space="preserve"> do suy giảm giá trị nào sau đó sẽ được phân bổ cho tài sản của nhóm CGU này, bao gồm cả tài sản của công ty. Sử dụng ví dụ của McCafé, giá trị có thể thu hồi của toàn bộ đơn vị được so sánh với tổng giá trị còn lại của tòa nhà và giá trị còn lại của từng CGU (sau khi điều chỉnh giảm giá trị).</w:t>
      </w:r>
    </w:p>
    <w:p w14:paraId="502E4D65" w14:textId="4CFB75B8" w:rsidR="003B3A6B" w:rsidRPr="00E83755" w:rsidRDefault="003B3A6B" w:rsidP="00E83755">
      <w:pPr>
        <w:pStyle w:val="ListParagraph"/>
        <w:tabs>
          <w:tab w:val="left" w:pos="284"/>
        </w:tabs>
        <w:spacing w:line="360" w:lineRule="auto"/>
        <w:ind w:left="0"/>
        <w:jc w:val="both"/>
        <w:outlineLvl w:val="0"/>
        <w:rPr>
          <w:rFonts w:asciiTheme="majorHAnsi" w:hAnsiTheme="majorHAnsi" w:cstheme="majorHAnsi"/>
          <w:b/>
          <w:bCs/>
          <w:sz w:val="26"/>
          <w:szCs w:val="26"/>
          <w:lang w:val="en-US"/>
        </w:rPr>
      </w:pPr>
      <w:bookmarkStart w:id="12" w:name="_Toc163686970"/>
      <w:r w:rsidRPr="00E83755">
        <w:rPr>
          <w:rFonts w:asciiTheme="majorHAnsi" w:hAnsiTheme="majorHAnsi" w:cstheme="majorHAnsi"/>
          <w:b/>
          <w:bCs/>
          <w:sz w:val="26"/>
          <w:szCs w:val="26"/>
          <w:lang w:val="en-US"/>
        </w:rPr>
        <w:t>6. Hoàn nhập khoản lỗ do suy giảm giá trị</w:t>
      </w:r>
      <w:bookmarkEnd w:id="12"/>
    </w:p>
    <w:p w14:paraId="31C79580" w14:textId="65E001C4"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Nếu đơn vị đã ghi giảm một số tài sản do phát sinh lỗ do suy giảm giá trị, liệu đơn vị đó trong kỳ tiếp theo có thể đảo ngược khoản lỗ đó không? Việc đảo ngược sẽ cho phép đơn vị ghi tăng tài sản và ghi nhận phần tăng thêm là thu nhập. Theo đoạn 110 của AASB 136/IAS 36:</w:t>
      </w:r>
    </w:p>
    <w:p w14:paraId="5DB09897" w14:textId="26D5F0CE"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Đơn vị phải đánh giá vào thời điểm cuối từng kỳ báo cáo xem liệu có dấu hiệu nào cho thấy khoản lỗ do suy giảm giá trị đã được ghi nhận trong các kỳ trước cho tài sản không phải là lợi thế thương mại có thể không còn tồn tại hoặc có thể đã giảm xuống hay không. Nếu có các dấu hiệu đó tồn tại thì đơn vị phải ước tính giá trị có thể thu hồi của tài sản đó.</w:t>
      </w:r>
    </w:p>
    <w:p w14:paraId="12CF8ACC" w14:textId="77777777" w:rsidR="003B3A6B" w:rsidRPr="00E83755" w:rsidRDefault="003B3A6B" w:rsidP="00E83755">
      <w:pPr>
        <w:spacing w:line="360" w:lineRule="auto"/>
        <w:jc w:val="both"/>
        <w:rPr>
          <w:rFonts w:asciiTheme="majorHAnsi" w:hAnsiTheme="majorHAnsi" w:cstheme="majorHAnsi"/>
          <w:sz w:val="26"/>
          <w:szCs w:val="26"/>
          <w:lang w:val="en-US"/>
        </w:rPr>
      </w:pPr>
    </w:p>
    <w:p w14:paraId="519BD506" w14:textId="7AF49419"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lastRenderedPageBreak/>
        <w:t>Khi đánh giá liệu có bất kỳ dấu hiệu nào cho thấy việc hoàn nhập lỗ hay không, đoạn 111 của AASB 136/IAS 36 nêu rõ</w:t>
      </w:r>
      <w:r w:rsidR="00532F7B" w:rsidRPr="00E83755">
        <w:rPr>
          <w:rFonts w:asciiTheme="majorHAnsi" w:hAnsiTheme="majorHAnsi" w:cstheme="majorHAnsi"/>
          <w:sz w:val="26"/>
          <w:szCs w:val="26"/>
          <w:lang w:val="en-US"/>
        </w:rPr>
        <w:t>:</w:t>
      </w:r>
    </w:p>
    <w:p w14:paraId="38AED07F" w14:textId="62CEEAAB" w:rsidR="00532F7B" w:rsidRPr="00E83755" w:rsidRDefault="00532F7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Khi đánh giá xem liệu có dấu hiệu nào cho thấy khoản lỗ do suy giảm giá trị đã được ghi nhận trong các kỳ trước cho tài sản không phải là lợi thế thương mại có thể không còn tồn tại hoặc có thể đã giảm xuống hay không thì đơn vị phải xem xét ít nhất các dấu hiệu sau:</w:t>
      </w:r>
    </w:p>
    <w:p w14:paraId="624839AB" w14:textId="13E28995" w:rsidR="003B3A6B" w:rsidRPr="00E83755" w:rsidRDefault="003B3A6B" w:rsidP="00E83755">
      <w:pPr>
        <w:spacing w:line="360" w:lineRule="auto"/>
        <w:jc w:val="both"/>
        <w:rPr>
          <w:rFonts w:asciiTheme="majorHAnsi" w:hAnsiTheme="majorHAnsi" w:cstheme="majorHAnsi"/>
          <w:b/>
          <w:bCs/>
          <w:sz w:val="26"/>
          <w:szCs w:val="26"/>
          <w:lang w:val="en-US"/>
        </w:rPr>
      </w:pPr>
      <w:r w:rsidRPr="00E83755">
        <w:rPr>
          <w:rFonts w:asciiTheme="majorHAnsi" w:hAnsiTheme="majorHAnsi" w:cstheme="majorHAnsi"/>
          <w:b/>
          <w:bCs/>
          <w:sz w:val="26"/>
          <w:szCs w:val="26"/>
          <w:lang w:val="en-US"/>
        </w:rPr>
        <w:t>Nguồn thông tin bên ngoài</w:t>
      </w:r>
    </w:p>
    <w:p w14:paraId="74C3328F" w14:textId="77777777" w:rsidR="00532F7B" w:rsidRPr="00532F7B" w:rsidRDefault="00532F7B" w:rsidP="00E83755">
      <w:pPr>
        <w:spacing w:line="360" w:lineRule="auto"/>
        <w:jc w:val="both"/>
        <w:rPr>
          <w:rFonts w:asciiTheme="majorHAnsi" w:hAnsiTheme="majorHAnsi" w:cstheme="majorHAnsi"/>
          <w:sz w:val="26"/>
          <w:szCs w:val="26"/>
          <w:lang w:val="en-US"/>
        </w:rPr>
      </w:pPr>
      <w:r w:rsidRPr="00532F7B">
        <w:rPr>
          <w:rFonts w:asciiTheme="majorHAnsi" w:hAnsiTheme="majorHAnsi" w:cstheme="majorHAnsi"/>
          <w:sz w:val="26"/>
          <w:szCs w:val="26"/>
          <w:lang w:val="en-US"/>
        </w:rPr>
        <w:t>(a) các dấu hiệu có thể quan sát được cho thấy giá trị của tài sản đã tăng đáng kể trong kỳ.</w:t>
      </w:r>
    </w:p>
    <w:p w14:paraId="7F77875D" w14:textId="77777777" w:rsidR="00532F7B" w:rsidRPr="00532F7B" w:rsidRDefault="00532F7B" w:rsidP="00E83755">
      <w:pPr>
        <w:spacing w:line="360" w:lineRule="auto"/>
        <w:jc w:val="both"/>
        <w:rPr>
          <w:rFonts w:asciiTheme="majorHAnsi" w:hAnsiTheme="majorHAnsi" w:cstheme="majorHAnsi"/>
          <w:sz w:val="26"/>
          <w:szCs w:val="26"/>
          <w:lang w:val="en-US"/>
        </w:rPr>
      </w:pPr>
      <w:r w:rsidRPr="00532F7B">
        <w:rPr>
          <w:rFonts w:asciiTheme="majorHAnsi" w:hAnsiTheme="majorHAnsi" w:cstheme="majorHAnsi"/>
          <w:sz w:val="26"/>
          <w:szCs w:val="26"/>
          <w:lang w:val="en-US"/>
        </w:rPr>
        <w:t>(b) những thay đổi đáng kể trong môi trường công nghệ, kinh tế, pháp lý và thị trường  mà đơn vị đang hoạt động hoặc trong thị trường mà tài sản đang được sử dụng đã xảy ra trong kỳ hoặc sẽ xảy ra trong tương lai gần có ảnh hưởng tích cực đến đơn vị.</w:t>
      </w:r>
    </w:p>
    <w:p w14:paraId="74C4CE66" w14:textId="2790FEE3" w:rsidR="00532F7B" w:rsidRPr="00E83755" w:rsidRDefault="00532F7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(c) lãi suất thị trường hoặc tỷ suất sinh lời của khoản đầu tư trên thị trường khác đã giảm trong kỳ và việc giảm lãi suất hoặc tỷ suất sinh lời này có khả năng ảnh hưởng đến lãi suất chiết khấu được dùng để tính toán giá trị sử dụng và làm tăng giá trị có thể thu hồi của tài sản một cách trọng yếu.</w:t>
      </w:r>
    </w:p>
    <w:p w14:paraId="02550F2F" w14:textId="77777777" w:rsidR="003B3A6B" w:rsidRPr="00E83755" w:rsidRDefault="003B3A6B" w:rsidP="00E83755">
      <w:pPr>
        <w:spacing w:line="360" w:lineRule="auto"/>
        <w:jc w:val="both"/>
        <w:rPr>
          <w:rFonts w:asciiTheme="majorHAnsi" w:hAnsiTheme="majorHAnsi" w:cstheme="majorHAnsi"/>
          <w:b/>
          <w:bCs/>
          <w:sz w:val="26"/>
          <w:szCs w:val="26"/>
          <w:lang w:val="en-US"/>
        </w:rPr>
      </w:pPr>
      <w:r w:rsidRPr="00E83755">
        <w:rPr>
          <w:rFonts w:asciiTheme="majorHAnsi" w:hAnsiTheme="majorHAnsi" w:cstheme="majorHAnsi"/>
          <w:b/>
          <w:bCs/>
          <w:sz w:val="26"/>
          <w:szCs w:val="26"/>
          <w:lang w:val="en-US"/>
        </w:rPr>
        <w:t>Nguồn thông tin nội bộ</w:t>
      </w:r>
    </w:p>
    <w:p w14:paraId="7ADC23E7" w14:textId="77777777" w:rsidR="00532F7B" w:rsidRPr="00532F7B" w:rsidRDefault="00532F7B" w:rsidP="00E83755">
      <w:pPr>
        <w:spacing w:line="360" w:lineRule="auto"/>
        <w:jc w:val="both"/>
        <w:rPr>
          <w:rFonts w:asciiTheme="majorHAnsi" w:hAnsiTheme="majorHAnsi" w:cstheme="majorHAnsi"/>
          <w:sz w:val="26"/>
          <w:szCs w:val="26"/>
          <w:lang w:val="en-US"/>
        </w:rPr>
      </w:pPr>
      <w:r w:rsidRPr="00532F7B">
        <w:rPr>
          <w:rFonts w:asciiTheme="majorHAnsi" w:hAnsiTheme="majorHAnsi" w:cstheme="majorHAnsi"/>
          <w:sz w:val="26"/>
          <w:szCs w:val="26"/>
          <w:lang w:val="en-US"/>
        </w:rPr>
        <w:t xml:space="preserve">(d) những thay đổi đáng kể trong phạm vi hoặc cách thức một tài sản được sử dụng hoặc dự kiến được sử dụng đã xảy ra trong kỳ, hoặc sẽ xảy ra trong tương lai gần có ảnh hưởng tích cực đến đơn vị. Những thay đổi này bao gồm các chi phí đã phát sinh trong kỳ để cải thiện hoặc nâng cao hiệu quả hoạt động của tài sản hoặc tái cấu trúc hoạt động mà có tài sản trong đó. </w:t>
      </w:r>
    </w:p>
    <w:p w14:paraId="3E2FE41C" w14:textId="42A274D4" w:rsidR="00532F7B" w:rsidRPr="00E83755" w:rsidRDefault="00532F7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(e) bằng chứng sẵn có từ báo cáo nội bộ cho thấy hiệu quả kinh tế của tài sản đang hoặc sẽ cao hơn dự kiến.</w:t>
      </w:r>
    </w:p>
    <w:p w14:paraId="72B0C084" w14:textId="6BDAED0B"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Quy trình hoàn nhập cũng giống như việc xác định lỗ do suy giảm giá trị. Đơn vị phải xác định bằng cách đánh giá các nguồn thông tin bên ngoài và bên trong rằng có bằng chứng cho thấy việc hoàn nhập khoản lỗ do suy giảm giá trị. Các nguồn thông tin giống như nguồn thông tin dùng để đánh giá dấu hiệu của </w:t>
      </w:r>
      <w:r w:rsidR="00532F7B" w:rsidRPr="00E83755">
        <w:rPr>
          <w:rFonts w:asciiTheme="majorHAnsi" w:hAnsiTheme="majorHAnsi" w:cstheme="majorHAnsi"/>
          <w:sz w:val="26"/>
          <w:szCs w:val="26"/>
          <w:lang w:val="en-US"/>
        </w:rPr>
        <w:t>lỗ</w:t>
      </w:r>
      <w:r w:rsidRPr="00E83755">
        <w:rPr>
          <w:rFonts w:asciiTheme="majorHAnsi" w:hAnsiTheme="majorHAnsi" w:cstheme="majorHAnsi"/>
          <w:sz w:val="26"/>
          <w:szCs w:val="26"/>
          <w:lang w:val="en-US"/>
        </w:rPr>
        <w:t xml:space="preserve"> do suy giảm giá trị, ngoại trừ việc đối với </w:t>
      </w:r>
      <w:r w:rsidR="00532F7B" w:rsidRPr="00E83755">
        <w:rPr>
          <w:rFonts w:asciiTheme="majorHAnsi" w:hAnsiTheme="majorHAnsi" w:cstheme="majorHAnsi"/>
          <w:sz w:val="26"/>
          <w:szCs w:val="26"/>
          <w:lang w:val="en-US"/>
        </w:rPr>
        <w:t>lỗ</w:t>
      </w:r>
      <w:r w:rsidRPr="00E83755">
        <w:rPr>
          <w:rFonts w:asciiTheme="majorHAnsi" w:hAnsiTheme="majorHAnsi" w:cstheme="majorHAnsi"/>
          <w:sz w:val="26"/>
          <w:szCs w:val="26"/>
          <w:lang w:val="en-US"/>
        </w:rPr>
        <w:t xml:space="preserve"> do suy giảm giá trị bằng chứng gợi ý tin xấu, ngược lại bằng chứng cho thấy tin tốt.</w:t>
      </w:r>
    </w:p>
    <w:p w14:paraId="01D68C5B" w14:textId="5DB94BEF" w:rsidR="003B3A6B" w:rsidRPr="00E83755" w:rsidRDefault="003B3A6B" w:rsidP="00E83755">
      <w:pPr>
        <w:pStyle w:val="Heading2"/>
        <w:spacing w:before="0" w:line="360" w:lineRule="auto"/>
        <w:rPr>
          <w:rFonts w:cstheme="majorHAnsi"/>
          <w:sz w:val="26"/>
          <w:lang w:val="en-US"/>
        </w:rPr>
      </w:pPr>
      <w:bookmarkStart w:id="13" w:name="_Toc163686971"/>
      <w:r w:rsidRPr="00E83755">
        <w:rPr>
          <w:rFonts w:cstheme="majorHAnsi"/>
          <w:sz w:val="26"/>
          <w:lang w:val="en-US"/>
        </w:rPr>
        <w:t>6.1</w:t>
      </w:r>
      <w:r w:rsidR="00532F7B" w:rsidRPr="00E83755">
        <w:rPr>
          <w:rFonts w:cstheme="majorHAnsi"/>
          <w:sz w:val="26"/>
          <w:lang w:val="en-US"/>
        </w:rPr>
        <w:t xml:space="preserve">. </w:t>
      </w:r>
      <w:r w:rsidRPr="00E83755">
        <w:rPr>
          <w:rFonts w:cstheme="majorHAnsi"/>
          <w:sz w:val="26"/>
          <w:lang w:val="en-US"/>
        </w:rPr>
        <w:t xml:space="preserve">Tài sản </w:t>
      </w:r>
      <w:r w:rsidR="00532F7B" w:rsidRPr="00E83755">
        <w:rPr>
          <w:rFonts w:cstheme="majorHAnsi"/>
          <w:sz w:val="26"/>
          <w:lang w:val="en-US"/>
        </w:rPr>
        <w:t>riêng lẻ</w:t>
      </w:r>
      <w:bookmarkEnd w:id="13"/>
    </w:p>
    <w:p w14:paraId="1ED3310A" w14:textId="77777777"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Theo đoạn 117 của AASB 136/IAS 36:</w:t>
      </w:r>
    </w:p>
    <w:p w14:paraId="270D0608" w14:textId="622A49DC" w:rsidR="003B3A6B" w:rsidRPr="00E83755" w:rsidRDefault="00532F7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lastRenderedPageBreak/>
        <w:t>Giá trị còn lại của một tài sản không phải là lợi thế thương mại tăng lên liên quan đến việc hoàn nhập khoản lỗ do suy giảm giá trị không được vượt quá giá trị còn lại đã được xác định (giá trị thuần sau khi trừ khấu hao) nếu không có khoản lỗ do suy giảm giá trị được ghi nhận cho tài sản đó trong những năm trước</w:t>
      </w:r>
      <w:r w:rsidR="003B3A6B" w:rsidRPr="00E83755">
        <w:rPr>
          <w:rFonts w:asciiTheme="majorHAnsi" w:hAnsiTheme="majorHAnsi" w:cstheme="majorHAnsi"/>
          <w:sz w:val="26"/>
          <w:szCs w:val="26"/>
          <w:lang w:val="en-US"/>
        </w:rPr>
        <w:t>.</w:t>
      </w:r>
    </w:p>
    <w:p w14:paraId="442F7485" w14:textId="3FF9C120"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Lý do cho hạn chế này là việc áp dụng mô hình </w:t>
      </w:r>
      <w:r w:rsidR="00532F7B" w:rsidRPr="00E83755">
        <w:rPr>
          <w:rFonts w:asciiTheme="majorHAnsi" w:hAnsiTheme="majorHAnsi" w:cstheme="majorHAnsi"/>
          <w:sz w:val="26"/>
          <w:szCs w:val="26"/>
          <w:lang w:val="en-US"/>
        </w:rPr>
        <w:t>giá gốc</w:t>
      </w:r>
      <w:r w:rsidRPr="00E83755">
        <w:rPr>
          <w:rFonts w:asciiTheme="majorHAnsi" w:hAnsiTheme="majorHAnsi" w:cstheme="majorHAnsi"/>
          <w:sz w:val="26"/>
          <w:szCs w:val="26"/>
          <w:lang w:val="en-US"/>
        </w:rPr>
        <w:t xml:space="preserve">. Để tăng một tài sản lên trên giá trị </w:t>
      </w:r>
      <w:r w:rsidR="00532F7B" w:rsidRPr="00E83755">
        <w:rPr>
          <w:rFonts w:asciiTheme="majorHAnsi" w:hAnsiTheme="majorHAnsi" w:cstheme="majorHAnsi"/>
          <w:sz w:val="26"/>
          <w:szCs w:val="26"/>
          <w:lang w:val="en-US"/>
        </w:rPr>
        <w:t>còn lại</w:t>
      </w:r>
      <w:r w:rsidRPr="00E83755">
        <w:rPr>
          <w:rFonts w:asciiTheme="majorHAnsi" w:hAnsiTheme="majorHAnsi" w:cstheme="majorHAnsi"/>
          <w:sz w:val="26"/>
          <w:szCs w:val="26"/>
          <w:lang w:val="en-US"/>
        </w:rPr>
        <w:t xml:space="preserve"> được tính bằng cách sử dụng mô hình</w:t>
      </w:r>
      <w:r w:rsidR="00532F7B" w:rsidRPr="00E83755">
        <w:rPr>
          <w:rFonts w:asciiTheme="majorHAnsi" w:hAnsiTheme="majorHAnsi" w:cstheme="majorHAnsi"/>
          <w:sz w:val="26"/>
          <w:szCs w:val="26"/>
          <w:lang w:val="en-US"/>
        </w:rPr>
        <w:t xml:space="preserve"> giá gốc</w:t>
      </w:r>
      <w:r w:rsidRPr="00E83755">
        <w:rPr>
          <w:rFonts w:asciiTheme="majorHAnsi" w:hAnsiTheme="majorHAnsi" w:cstheme="majorHAnsi"/>
          <w:sz w:val="26"/>
          <w:szCs w:val="26"/>
          <w:lang w:val="en-US"/>
        </w:rPr>
        <w:t xml:space="preserve"> sẽ liên quan đến việc đánh giá lại tài sản đó.</w:t>
      </w:r>
    </w:p>
    <w:p w14:paraId="6B95D899" w14:textId="6B72D0B3"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Theo đoạn 119 của AASB 136/IAS 36:</w:t>
      </w:r>
    </w:p>
    <w:p w14:paraId="2EBD4855" w14:textId="3F531321" w:rsidR="00532F7B" w:rsidRPr="00E83755" w:rsidRDefault="00532F7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Việc hoàn nhập khoản lỗ do suy giảm giá trị đối với tài sản không phải là lợi thế thương mại phải được ghi nhận ngay vào Báo cáo lãi, lỗ trừ khi tài sản đó được ghi nhận theo giá trị đánh giá lại phù hợp với các IFRS khác (ví dụ, mô hình đánh giá lại trong IAS 16). Các khoản hoàn nhập lỗ do suy giảm giá trị của tài sản được đánh giá lại phải được kế toán như là khoản tăng do đánh giá lại theo IFRS khác đó.</w:t>
      </w:r>
    </w:p>
    <w:p w14:paraId="66108673" w14:textId="77777777" w:rsidR="00532F7B" w:rsidRPr="00E83755" w:rsidRDefault="00532F7B" w:rsidP="00E83755">
      <w:pPr>
        <w:spacing w:line="360" w:lineRule="auto"/>
        <w:jc w:val="both"/>
        <w:rPr>
          <w:rFonts w:asciiTheme="majorHAnsi" w:hAnsiTheme="majorHAnsi" w:cstheme="majorHAnsi"/>
          <w:sz w:val="26"/>
          <w:szCs w:val="26"/>
          <w:lang w:val="en-US"/>
        </w:rPr>
      </w:pPr>
    </w:p>
    <w:p w14:paraId="09F28AE5" w14:textId="0DB9041A"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 xml:space="preserve">Vì vậy, theo mô hình </w:t>
      </w:r>
      <w:r w:rsidR="00532F7B" w:rsidRPr="00E83755">
        <w:rPr>
          <w:rFonts w:asciiTheme="majorHAnsi" w:hAnsiTheme="majorHAnsi" w:cstheme="majorHAnsi"/>
          <w:sz w:val="26"/>
          <w:szCs w:val="26"/>
          <w:lang w:val="en-US"/>
        </w:rPr>
        <w:t>giá gốc</w:t>
      </w:r>
      <w:r w:rsidRPr="00E83755">
        <w:rPr>
          <w:rFonts w:asciiTheme="majorHAnsi" w:hAnsiTheme="majorHAnsi" w:cstheme="majorHAnsi"/>
          <w:sz w:val="26"/>
          <w:szCs w:val="26"/>
          <w:lang w:val="en-US"/>
        </w:rPr>
        <w:t>, sự gia tăng giá trị còn lại của tài sản được ghi nhận ngay vào lãi hoặc lỗ. Hình thức cơ bản của việc ghi nhật ký sử dụng tài sản có thể khấu hao như sau.</w:t>
      </w:r>
    </w:p>
    <w:p w14:paraId="4D0BE9CF" w14:textId="77777777"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Theo mô hình đánh giá lại, mức tăng này được coi là mức tăng do đánh giá lại theo AASB 116/IAS 16. Nói chung, điều này có nghĩa là sự ghi nhận thặng dư do đánh giá lại tài sản. Nếu mức tăng này đảo ngược mức giảm trước đó được ghi nhận trong lãi hoặc lỗ thì khoản tăng đó sẽ được ghi nhận là thu nhập.</w:t>
      </w:r>
    </w:p>
    <w:p w14:paraId="5D15798C" w14:textId="77777777"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Sau khi ghi nhận khoản hoàn nhập, ban quản lý cần đánh giá lại mức khấu hao/khấu hao của tài sản. Điều này liên quan đến việc đánh giá các biến số như cuộc sống dự kiến trong tương lai, giá trị còn lại và hình thức lợi ích sẽ nhận được.</w:t>
      </w:r>
    </w:p>
    <w:p w14:paraId="1BE4D76A" w14:textId="5FF4EBDB" w:rsidR="003B3A6B" w:rsidRPr="00E83755" w:rsidRDefault="003B3A6B" w:rsidP="00E83755">
      <w:pPr>
        <w:pStyle w:val="Heading2"/>
        <w:spacing w:before="0" w:line="360" w:lineRule="auto"/>
        <w:rPr>
          <w:rFonts w:cstheme="majorHAnsi"/>
          <w:sz w:val="26"/>
          <w:lang w:val="en-US"/>
        </w:rPr>
      </w:pPr>
      <w:bookmarkStart w:id="14" w:name="_Toc163686972"/>
      <w:r w:rsidRPr="00E83755">
        <w:rPr>
          <w:rFonts w:cstheme="majorHAnsi"/>
          <w:sz w:val="26"/>
          <w:lang w:val="en-US"/>
        </w:rPr>
        <w:t>6.2</w:t>
      </w:r>
      <w:r w:rsidR="00900032" w:rsidRPr="00E83755">
        <w:rPr>
          <w:rFonts w:cstheme="majorHAnsi"/>
          <w:sz w:val="26"/>
          <w:lang w:val="en-US"/>
        </w:rPr>
        <w:t>.</w:t>
      </w:r>
      <w:r w:rsidRPr="00E83755">
        <w:rPr>
          <w:rFonts w:cstheme="majorHAnsi"/>
          <w:sz w:val="26"/>
          <w:lang w:val="en-US"/>
        </w:rPr>
        <w:t xml:space="preserve"> Đơn vị tạo tiền</w:t>
      </w:r>
      <w:bookmarkEnd w:id="14"/>
    </w:p>
    <w:p w14:paraId="3528B209" w14:textId="77777777"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Theo đoạn 122 của AASB 136/IAS 36:</w:t>
      </w:r>
    </w:p>
    <w:p w14:paraId="1A0283D8" w14:textId="77777777" w:rsidR="00900032" w:rsidRPr="00E83755" w:rsidRDefault="00900032"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Việc hoàn nhập khoản lỗ do suy giảm giá trị của đơn vị tạo tiền phải được phân bổ cho các tài sản trong đơn vị tạo tiền, ngoại trừ lợi thế thương mại, theo tỷ lệ với giá trị còn lại của các tài sản đó. Sự tăng lên của giá trị còn lại này phải được kế toán như là việc hoàn nhập khoản lỗ do suy giảm giá trị đối với từng tài sản và được ghi nhận theo đoạn 119.</w:t>
      </w:r>
    </w:p>
    <w:p w14:paraId="1D4F5934" w14:textId="24BDA227"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lastRenderedPageBreak/>
        <w:t>Việc hạch toán các khoản hoàn nhập cho từng tài sản được thực hiện như đã thảo luận trước đó đối với các khoản hoàn nhập của từng tài sản.</w:t>
      </w:r>
    </w:p>
    <w:p w14:paraId="081DF370" w14:textId="6D88A87E"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Theo đoạn 123 của AASB 136/IAS 36:</w:t>
      </w:r>
    </w:p>
    <w:p w14:paraId="150D2FE7"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Khi phân bổ khoản hoàn nhập lỗ do suy giảm giá trị của đơn vị tạo tiền theo đoạn 122 thì giá trị còn lại của tài sản không được tăng vượt quá mức thấp hơn của׃</w:t>
      </w:r>
    </w:p>
    <w:p w14:paraId="35F36811"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(a) Giá trị có thể thu hồi của tài sản (nếu có thể xác định được); và</w:t>
      </w:r>
    </w:p>
    <w:p w14:paraId="55EC2206"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(b) Giá trị còn lại đã được xác định (giá trị thuần sau khi trừ khấu hao) mà không có khoản lỗ nào do suy giảm giá trị đã được ghi nhận cho tài sản trong các kỳ trước.</w:t>
      </w:r>
    </w:p>
    <w:p w14:paraId="2EB4DE5D" w14:textId="5EE235D1" w:rsidR="00900032" w:rsidRPr="00E83755" w:rsidRDefault="00900032"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Giá trị khoản hoàn nhập lỗ do suy giảm giá trị nếu không được phân bổ cho tài sản do không đáp ứng các quy định trên thì phải được phân bổ theo tỷ lệ của các tài sản khác trong đơn vị tạo tiền, ngoại trừ lợi thế thương mại.</w:t>
      </w:r>
    </w:p>
    <w:p w14:paraId="7FBB7549" w14:textId="558F6090" w:rsidR="00900032"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Đoạn 124 áp đặt một hạn chế hơn nữa đối với việc đảo ngược khoản lỗ do suy giảm giá trị trước đó bằng một tuyên bố dứt khoát liên quan đến lợi thế thương mại:</w:t>
      </w:r>
    </w:p>
    <w:p w14:paraId="17127682" w14:textId="77777777"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Khoản lỗ giảm giá trị được ghi nhận cho lợi thế thương mại sẽ không được hoàn nhập trong kỳ tiếp theo.</w:t>
      </w:r>
    </w:p>
    <w:p w14:paraId="3A591000" w14:textId="77777777"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Lý do cho điều này là việc tăng giá trị còn lại của lợi thế thương mại sẽ được coi là ghi nhận lợi thế thương mại được tạo ra trong nội bộ, điều này không được phép theo Tài sản vô hình AASB 138/IAS 38.</w:t>
      </w:r>
    </w:p>
    <w:p w14:paraId="294F20BC" w14:textId="63A12ACB" w:rsidR="003B3A6B" w:rsidRPr="00E83755" w:rsidRDefault="003B3A6B" w:rsidP="00E83755">
      <w:pPr>
        <w:pStyle w:val="ListParagraph"/>
        <w:tabs>
          <w:tab w:val="left" w:pos="284"/>
        </w:tabs>
        <w:spacing w:line="360" w:lineRule="auto"/>
        <w:ind w:left="0"/>
        <w:jc w:val="both"/>
        <w:outlineLvl w:val="0"/>
        <w:rPr>
          <w:rFonts w:asciiTheme="majorHAnsi" w:hAnsiTheme="majorHAnsi" w:cstheme="majorHAnsi"/>
          <w:b/>
          <w:bCs/>
          <w:sz w:val="26"/>
          <w:szCs w:val="26"/>
          <w:lang w:val="en-US"/>
        </w:rPr>
      </w:pPr>
      <w:bookmarkStart w:id="15" w:name="_Toc163686973"/>
      <w:r w:rsidRPr="00E83755">
        <w:rPr>
          <w:rFonts w:asciiTheme="majorHAnsi" w:hAnsiTheme="majorHAnsi" w:cstheme="majorHAnsi"/>
          <w:b/>
          <w:bCs/>
          <w:sz w:val="26"/>
          <w:szCs w:val="26"/>
          <w:lang w:val="en-US"/>
        </w:rPr>
        <w:t>7</w:t>
      </w:r>
      <w:r w:rsidR="00900032" w:rsidRPr="00E83755">
        <w:rPr>
          <w:rFonts w:asciiTheme="majorHAnsi" w:hAnsiTheme="majorHAnsi" w:cstheme="majorHAnsi"/>
          <w:b/>
          <w:bCs/>
          <w:sz w:val="26"/>
          <w:szCs w:val="26"/>
          <w:lang w:val="en-US"/>
        </w:rPr>
        <w:t>. Công bố</w:t>
      </w:r>
      <w:bookmarkEnd w:id="15"/>
    </w:p>
    <w:p w14:paraId="45EBA8EF" w14:textId="45631658" w:rsidR="003B3A6B"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Đoạn 126 của AASB 136/IAS 36 yêu cầu:</w:t>
      </w:r>
    </w:p>
    <w:p w14:paraId="6BD2B24A"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Đơn vị phải thuyết minh các thông tin sau đối với từng loại tài sản:</w:t>
      </w:r>
    </w:p>
    <w:p w14:paraId="0D0EA105"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(a) giá trị khoản lỗ do suy giảm giá trị đã được ghi nhận vào Báo cáo lãi, lỗ trong kỳ và các chỉ tiêu trên Báo cáo thu nhập toàn diện có bao gồm khoản lỗ do suy giảm giá trị.</w:t>
      </w:r>
    </w:p>
    <w:p w14:paraId="0543F218"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(b)  giá trị hoàn nhập khoản lỗ do suy giảm giá trị đã được ghi nhận vào Báo cáo lãi, lỗ trong kỳ và các chỉ tiêu trên Báo cáo thu nhập toàn diện có bao gồm các khoản lỗ do suy giảm giá trị được hoàn nhập.</w:t>
      </w:r>
    </w:p>
    <w:p w14:paraId="1AAB3BD1"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(c) giá trị khoản lỗ do suy giảm giá trị của tài sản được đánh giá lại đã ghi nhận vào Báo cáo thu nhập toàn diện khác trong kỳ.</w:t>
      </w:r>
    </w:p>
    <w:p w14:paraId="055D0DA8" w14:textId="36228423" w:rsidR="00900032" w:rsidRPr="00E83755" w:rsidRDefault="00900032"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(d) giá trị hoàn nhập khoản lỗ do suy giảm giá trị của tài sản được đánh giá lại đã ghi nhận vào Báo cáo thu nhập toàn diện khác trong kỳ.</w:t>
      </w:r>
    </w:p>
    <w:p w14:paraId="78F342B0" w14:textId="27525891" w:rsidR="00900032"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Đoạn 130 của AASB 136/IAS 36</w:t>
      </w:r>
    </w:p>
    <w:p w14:paraId="19BE3121"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lastRenderedPageBreak/>
        <w:t>Đơn vị phải thuyết minh các thông tin về từng tài sản riêng lẻ (bao gồm cả lợi thế thương mại) hoặc đơn vị tạo tiền mà có khoản lỗ do suy giảm giá trị đã được ghi nhận hoặc hoàn nhập trong kỳ׃</w:t>
      </w:r>
    </w:p>
    <w:p w14:paraId="306F8D84"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(a) các sự kiện và tình huống dẫn đến việc ghi nhận hoặc hoàn nhập khoản lỗ do suy giảm giá trị.</w:t>
      </w:r>
    </w:p>
    <w:p w14:paraId="4294C237"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(b) giá trị khoản lỗ do suy giảm giá trị được ghi nhận hoặc hoàn nhập.</w:t>
      </w:r>
    </w:p>
    <w:p w14:paraId="5FEB99D6"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 xml:space="preserve">(c) đối với từng tài sản riêng lẻ: </w:t>
      </w:r>
    </w:p>
    <w:p w14:paraId="6C79891F"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(i) bản chất của tài sản; và</w:t>
      </w:r>
    </w:p>
    <w:p w14:paraId="1D1C8B9E" w14:textId="53190D84" w:rsidR="00900032" w:rsidRPr="00E83755" w:rsidRDefault="00900032"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(ii) bộ phận phải báo cáo mà có các tài sản trong đó nếu đơn vị báo cáo thông tin bộ phận theo IFRS 8.</w:t>
      </w:r>
    </w:p>
    <w:p w14:paraId="501E933C"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(d) đối với đơn vị tạo tiền;</w:t>
      </w:r>
    </w:p>
    <w:p w14:paraId="40033A71"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(i) mô tả đơn vị tạo tiền (như dây chuyền sản xuất, nhà máy, hoạt động kinh doanh, khu vực địa lý hoặc bộ phận phải báo cáo như định nghĩa trong IFRS 8);</w:t>
      </w:r>
    </w:p>
    <w:p w14:paraId="56E5CC21"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 xml:space="preserve">(ii) giá trị khoản lỗ do suy giảm giá trị được ghi nhận hoặc hoàn nhập đối với loại tài sản và bộ phận phải báo cáo nếu đơn vị báo cáo thông tin bộ phận theo IFRS 8; </w:t>
      </w:r>
    </w:p>
    <w:p w14:paraId="48D4E7FA"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(iii) mô tả cách thức tổng hợp tài sản trước đây, hiện tại và lý do thay đổi cách thức nhận diện đơn vị tạo tiền nếu việc tổng hợp tài sản để nhận diện đơn vị tạo tiền đã thay đổi so với các ước tính trước đây về giá trị có thể thu hồi của đơn vị tạo tiền (nếu có).</w:t>
      </w:r>
    </w:p>
    <w:p w14:paraId="032869DB" w14:textId="54F93C59" w:rsidR="00900032" w:rsidRPr="00E83755" w:rsidRDefault="00900032"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(e) giá trị có thể thu hồi của tài sản (hoặc đơn vị tạo tiền) và giá trị này được xác định theo giá trị hợp lý trừ chi phí bán hay giá trị sử dụng.</w:t>
      </w:r>
    </w:p>
    <w:p w14:paraId="44198964"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(f) nếu giá trị có thể thu hồi là giá trị hợp lý trừ chi phí bán thì đơn vị phải thuyết minh các thông tin dưới đây:</w:t>
      </w:r>
    </w:p>
    <w:p w14:paraId="22B8AA9B"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(i) cấp độ về thứ bậc giá trị hợp lý (xem IFRS 13)</w:t>
      </w:r>
    </w:p>
    <w:p w14:paraId="2175CEA8"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 xml:space="preserve">(ii) mô tả về kỹ thuật định giá được sử dụng để xác định giá trị hợp lý trừ chi phí bán </w:t>
      </w:r>
    </w:p>
    <w:p w14:paraId="3F85CE69"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(iii) từng giả định quan trọng mà Ban Giám đốc dựa vào để xác định giá trị hợp lý trừ chi phí bán khi việc xác định giá trị hợp lý được phân loại theo cấp độ 2 và cấp độ 3 trong thứ bậc giá trị hợp lý</w:t>
      </w:r>
    </w:p>
    <w:p w14:paraId="788D0037" w14:textId="401495B1" w:rsidR="00900032" w:rsidRPr="00E83755" w:rsidRDefault="00900032"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(g) lãi suất chiết khấu được dùng khi ước tính giá trị sử dụng hiện tại và trước đây (nếu có) nếu giá trị có thể thu hồi là giá trị sử dụng.</w:t>
      </w:r>
    </w:p>
    <w:p w14:paraId="059CB18C" w14:textId="09E9C070" w:rsidR="00900032" w:rsidRPr="00E83755" w:rsidRDefault="003B3A6B" w:rsidP="00E83755">
      <w:pPr>
        <w:spacing w:line="360" w:lineRule="auto"/>
        <w:jc w:val="both"/>
        <w:rPr>
          <w:rFonts w:asciiTheme="majorHAnsi" w:hAnsiTheme="majorHAnsi" w:cstheme="majorHAnsi"/>
          <w:sz w:val="26"/>
          <w:szCs w:val="26"/>
          <w:lang w:val="en-US"/>
        </w:rPr>
      </w:pPr>
      <w:r w:rsidRPr="00E83755">
        <w:rPr>
          <w:rFonts w:asciiTheme="majorHAnsi" w:hAnsiTheme="majorHAnsi" w:cstheme="majorHAnsi"/>
          <w:sz w:val="26"/>
          <w:szCs w:val="26"/>
          <w:lang w:val="en-US"/>
        </w:rPr>
        <w:t>Đoạn 134 và 135 của AASB 136/IAS 36 quy định</w:t>
      </w:r>
      <w:r w:rsidR="00900032" w:rsidRPr="00E83755">
        <w:rPr>
          <w:rFonts w:asciiTheme="majorHAnsi" w:hAnsiTheme="majorHAnsi" w:cstheme="majorHAnsi"/>
          <w:sz w:val="26"/>
          <w:szCs w:val="26"/>
          <w:lang w:val="en-US"/>
        </w:rPr>
        <w:t xml:space="preserve"> các yêu cầu công bố chi tiết liên quan đến các ước tính được sử dụng để đo lường số lượng CGU có thể thu hồi chứa lợi thế </w:t>
      </w:r>
      <w:r w:rsidR="00900032" w:rsidRPr="00E83755">
        <w:rPr>
          <w:rFonts w:asciiTheme="majorHAnsi" w:hAnsiTheme="majorHAnsi" w:cstheme="majorHAnsi"/>
          <w:sz w:val="26"/>
          <w:szCs w:val="26"/>
          <w:lang w:val="en-US"/>
        </w:rPr>
        <w:lastRenderedPageBreak/>
        <w:t>thương mại và các tài sản vô hình khác có thời hạn sử dụng không xác định thời hạn. Những chi tiết này bao gồm:</w:t>
      </w:r>
    </w:p>
    <w:p w14:paraId="6753EFA5"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 giá trị còn lại của những tài sản đó</w:t>
      </w:r>
    </w:p>
    <w:p w14:paraId="1A1D7817" w14:textId="77777777" w:rsidR="00900032" w:rsidRPr="00900032" w:rsidRDefault="00900032" w:rsidP="00E83755">
      <w:pPr>
        <w:spacing w:line="360" w:lineRule="auto"/>
        <w:jc w:val="both"/>
        <w:rPr>
          <w:rFonts w:asciiTheme="majorHAnsi" w:hAnsiTheme="majorHAnsi" w:cstheme="majorHAnsi"/>
          <w:sz w:val="26"/>
          <w:szCs w:val="26"/>
          <w:lang w:val="en-US"/>
        </w:rPr>
      </w:pPr>
      <w:r w:rsidRPr="00900032">
        <w:rPr>
          <w:rFonts w:asciiTheme="majorHAnsi" w:hAnsiTheme="majorHAnsi" w:cstheme="majorHAnsi"/>
          <w:sz w:val="26"/>
          <w:szCs w:val="26"/>
          <w:lang w:val="en-US"/>
        </w:rPr>
        <w:t>• cơ sở để xác định giá trị có thể thu hồi được (tức là giá trị sử dụng hoặc giá trị hợp lý trừ đi chi phí bán)</w:t>
      </w:r>
    </w:p>
    <w:p w14:paraId="3A45CA5B" w14:textId="7794DA73" w:rsidR="000E5881" w:rsidRPr="00E83755" w:rsidRDefault="00900032" w:rsidP="00E83755">
      <w:pPr>
        <w:spacing w:line="360" w:lineRule="auto"/>
        <w:jc w:val="both"/>
        <w:rPr>
          <w:rFonts w:asciiTheme="majorHAnsi" w:hAnsiTheme="majorHAnsi" w:cstheme="majorHAnsi"/>
          <w:sz w:val="26"/>
          <w:szCs w:val="26"/>
        </w:rPr>
      </w:pPr>
      <w:r w:rsidRPr="00E83755">
        <w:rPr>
          <w:rFonts w:asciiTheme="majorHAnsi" w:hAnsiTheme="majorHAnsi" w:cstheme="majorHAnsi"/>
          <w:sz w:val="26"/>
          <w:szCs w:val="26"/>
          <w:lang w:val="en-US"/>
        </w:rPr>
        <w:t>• mô tả các giả định và phương pháp tiếp cận chính được sử dụng để ước tính giá trị sử dụng và giá trị hợp lý trừ đi chi phí bán (ví dụ: tốc độ tăng trưởng dự kiến, tỷ lệ chiết khấu và khoảng thời gian được sử dụng).</w:t>
      </w:r>
    </w:p>
    <w:p w14:paraId="7D0A0D8C" w14:textId="38965FEB" w:rsidR="001270A9" w:rsidRDefault="001270A9" w:rsidP="00754367">
      <w:pPr>
        <w:jc w:val="both"/>
        <w:rPr>
          <w:rFonts w:asciiTheme="majorHAnsi" w:eastAsiaTheme="majorEastAsia" w:hAnsiTheme="majorHAnsi" w:cstheme="majorHAnsi"/>
          <w:b/>
          <w:sz w:val="26"/>
          <w:szCs w:val="26"/>
        </w:rPr>
      </w:pPr>
      <w:r>
        <w:rPr>
          <w:rFonts w:cstheme="majorHAnsi"/>
          <w:sz w:val="26"/>
          <w:szCs w:val="26"/>
        </w:rPr>
        <w:br w:type="page"/>
      </w:r>
    </w:p>
    <w:p w14:paraId="1C561081" w14:textId="1F64E74C" w:rsidR="00733404" w:rsidRPr="00C216AD" w:rsidRDefault="00733404" w:rsidP="00C216AD">
      <w:pPr>
        <w:pStyle w:val="Heading1"/>
        <w:spacing w:before="0" w:line="312" w:lineRule="auto"/>
        <w:jc w:val="center"/>
        <w:rPr>
          <w:rFonts w:cstheme="majorHAnsi"/>
          <w:color w:val="auto"/>
          <w:sz w:val="26"/>
          <w:szCs w:val="26"/>
        </w:rPr>
      </w:pPr>
      <w:bookmarkStart w:id="16" w:name="_Toc163686974"/>
      <w:r w:rsidRPr="00C216AD">
        <w:rPr>
          <w:rFonts w:cstheme="majorHAnsi"/>
          <w:color w:val="auto"/>
          <w:sz w:val="26"/>
          <w:szCs w:val="26"/>
        </w:rPr>
        <w:lastRenderedPageBreak/>
        <w:t>TÀI LIỆU THAM KHẢO</w:t>
      </w:r>
      <w:bookmarkEnd w:id="2"/>
      <w:bookmarkEnd w:id="16"/>
    </w:p>
    <w:p w14:paraId="2CC3D3FF" w14:textId="60FB17A1" w:rsidR="00733404" w:rsidRPr="00D440A4" w:rsidRDefault="00733404" w:rsidP="00C216AD">
      <w:pPr>
        <w:spacing w:line="312" w:lineRule="auto"/>
        <w:jc w:val="both"/>
        <w:rPr>
          <w:rFonts w:asciiTheme="majorHAnsi" w:hAnsiTheme="majorHAnsi" w:cstheme="majorHAnsi"/>
          <w:sz w:val="26"/>
          <w:szCs w:val="26"/>
          <w:lang w:val="en-US"/>
        </w:rPr>
      </w:pPr>
      <w:r w:rsidRPr="00C216AD">
        <w:rPr>
          <w:rFonts w:asciiTheme="majorHAnsi" w:hAnsiTheme="majorHAnsi" w:cstheme="majorHAnsi"/>
          <w:sz w:val="26"/>
          <w:szCs w:val="26"/>
        </w:rPr>
        <w:t xml:space="preserve">1. </w:t>
      </w:r>
      <w:r w:rsidR="00D440A4" w:rsidRPr="00D440A4">
        <w:rPr>
          <w:rFonts w:asciiTheme="majorHAnsi" w:hAnsiTheme="majorHAnsi" w:cstheme="majorHAnsi"/>
          <w:sz w:val="26"/>
          <w:szCs w:val="26"/>
        </w:rPr>
        <w:t>Loftus, et al., (2020), Financial Reporting 3ed, Wiley Publishing</w:t>
      </w:r>
      <w:r w:rsidR="00D440A4">
        <w:rPr>
          <w:rFonts w:asciiTheme="majorHAnsi" w:hAnsiTheme="majorHAnsi" w:cstheme="majorHAnsi"/>
          <w:sz w:val="26"/>
          <w:szCs w:val="26"/>
          <w:lang w:val="en-US"/>
        </w:rPr>
        <w:t>.</w:t>
      </w:r>
    </w:p>
    <w:p w14:paraId="5D946E90" w14:textId="46BB5332" w:rsidR="00100849" w:rsidRPr="00BC302C" w:rsidRDefault="00733404" w:rsidP="00C216AD">
      <w:pPr>
        <w:spacing w:line="312" w:lineRule="auto"/>
        <w:jc w:val="both"/>
        <w:rPr>
          <w:rFonts w:asciiTheme="majorHAnsi" w:hAnsiTheme="majorHAnsi" w:cstheme="majorHAnsi"/>
          <w:sz w:val="26"/>
          <w:szCs w:val="26"/>
        </w:rPr>
      </w:pPr>
      <w:r w:rsidRPr="00C216AD">
        <w:rPr>
          <w:rFonts w:asciiTheme="majorHAnsi" w:hAnsiTheme="majorHAnsi" w:cstheme="majorHAnsi"/>
          <w:sz w:val="26"/>
          <w:szCs w:val="26"/>
        </w:rPr>
        <w:t xml:space="preserve">2. Bộ Tài chính (2021), </w:t>
      </w:r>
      <w:r w:rsidRPr="00C216AD">
        <w:rPr>
          <w:rFonts w:asciiTheme="majorHAnsi" w:hAnsiTheme="majorHAnsi" w:cstheme="majorHAnsi"/>
          <w:i/>
          <w:sz w:val="26"/>
          <w:szCs w:val="26"/>
        </w:rPr>
        <w:t>Quyết định Công bố bản dịch chuẩn mực báo cáo tài chính quốc tế phiên bản năm 2019 ra tiếng Việt</w:t>
      </w:r>
      <w:r w:rsidRPr="00C216AD">
        <w:rPr>
          <w:rFonts w:asciiTheme="majorHAnsi" w:hAnsiTheme="majorHAnsi" w:cstheme="majorHAnsi"/>
          <w:sz w:val="26"/>
          <w:szCs w:val="26"/>
        </w:rPr>
        <w:t>, từ [https://www.mof.gov.vn/webcenter/portal/btcvn/pages_r/l/tin-bo-tai-chinh?dDocName=MOFUCM203439]</w:t>
      </w:r>
      <w:bookmarkStart w:id="17" w:name="_Hlk136192958"/>
    </w:p>
    <w:bookmarkEnd w:id="17"/>
    <w:p w14:paraId="7ADF8387" w14:textId="77DB5636" w:rsidR="00D743B2" w:rsidRPr="00C216AD" w:rsidRDefault="00D743B2" w:rsidP="00C216AD">
      <w:pPr>
        <w:tabs>
          <w:tab w:val="left" w:pos="567"/>
        </w:tabs>
        <w:spacing w:line="312" w:lineRule="auto"/>
        <w:ind w:firstLine="284"/>
        <w:jc w:val="both"/>
        <w:rPr>
          <w:rFonts w:asciiTheme="majorHAnsi" w:hAnsiTheme="majorHAnsi" w:cstheme="majorHAnsi"/>
          <w:sz w:val="26"/>
          <w:szCs w:val="26"/>
        </w:rPr>
      </w:pPr>
    </w:p>
    <w:p w14:paraId="608E099E" w14:textId="77777777" w:rsidR="00D743B2" w:rsidRPr="00C216AD" w:rsidRDefault="00D743B2" w:rsidP="00C216AD">
      <w:pPr>
        <w:tabs>
          <w:tab w:val="left" w:pos="567"/>
        </w:tabs>
        <w:spacing w:line="312" w:lineRule="auto"/>
        <w:jc w:val="both"/>
        <w:rPr>
          <w:rFonts w:asciiTheme="majorHAnsi" w:hAnsiTheme="majorHAnsi" w:cstheme="majorHAnsi"/>
          <w:b/>
          <w:bCs/>
          <w:sz w:val="26"/>
          <w:szCs w:val="26"/>
          <w:lang w:val="en-US"/>
        </w:rPr>
      </w:pPr>
    </w:p>
    <w:p w14:paraId="1C07E4DF" w14:textId="77777777" w:rsidR="00D743B2" w:rsidRPr="00C216AD" w:rsidRDefault="00D743B2" w:rsidP="00C216AD">
      <w:pPr>
        <w:tabs>
          <w:tab w:val="left" w:pos="567"/>
        </w:tabs>
        <w:spacing w:line="312" w:lineRule="auto"/>
        <w:jc w:val="both"/>
        <w:rPr>
          <w:rFonts w:asciiTheme="majorHAnsi" w:hAnsiTheme="majorHAnsi" w:cstheme="majorHAnsi"/>
          <w:b/>
          <w:bCs/>
          <w:sz w:val="26"/>
          <w:szCs w:val="26"/>
          <w:lang w:val="en-US"/>
        </w:rPr>
      </w:pPr>
    </w:p>
    <w:p w14:paraId="0B4C2050" w14:textId="77777777" w:rsidR="00D743B2" w:rsidRPr="00C216AD" w:rsidRDefault="00D743B2" w:rsidP="00C216AD">
      <w:pPr>
        <w:tabs>
          <w:tab w:val="left" w:pos="567"/>
        </w:tabs>
        <w:spacing w:line="312" w:lineRule="auto"/>
        <w:jc w:val="both"/>
        <w:rPr>
          <w:rFonts w:asciiTheme="majorHAnsi" w:hAnsiTheme="majorHAnsi" w:cstheme="majorHAnsi"/>
          <w:b/>
          <w:bCs/>
          <w:sz w:val="26"/>
          <w:szCs w:val="26"/>
          <w:lang w:val="en-US"/>
        </w:rPr>
      </w:pPr>
    </w:p>
    <w:p w14:paraId="0D82ABFB" w14:textId="77777777" w:rsidR="00D743B2" w:rsidRPr="00C216AD" w:rsidRDefault="00D743B2" w:rsidP="00C216AD">
      <w:pPr>
        <w:tabs>
          <w:tab w:val="left" w:pos="567"/>
        </w:tabs>
        <w:spacing w:line="312" w:lineRule="auto"/>
        <w:jc w:val="both"/>
        <w:rPr>
          <w:rFonts w:asciiTheme="majorHAnsi" w:hAnsiTheme="majorHAnsi" w:cstheme="majorHAnsi"/>
          <w:b/>
          <w:bCs/>
          <w:sz w:val="26"/>
          <w:szCs w:val="26"/>
          <w:lang w:val="en-US"/>
        </w:rPr>
      </w:pPr>
    </w:p>
    <w:sectPr w:rsidR="00D743B2" w:rsidRPr="00C216AD" w:rsidSect="00BC302C">
      <w:pgSz w:w="11900"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8E13" w14:textId="77777777" w:rsidR="00C72898" w:rsidRDefault="00C72898" w:rsidP="00DC3F2D">
      <w:r>
        <w:separator/>
      </w:r>
    </w:p>
  </w:endnote>
  <w:endnote w:type="continuationSeparator" w:id="0">
    <w:p w14:paraId="5C3AFBB2" w14:textId="77777777" w:rsidR="00C72898" w:rsidRDefault="00C72898" w:rsidP="00DC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dvEPSTIM">
    <w:altName w:val="Cambria"/>
    <w:panose1 w:val="00000000000000000000"/>
    <w:charset w:val="00"/>
    <w:family w:val="roman"/>
    <w:notTrueType/>
    <w:pitch w:val="default"/>
  </w:font>
  <w:font w:name="AdvCORRESAS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7223321"/>
      <w:docPartObj>
        <w:docPartGallery w:val="Page Numbers (Bottom of Page)"/>
        <w:docPartUnique/>
      </w:docPartObj>
    </w:sdtPr>
    <w:sdtContent>
      <w:p w14:paraId="1623E92D" w14:textId="0F229ADF" w:rsidR="002602FE" w:rsidRDefault="002602FE" w:rsidP="00E125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FA588C" w14:textId="77777777" w:rsidR="002602FE" w:rsidRDefault="002602FE" w:rsidP="002602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2607353"/>
      <w:docPartObj>
        <w:docPartGallery w:val="Page Numbers (Bottom of Page)"/>
        <w:docPartUnique/>
      </w:docPartObj>
    </w:sdtPr>
    <w:sdtContent>
      <w:p w14:paraId="2D70BB3D" w14:textId="12A3B866" w:rsidR="002602FE" w:rsidRDefault="002602FE" w:rsidP="00E125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BC00A0" w14:textId="77777777" w:rsidR="002602FE" w:rsidRDefault="002602FE" w:rsidP="002602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DD19" w14:textId="77777777" w:rsidR="00C72898" w:rsidRDefault="00C72898" w:rsidP="00DC3F2D">
      <w:r>
        <w:separator/>
      </w:r>
    </w:p>
  </w:footnote>
  <w:footnote w:type="continuationSeparator" w:id="0">
    <w:p w14:paraId="1A82255E" w14:textId="77777777" w:rsidR="00C72898" w:rsidRDefault="00C72898" w:rsidP="00DC3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2D"/>
    <w:rsid w:val="000004E4"/>
    <w:rsid w:val="000069C8"/>
    <w:rsid w:val="00014513"/>
    <w:rsid w:val="00020428"/>
    <w:rsid w:val="000245E4"/>
    <w:rsid w:val="00035040"/>
    <w:rsid w:val="00037735"/>
    <w:rsid w:val="0004064E"/>
    <w:rsid w:val="000543BD"/>
    <w:rsid w:val="0005509B"/>
    <w:rsid w:val="00056BCC"/>
    <w:rsid w:val="00056CB5"/>
    <w:rsid w:val="0006566F"/>
    <w:rsid w:val="00080BE6"/>
    <w:rsid w:val="00081DA4"/>
    <w:rsid w:val="000820FC"/>
    <w:rsid w:val="000A0782"/>
    <w:rsid w:val="000A1352"/>
    <w:rsid w:val="000A47C0"/>
    <w:rsid w:val="000B47D0"/>
    <w:rsid w:val="000E40A9"/>
    <w:rsid w:val="000E5025"/>
    <w:rsid w:val="000E5881"/>
    <w:rsid w:val="000E626C"/>
    <w:rsid w:val="000F613F"/>
    <w:rsid w:val="00100849"/>
    <w:rsid w:val="00100B3B"/>
    <w:rsid w:val="00103E79"/>
    <w:rsid w:val="0011500F"/>
    <w:rsid w:val="00123A4E"/>
    <w:rsid w:val="001270A9"/>
    <w:rsid w:val="00133296"/>
    <w:rsid w:val="0013799D"/>
    <w:rsid w:val="0014750A"/>
    <w:rsid w:val="00150A25"/>
    <w:rsid w:val="001545E4"/>
    <w:rsid w:val="00154C29"/>
    <w:rsid w:val="00156EB3"/>
    <w:rsid w:val="00161738"/>
    <w:rsid w:val="00161E67"/>
    <w:rsid w:val="00176030"/>
    <w:rsid w:val="001905B3"/>
    <w:rsid w:val="00197806"/>
    <w:rsid w:val="001A37F7"/>
    <w:rsid w:val="001A3843"/>
    <w:rsid w:val="001B71A1"/>
    <w:rsid w:val="001C0343"/>
    <w:rsid w:val="001D315F"/>
    <w:rsid w:val="001D4F27"/>
    <w:rsid w:val="001E40AA"/>
    <w:rsid w:val="001E7AC0"/>
    <w:rsid w:val="001F0D0F"/>
    <w:rsid w:val="001F7527"/>
    <w:rsid w:val="002118C5"/>
    <w:rsid w:val="0021466D"/>
    <w:rsid w:val="00225278"/>
    <w:rsid w:val="00250691"/>
    <w:rsid w:val="002602FE"/>
    <w:rsid w:val="002635A0"/>
    <w:rsid w:val="00265932"/>
    <w:rsid w:val="0028107D"/>
    <w:rsid w:val="00287130"/>
    <w:rsid w:val="00292E66"/>
    <w:rsid w:val="0029632C"/>
    <w:rsid w:val="00297456"/>
    <w:rsid w:val="002A4828"/>
    <w:rsid w:val="002D296E"/>
    <w:rsid w:val="002D4ACC"/>
    <w:rsid w:val="002D7BAA"/>
    <w:rsid w:val="002E46CB"/>
    <w:rsid w:val="002E640C"/>
    <w:rsid w:val="002F57E5"/>
    <w:rsid w:val="002F7C96"/>
    <w:rsid w:val="00301E6D"/>
    <w:rsid w:val="00306ACD"/>
    <w:rsid w:val="00312205"/>
    <w:rsid w:val="003136F7"/>
    <w:rsid w:val="00327C7A"/>
    <w:rsid w:val="00344287"/>
    <w:rsid w:val="003533BC"/>
    <w:rsid w:val="0036322C"/>
    <w:rsid w:val="00363719"/>
    <w:rsid w:val="00363D8F"/>
    <w:rsid w:val="00365545"/>
    <w:rsid w:val="00365C14"/>
    <w:rsid w:val="00392167"/>
    <w:rsid w:val="003949D2"/>
    <w:rsid w:val="003A22B7"/>
    <w:rsid w:val="003B3A6B"/>
    <w:rsid w:val="003B50FD"/>
    <w:rsid w:val="003C08B2"/>
    <w:rsid w:val="003E3FA9"/>
    <w:rsid w:val="003E7921"/>
    <w:rsid w:val="003F469E"/>
    <w:rsid w:val="0040079A"/>
    <w:rsid w:val="0040189D"/>
    <w:rsid w:val="00401FA4"/>
    <w:rsid w:val="004022EE"/>
    <w:rsid w:val="00405559"/>
    <w:rsid w:val="00412016"/>
    <w:rsid w:val="00427B2D"/>
    <w:rsid w:val="0044317D"/>
    <w:rsid w:val="00450D5F"/>
    <w:rsid w:val="0045195B"/>
    <w:rsid w:val="00451F0F"/>
    <w:rsid w:val="00453AAD"/>
    <w:rsid w:val="00454D6F"/>
    <w:rsid w:val="00487037"/>
    <w:rsid w:val="0049260E"/>
    <w:rsid w:val="004A5AC2"/>
    <w:rsid w:val="004B6E79"/>
    <w:rsid w:val="004E5342"/>
    <w:rsid w:val="004E7869"/>
    <w:rsid w:val="0050035F"/>
    <w:rsid w:val="005048F1"/>
    <w:rsid w:val="00521E94"/>
    <w:rsid w:val="0052335D"/>
    <w:rsid w:val="005259F7"/>
    <w:rsid w:val="00532F7B"/>
    <w:rsid w:val="005502EC"/>
    <w:rsid w:val="00562D5B"/>
    <w:rsid w:val="0056510D"/>
    <w:rsid w:val="00574852"/>
    <w:rsid w:val="00585318"/>
    <w:rsid w:val="00596D39"/>
    <w:rsid w:val="005A3FCF"/>
    <w:rsid w:val="005A4853"/>
    <w:rsid w:val="005B27F6"/>
    <w:rsid w:val="005D5257"/>
    <w:rsid w:val="005E1358"/>
    <w:rsid w:val="005F5698"/>
    <w:rsid w:val="00615097"/>
    <w:rsid w:val="00615388"/>
    <w:rsid w:val="006263C3"/>
    <w:rsid w:val="00627DD9"/>
    <w:rsid w:val="00632C8F"/>
    <w:rsid w:val="006410B2"/>
    <w:rsid w:val="006479B6"/>
    <w:rsid w:val="006518B6"/>
    <w:rsid w:val="00655BB7"/>
    <w:rsid w:val="00662D65"/>
    <w:rsid w:val="0068115F"/>
    <w:rsid w:val="00691C13"/>
    <w:rsid w:val="00692BD8"/>
    <w:rsid w:val="006A3B57"/>
    <w:rsid w:val="006C01D3"/>
    <w:rsid w:val="006D0204"/>
    <w:rsid w:val="006D15D8"/>
    <w:rsid w:val="006D5E5C"/>
    <w:rsid w:val="006E1BC2"/>
    <w:rsid w:val="006E7F57"/>
    <w:rsid w:val="006F66DF"/>
    <w:rsid w:val="00700EBC"/>
    <w:rsid w:val="00705B3F"/>
    <w:rsid w:val="00717C2D"/>
    <w:rsid w:val="00733404"/>
    <w:rsid w:val="00754367"/>
    <w:rsid w:val="007573EA"/>
    <w:rsid w:val="00761C35"/>
    <w:rsid w:val="00772D58"/>
    <w:rsid w:val="00784E01"/>
    <w:rsid w:val="0078534A"/>
    <w:rsid w:val="00787840"/>
    <w:rsid w:val="007B6824"/>
    <w:rsid w:val="007C0C7E"/>
    <w:rsid w:val="007C2DAA"/>
    <w:rsid w:val="007C3020"/>
    <w:rsid w:val="007C38AE"/>
    <w:rsid w:val="007C7D71"/>
    <w:rsid w:val="00802395"/>
    <w:rsid w:val="008063C5"/>
    <w:rsid w:val="00807CE1"/>
    <w:rsid w:val="00813140"/>
    <w:rsid w:val="00826D77"/>
    <w:rsid w:val="00862EBA"/>
    <w:rsid w:val="00862EBE"/>
    <w:rsid w:val="00871EA9"/>
    <w:rsid w:val="00874931"/>
    <w:rsid w:val="00880658"/>
    <w:rsid w:val="00884D6B"/>
    <w:rsid w:val="008931D5"/>
    <w:rsid w:val="00893813"/>
    <w:rsid w:val="00895CB9"/>
    <w:rsid w:val="00895E91"/>
    <w:rsid w:val="00895FB9"/>
    <w:rsid w:val="00896AF3"/>
    <w:rsid w:val="008A26ED"/>
    <w:rsid w:val="008A522B"/>
    <w:rsid w:val="008A788B"/>
    <w:rsid w:val="008B572F"/>
    <w:rsid w:val="008B63CB"/>
    <w:rsid w:val="008C2943"/>
    <w:rsid w:val="008D6998"/>
    <w:rsid w:val="008E04E0"/>
    <w:rsid w:val="008E7502"/>
    <w:rsid w:val="008F199F"/>
    <w:rsid w:val="008F6328"/>
    <w:rsid w:val="00900032"/>
    <w:rsid w:val="00901A85"/>
    <w:rsid w:val="00905E4A"/>
    <w:rsid w:val="00920D5C"/>
    <w:rsid w:val="00923CA5"/>
    <w:rsid w:val="00933A9B"/>
    <w:rsid w:val="00935427"/>
    <w:rsid w:val="009512E7"/>
    <w:rsid w:val="00952755"/>
    <w:rsid w:val="00962C5A"/>
    <w:rsid w:val="00967010"/>
    <w:rsid w:val="00970EE9"/>
    <w:rsid w:val="00975770"/>
    <w:rsid w:val="009A308A"/>
    <w:rsid w:val="009A3200"/>
    <w:rsid w:val="009A616E"/>
    <w:rsid w:val="009A6B65"/>
    <w:rsid w:val="009A795E"/>
    <w:rsid w:val="009B1521"/>
    <w:rsid w:val="009B2A3F"/>
    <w:rsid w:val="009B46B4"/>
    <w:rsid w:val="009B519D"/>
    <w:rsid w:val="009C4A12"/>
    <w:rsid w:val="009C53CE"/>
    <w:rsid w:val="009D4A35"/>
    <w:rsid w:val="009E3CDF"/>
    <w:rsid w:val="009F371E"/>
    <w:rsid w:val="00A0463C"/>
    <w:rsid w:val="00A214C1"/>
    <w:rsid w:val="00A23091"/>
    <w:rsid w:val="00A27F57"/>
    <w:rsid w:val="00A304C8"/>
    <w:rsid w:val="00A436D0"/>
    <w:rsid w:val="00A451F8"/>
    <w:rsid w:val="00A60B43"/>
    <w:rsid w:val="00A67D6A"/>
    <w:rsid w:val="00A76248"/>
    <w:rsid w:val="00A778B0"/>
    <w:rsid w:val="00A81309"/>
    <w:rsid w:val="00A90C08"/>
    <w:rsid w:val="00A97358"/>
    <w:rsid w:val="00AA40CA"/>
    <w:rsid w:val="00AB1B02"/>
    <w:rsid w:val="00AB3752"/>
    <w:rsid w:val="00AB6E80"/>
    <w:rsid w:val="00AB7260"/>
    <w:rsid w:val="00AD067F"/>
    <w:rsid w:val="00AD1202"/>
    <w:rsid w:val="00AD3D5B"/>
    <w:rsid w:val="00AD5CC7"/>
    <w:rsid w:val="00AD7A77"/>
    <w:rsid w:val="00AE6DD9"/>
    <w:rsid w:val="00AE6F6A"/>
    <w:rsid w:val="00AF00A5"/>
    <w:rsid w:val="00AF1EB4"/>
    <w:rsid w:val="00AF7688"/>
    <w:rsid w:val="00B01EAE"/>
    <w:rsid w:val="00B11C17"/>
    <w:rsid w:val="00B157A2"/>
    <w:rsid w:val="00B232D8"/>
    <w:rsid w:val="00B30D6A"/>
    <w:rsid w:val="00B42D25"/>
    <w:rsid w:val="00B437E7"/>
    <w:rsid w:val="00B60637"/>
    <w:rsid w:val="00B6351C"/>
    <w:rsid w:val="00B70661"/>
    <w:rsid w:val="00B87A1A"/>
    <w:rsid w:val="00B964C6"/>
    <w:rsid w:val="00BA7DA3"/>
    <w:rsid w:val="00BB6216"/>
    <w:rsid w:val="00BC302C"/>
    <w:rsid w:val="00BD0125"/>
    <w:rsid w:val="00BD0368"/>
    <w:rsid w:val="00BD668E"/>
    <w:rsid w:val="00BE538C"/>
    <w:rsid w:val="00BE7CC7"/>
    <w:rsid w:val="00BF3E43"/>
    <w:rsid w:val="00BF5916"/>
    <w:rsid w:val="00BF5FB7"/>
    <w:rsid w:val="00C017A5"/>
    <w:rsid w:val="00C02B24"/>
    <w:rsid w:val="00C02F50"/>
    <w:rsid w:val="00C06ABA"/>
    <w:rsid w:val="00C15781"/>
    <w:rsid w:val="00C216AD"/>
    <w:rsid w:val="00C447D2"/>
    <w:rsid w:val="00C44986"/>
    <w:rsid w:val="00C544EA"/>
    <w:rsid w:val="00C554C8"/>
    <w:rsid w:val="00C67043"/>
    <w:rsid w:val="00C72898"/>
    <w:rsid w:val="00C732DB"/>
    <w:rsid w:val="00C82433"/>
    <w:rsid w:val="00C86997"/>
    <w:rsid w:val="00CB394C"/>
    <w:rsid w:val="00CC2767"/>
    <w:rsid w:val="00CE19CD"/>
    <w:rsid w:val="00CF6B3B"/>
    <w:rsid w:val="00D007A8"/>
    <w:rsid w:val="00D13449"/>
    <w:rsid w:val="00D30BF3"/>
    <w:rsid w:val="00D32EB0"/>
    <w:rsid w:val="00D37E64"/>
    <w:rsid w:val="00D417BF"/>
    <w:rsid w:val="00D432FF"/>
    <w:rsid w:val="00D440A4"/>
    <w:rsid w:val="00D46B02"/>
    <w:rsid w:val="00D574C1"/>
    <w:rsid w:val="00D629C1"/>
    <w:rsid w:val="00D63FA5"/>
    <w:rsid w:val="00D743B2"/>
    <w:rsid w:val="00D77501"/>
    <w:rsid w:val="00D872EC"/>
    <w:rsid w:val="00D91DBF"/>
    <w:rsid w:val="00D94991"/>
    <w:rsid w:val="00DA381F"/>
    <w:rsid w:val="00DA4F3F"/>
    <w:rsid w:val="00DA6245"/>
    <w:rsid w:val="00DB1D0A"/>
    <w:rsid w:val="00DB1D83"/>
    <w:rsid w:val="00DB3670"/>
    <w:rsid w:val="00DB4243"/>
    <w:rsid w:val="00DC3F2D"/>
    <w:rsid w:val="00DC56D0"/>
    <w:rsid w:val="00DE37B4"/>
    <w:rsid w:val="00DE681A"/>
    <w:rsid w:val="00DF4189"/>
    <w:rsid w:val="00E220D1"/>
    <w:rsid w:val="00E24C2C"/>
    <w:rsid w:val="00E4188C"/>
    <w:rsid w:val="00E4270C"/>
    <w:rsid w:val="00E43638"/>
    <w:rsid w:val="00E459E3"/>
    <w:rsid w:val="00E5221F"/>
    <w:rsid w:val="00E53628"/>
    <w:rsid w:val="00E70BFF"/>
    <w:rsid w:val="00E71BA5"/>
    <w:rsid w:val="00E74F7F"/>
    <w:rsid w:val="00E80FB8"/>
    <w:rsid w:val="00E83039"/>
    <w:rsid w:val="00E83755"/>
    <w:rsid w:val="00E86FB4"/>
    <w:rsid w:val="00E90522"/>
    <w:rsid w:val="00E92B38"/>
    <w:rsid w:val="00E96B48"/>
    <w:rsid w:val="00EA5E0B"/>
    <w:rsid w:val="00EB62BA"/>
    <w:rsid w:val="00EC56EE"/>
    <w:rsid w:val="00EC61A3"/>
    <w:rsid w:val="00EC7B72"/>
    <w:rsid w:val="00ED1509"/>
    <w:rsid w:val="00ED60A9"/>
    <w:rsid w:val="00EF78FC"/>
    <w:rsid w:val="00EF7EFD"/>
    <w:rsid w:val="00F22AD1"/>
    <w:rsid w:val="00F262BE"/>
    <w:rsid w:val="00F26558"/>
    <w:rsid w:val="00F3327C"/>
    <w:rsid w:val="00F344D1"/>
    <w:rsid w:val="00F36D6A"/>
    <w:rsid w:val="00F43ED8"/>
    <w:rsid w:val="00F57894"/>
    <w:rsid w:val="00F7249E"/>
    <w:rsid w:val="00F7716D"/>
    <w:rsid w:val="00F824FB"/>
    <w:rsid w:val="00F86893"/>
    <w:rsid w:val="00FC7EFC"/>
    <w:rsid w:val="00FD0B8E"/>
    <w:rsid w:val="00FE703E"/>
    <w:rsid w:val="00FF50C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850E"/>
  <w15:chartTrackingRefBased/>
  <w15:docId w15:val="{3ED260AE-3B4D-A94C-9093-B4B84582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5C"/>
    <w:rPr>
      <w:rFonts w:ascii="Times New Roman" w:eastAsia="Times New Roman" w:hAnsi="Times New Roman" w:cs="Times New Roman"/>
    </w:rPr>
  </w:style>
  <w:style w:type="paragraph" w:styleId="Heading1">
    <w:name w:val="heading 1"/>
    <w:basedOn w:val="Normal"/>
    <w:next w:val="Normal"/>
    <w:link w:val="Heading1Char"/>
    <w:uiPriority w:val="9"/>
    <w:qFormat/>
    <w:rsid w:val="00B70661"/>
    <w:pPr>
      <w:keepNext/>
      <w:keepLines/>
      <w:spacing w:before="120" w:line="360" w:lineRule="auto"/>
      <w:outlineLvl w:val="0"/>
    </w:pPr>
    <w:rPr>
      <w:rFonts w:asciiTheme="majorHAnsi" w:eastAsiaTheme="majorEastAsia" w:hAnsiTheme="majorHAnsi" w:cstheme="majorBidi"/>
      <w:b/>
      <w:color w:val="000000" w:themeColor="text1"/>
      <w:szCs w:val="32"/>
    </w:rPr>
  </w:style>
  <w:style w:type="paragraph" w:styleId="Heading2">
    <w:name w:val="heading 2"/>
    <w:basedOn w:val="Normal"/>
    <w:next w:val="Normal"/>
    <w:link w:val="Heading2Char"/>
    <w:uiPriority w:val="9"/>
    <w:unhideWhenUsed/>
    <w:qFormat/>
    <w:rsid w:val="00B70661"/>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B70661"/>
    <w:pPr>
      <w:keepNext/>
      <w:keepLines/>
      <w:spacing w:before="40"/>
      <w:outlineLvl w:val="2"/>
    </w:pPr>
    <w:rPr>
      <w:rFonts w:asciiTheme="majorHAnsi" w:eastAsiaTheme="majorEastAsia" w:hAnsiTheme="majorHAnsi" w:cstheme="majorBid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F2D"/>
    <w:pPr>
      <w:tabs>
        <w:tab w:val="center" w:pos="4680"/>
        <w:tab w:val="right" w:pos="9360"/>
      </w:tabs>
    </w:pPr>
  </w:style>
  <w:style w:type="character" w:customStyle="1" w:styleId="HeaderChar">
    <w:name w:val="Header Char"/>
    <w:basedOn w:val="DefaultParagraphFont"/>
    <w:link w:val="Header"/>
    <w:uiPriority w:val="99"/>
    <w:rsid w:val="00DC3F2D"/>
    <w:rPr>
      <w:lang w:val="en-US"/>
    </w:rPr>
  </w:style>
  <w:style w:type="paragraph" w:styleId="Footer">
    <w:name w:val="footer"/>
    <w:basedOn w:val="Normal"/>
    <w:link w:val="FooterChar"/>
    <w:uiPriority w:val="99"/>
    <w:unhideWhenUsed/>
    <w:rsid w:val="00DC3F2D"/>
    <w:pPr>
      <w:tabs>
        <w:tab w:val="center" w:pos="4680"/>
        <w:tab w:val="right" w:pos="9360"/>
      </w:tabs>
    </w:pPr>
  </w:style>
  <w:style w:type="character" w:customStyle="1" w:styleId="FooterChar">
    <w:name w:val="Footer Char"/>
    <w:basedOn w:val="DefaultParagraphFont"/>
    <w:link w:val="Footer"/>
    <w:uiPriority w:val="99"/>
    <w:rsid w:val="00DC3F2D"/>
    <w:rPr>
      <w:lang w:val="en-US"/>
    </w:rPr>
  </w:style>
  <w:style w:type="paragraph" w:styleId="ListParagraph">
    <w:name w:val="List Paragraph"/>
    <w:basedOn w:val="Normal"/>
    <w:uiPriority w:val="34"/>
    <w:qFormat/>
    <w:rsid w:val="00AF1EB4"/>
    <w:pPr>
      <w:ind w:left="720"/>
      <w:contextualSpacing/>
    </w:pPr>
  </w:style>
  <w:style w:type="paragraph" w:styleId="HTMLPreformatted">
    <w:name w:val="HTML Preformatted"/>
    <w:basedOn w:val="Normal"/>
    <w:link w:val="HTMLPreformattedChar"/>
    <w:uiPriority w:val="99"/>
    <w:semiHidden/>
    <w:unhideWhenUsed/>
    <w:rsid w:val="00055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5509B"/>
    <w:rPr>
      <w:rFonts w:ascii="Courier New" w:eastAsia="Times New Roman" w:hAnsi="Courier New" w:cs="Courier New"/>
      <w:sz w:val="20"/>
      <w:szCs w:val="20"/>
    </w:rPr>
  </w:style>
  <w:style w:type="character" w:customStyle="1" w:styleId="y2iqfc">
    <w:name w:val="y2iqfc"/>
    <w:basedOn w:val="DefaultParagraphFont"/>
    <w:rsid w:val="0005509B"/>
  </w:style>
  <w:style w:type="paragraph" w:styleId="NormalWeb">
    <w:name w:val="Normal (Web)"/>
    <w:basedOn w:val="Normal"/>
    <w:uiPriority w:val="99"/>
    <w:unhideWhenUsed/>
    <w:rsid w:val="00F26558"/>
    <w:pPr>
      <w:spacing w:before="100" w:beforeAutospacing="1" w:after="100" w:afterAutospacing="1"/>
    </w:pPr>
  </w:style>
  <w:style w:type="character" w:customStyle="1" w:styleId="apple-converted-space">
    <w:name w:val="apple-converted-space"/>
    <w:basedOn w:val="DefaultParagraphFont"/>
    <w:rsid w:val="008F6328"/>
  </w:style>
  <w:style w:type="character" w:styleId="Hyperlink">
    <w:name w:val="Hyperlink"/>
    <w:basedOn w:val="DefaultParagraphFont"/>
    <w:uiPriority w:val="99"/>
    <w:unhideWhenUsed/>
    <w:rsid w:val="008F6328"/>
    <w:rPr>
      <w:color w:val="0000FF"/>
      <w:u w:val="single"/>
    </w:rPr>
  </w:style>
  <w:style w:type="table" w:styleId="TableGrid">
    <w:name w:val="Table Grid"/>
    <w:basedOn w:val="TableNormal"/>
    <w:uiPriority w:val="39"/>
    <w:rsid w:val="0040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67010"/>
    <w:pPr>
      <w:tabs>
        <w:tab w:val="left" w:pos="1152"/>
      </w:tabs>
      <w:spacing w:before="120" w:after="120" w:line="312" w:lineRule="auto"/>
    </w:pPr>
    <w:rPr>
      <w:rFonts w:ascii="Arial" w:eastAsia="Times New Roman" w:hAnsi="Arial" w:cs="Arial"/>
      <w:sz w:val="26"/>
      <w:szCs w:val="26"/>
      <w:lang w:val="en-US"/>
    </w:rPr>
  </w:style>
  <w:style w:type="character" w:styleId="UnresolvedMention">
    <w:name w:val="Unresolved Mention"/>
    <w:basedOn w:val="DefaultParagraphFont"/>
    <w:uiPriority w:val="99"/>
    <w:semiHidden/>
    <w:unhideWhenUsed/>
    <w:rsid w:val="00615097"/>
    <w:rPr>
      <w:color w:val="605E5C"/>
      <w:shd w:val="clear" w:color="auto" w:fill="E1DFDD"/>
    </w:rPr>
  </w:style>
  <w:style w:type="character" w:styleId="FollowedHyperlink">
    <w:name w:val="FollowedHyperlink"/>
    <w:basedOn w:val="DefaultParagraphFont"/>
    <w:uiPriority w:val="99"/>
    <w:semiHidden/>
    <w:unhideWhenUsed/>
    <w:rsid w:val="00615097"/>
    <w:rPr>
      <w:color w:val="954F72" w:themeColor="followedHyperlink"/>
      <w:u w:val="single"/>
    </w:rPr>
  </w:style>
  <w:style w:type="character" w:customStyle="1" w:styleId="CoverChar">
    <w:name w:val="Cover Char"/>
    <w:link w:val="Cover"/>
    <w:locked/>
    <w:rsid w:val="00D46B02"/>
    <w:rPr>
      <w:caps/>
      <w:sz w:val="28"/>
      <w:szCs w:val="28"/>
    </w:rPr>
  </w:style>
  <w:style w:type="paragraph" w:customStyle="1" w:styleId="Cover">
    <w:name w:val="Cover"/>
    <w:basedOn w:val="Normal"/>
    <w:link w:val="CoverChar"/>
    <w:rsid w:val="00D46B02"/>
    <w:pPr>
      <w:jc w:val="center"/>
    </w:pPr>
    <w:rPr>
      <w:rFonts w:asciiTheme="minorHAnsi" w:eastAsiaTheme="minorHAnsi" w:hAnsiTheme="minorHAnsi" w:cstheme="minorBidi"/>
      <w:caps/>
      <w:sz w:val="28"/>
      <w:szCs w:val="28"/>
    </w:rPr>
  </w:style>
  <w:style w:type="character" w:customStyle="1" w:styleId="Heading1Char">
    <w:name w:val="Heading 1 Char"/>
    <w:basedOn w:val="DefaultParagraphFont"/>
    <w:link w:val="Heading1"/>
    <w:uiPriority w:val="9"/>
    <w:rsid w:val="00B70661"/>
    <w:rPr>
      <w:rFonts w:asciiTheme="majorHAnsi" w:eastAsiaTheme="majorEastAsia" w:hAnsiTheme="majorHAnsi" w:cstheme="majorBidi"/>
      <w:b/>
      <w:color w:val="000000" w:themeColor="text1"/>
      <w:szCs w:val="32"/>
    </w:rPr>
  </w:style>
  <w:style w:type="character" w:customStyle="1" w:styleId="Heading2Char">
    <w:name w:val="Heading 2 Char"/>
    <w:basedOn w:val="DefaultParagraphFont"/>
    <w:link w:val="Heading2"/>
    <w:uiPriority w:val="9"/>
    <w:rsid w:val="00B70661"/>
    <w:rPr>
      <w:rFonts w:asciiTheme="majorHAnsi" w:eastAsiaTheme="majorEastAsia" w:hAnsiTheme="majorHAnsi" w:cstheme="majorBidi"/>
      <w:b/>
      <w:color w:val="000000" w:themeColor="text1"/>
      <w:szCs w:val="26"/>
    </w:rPr>
  </w:style>
  <w:style w:type="paragraph" w:styleId="TOCHeading">
    <w:name w:val="TOC Heading"/>
    <w:basedOn w:val="Heading1"/>
    <w:next w:val="Normal"/>
    <w:uiPriority w:val="39"/>
    <w:unhideWhenUsed/>
    <w:qFormat/>
    <w:rsid w:val="0006566F"/>
    <w:pPr>
      <w:spacing w:before="480" w:line="276" w:lineRule="auto"/>
      <w:outlineLvl w:val="9"/>
    </w:pPr>
    <w:rPr>
      <w:bCs/>
      <w:color w:val="2F5496" w:themeColor="accent1" w:themeShade="BF"/>
      <w:sz w:val="28"/>
      <w:szCs w:val="28"/>
      <w:lang w:val="en-US"/>
    </w:rPr>
  </w:style>
  <w:style w:type="paragraph" w:styleId="TOC1">
    <w:name w:val="toc 1"/>
    <w:basedOn w:val="Normal"/>
    <w:next w:val="Normal"/>
    <w:autoRedefine/>
    <w:uiPriority w:val="39"/>
    <w:unhideWhenUsed/>
    <w:rsid w:val="0006566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6566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287130"/>
    <w:pPr>
      <w:tabs>
        <w:tab w:val="right" w:leader="dot" w:pos="9055"/>
      </w:tabs>
      <w:ind w:left="284"/>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6566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6566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6566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6566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6566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6566F"/>
    <w:pPr>
      <w:ind w:left="1920"/>
    </w:pPr>
    <w:rPr>
      <w:rFonts w:asciiTheme="minorHAnsi" w:hAnsiTheme="minorHAnsi" w:cstheme="minorHAnsi"/>
      <w:sz w:val="20"/>
      <w:szCs w:val="20"/>
    </w:rPr>
  </w:style>
  <w:style w:type="paragraph" w:styleId="BodyText">
    <w:name w:val="Body Text"/>
    <w:basedOn w:val="Normal"/>
    <w:link w:val="BodyTextChar"/>
    <w:uiPriority w:val="1"/>
    <w:qFormat/>
    <w:rsid w:val="00100B3B"/>
    <w:pPr>
      <w:widowControl w:val="0"/>
      <w:autoSpaceDE w:val="0"/>
      <w:autoSpaceDN w:val="0"/>
    </w:pPr>
    <w:rPr>
      <w:sz w:val="17"/>
      <w:szCs w:val="17"/>
      <w:lang w:val="vi"/>
    </w:rPr>
  </w:style>
  <w:style w:type="character" w:customStyle="1" w:styleId="BodyTextChar">
    <w:name w:val="Body Text Char"/>
    <w:basedOn w:val="DefaultParagraphFont"/>
    <w:link w:val="BodyText"/>
    <w:uiPriority w:val="1"/>
    <w:rsid w:val="00100B3B"/>
    <w:rPr>
      <w:rFonts w:ascii="Times New Roman" w:eastAsia="Times New Roman" w:hAnsi="Times New Roman" w:cs="Times New Roman"/>
      <w:sz w:val="17"/>
      <w:szCs w:val="17"/>
      <w:lang w:val="vi"/>
    </w:rPr>
  </w:style>
  <w:style w:type="character" w:customStyle="1" w:styleId="Heading3Char">
    <w:name w:val="Heading 3 Char"/>
    <w:basedOn w:val="DefaultParagraphFont"/>
    <w:link w:val="Heading3"/>
    <w:uiPriority w:val="9"/>
    <w:rsid w:val="00B70661"/>
    <w:rPr>
      <w:rFonts w:asciiTheme="majorHAnsi" w:eastAsiaTheme="majorEastAsia" w:hAnsiTheme="majorHAnsi" w:cstheme="majorBidi"/>
      <w:b/>
      <w:color w:val="1F3763" w:themeColor="accent1" w:themeShade="7F"/>
    </w:rPr>
  </w:style>
  <w:style w:type="character" w:styleId="PageNumber">
    <w:name w:val="page number"/>
    <w:basedOn w:val="DefaultParagraphFont"/>
    <w:uiPriority w:val="99"/>
    <w:semiHidden/>
    <w:unhideWhenUsed/>
    <w:rsid w:val="002602FE"/>
  </w:style>
  <w:style w:type="paragraph" w:styleId="FootnoteText">
    <w:name w:val="footnote text"/>
    <w:basedOn w:val="Normal"/>
    <w:link w:val="FootnoteTextChar"/>
    <w:uiPriority w:val="99"/>
    <w:semiHidden/>
    <w:unhideWhenUsed/>
    <w:rsid w:val="00D32EB0"/>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D32EB0"/>
    <w:rPr>
      <w:sz w:val="20"/>
      <w:szCs w:val="20"/>
      <w:lang w:val="en-US"/>
    </w:rPr>
  </w:style>
  <w:style w:type="character" w:styleId="FootnoteReference">
    <w:name w:val="footnote reference"/>
    <w:basedOn w:val="DefaultParagraphFont"/>
    <w:uiPriority w:val="99"/>
    <w:semiHidden/>
    <w:unhideWhenUsed/>
    <w:rsid w:val="00D32EB0"/>
    <w:rPr>
      <w:vertAlign w:val="superscript"/>
    </w:rPr>
  </w:style>
  <w:style w:type="paragraph" w:customStyle="1" w:styleId="IASBNormal">
    <w:name w:val="IASB Normal"/>
    <w:rsid w:val="00574852"/>
    <w:pPr>
      <w:spacing w:before="100" w:after="100"/>
      <w:jc w:val="both"/>
    </w:pPr>
    <w:rPr>
      <w:rFonts w:ascii="Times New Roman" w:eastAsia="Times New Roman" w:hAnsi="Times New Roman" w:cs="Times New Roman"/>
      <w:sz w:val="19"/>
      <w:szCs w:val="20"/>
      <w:lang w:val="en-US"/>
    </w:rPr>
  </w:style>
  <w:style w:type="paragraph" w:customStyle="1" w:styleId="IASBPrinciple">
    <w:name w:val="IASB Principle"/>
    <w:basedOn w:val="IASBNormal"/>
    <w:rsid w:val="00574852"/>
    <w:rPr>
      <w:b/>
    </w:rPr>
  </w:style>
  <w:style w:type="character" w:customStyle="1" w:styleId="fontstyle01">
    <w:name w:val="fontstyle01"/>
    <w:basedOn w:val="DefaultParagraphFont"/>
    <w:rsid w:val="00100849"/>
    <w:rPr>
      <w:rFonts w:ascii="AdvEPSTIM" w:hAnsi="AdvEPSTIM" w:hint="default"/>
      <w:b w:val="0"/>
      <w:bCs w:val="0"/>
      <w:i w:val="0"/>
      <w:iCs w:val="0"/>
      <w:color w:val="000000"/>
      <w:sz w:val="26"/>
      <w:szCs w:val="26"/>
    </w:rPr>
  </w:style>
  <w:style w:type="character" w:customStyle="1" w:styleId="fontstyle21">
    <w:name w:val="fontstyle21"/>
    <w:basedOn w:val="DefaultParagraphFont"/>
    <w:rsid w:val="00100849"/>
    <w:rPr>
      <w:rFonts w:ascii="AdvCORRESAST" w:hAnsi="AdvCORRESAST" w:hint="default"/>
      <w:b w:val="0"/>
      <w:bCs w:val="0"/>
      <w:i w:val="0"/>
      <w:iCs w:val="0"/>
      <w:color w:val="0080A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6184">
      <w:bodyDiv w:val="1"/>
      <w:marLeft w:val="0"/>
      <w:marRight w:val="0"/>
      <w:marTop w:val="0"/>
      <w:marBottom w:val="0"/>
      <w:divBdr>
        <w:top w:val="none" w:sz="0" w:space="0" w:color="auto"/>
        <w:left w:val="none" w:sz="0" w:space="0" w:color="auto"/>
        <w:bottom w:val="none" w:sz="0" w:space="0" w:color="auto"/>
        <w:right w:val="none" w:sz="0" w:space="0" w:color="auto"/>
      </w:divBdr>
      <w:divsChild>
        <w:div w:id="1168442729">
          <w:marLeft w:val="0"/>
          <w:marRight w:val="0"/>
          <w:marTop w:val="0"/>
          <w:marBottom w:val="0"/>
          <w:divBdr>
            <w:top w:val="none" w:sz="0" w:space="0" w:color="auto"/>
            <w:left w:val="none" w:sz="0" w:space="0" w:color="auto"/>
            <w:bottom w:val="none" w:sz="0" w:space="0" w:color="auto"/>
            <w:right w:val="none" w:sz="0" w:space="0" w:color="auto"/>
          </w:divBdr>
          <w:divsChild>
            <w:div w:id="166795688">
              <w:marLeft w:val="0"/>
              <w:marRight w:val="0"/>
              <w:marTop w:val="0"/>
              <w:marBottom w:val="0"/>
              <w:divBdr>
                <w:top w:val="none" w:sz="0" w:space="0" w:color="auto"/>
                <w:left w:val="none" w:sz="0" w:space="0" w:color="auto"/>
                <w:bottom w:val="none" w:sz="0" w:space="0" w:color="auto"/>
                <w:right w:val="none" w:sz="0" w:space="0" w:color="auto"/>
              </w:divBdr>
              <w:divsChild>
                <w:div w:id="5980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0054">
      <w:bodyDiv w:val="1"/>
      <w:marLeft w:val="0"/>
      <w:marRight w:val="0"/>
      <w:marTop w:val="0"/>
      <w:marBottom w:val="0"/>
      <w:divBdr>
        <w:top w:val="none" w:sz="0" w:space="0" w:color="auto"/>
        <w:left w:val="none" w:sz="0" w:space="0" w:color="auto"/>
        <w:bottom w:val="none" w:sz="0" w:space="0" w:color="auto"/>
        <w:right w:val="none" w:sz="0" w:space="0" w:color="auto"/>
      </w:divBdr>
    </w:div>
    <w:div w:id="108594294">
      <w:bodyDiv w:val="1"/>
      <w:marLeft w:val="0"/>
      <w:marRight w:val="0"/>
      <w:marTop w:val="0"/>
      <w:marBottom w:val="0"/>
      <w:divBdr>
        <w:top w:val="none" w:sz="0" w:space="0" w:color="auto"/>
        <w:left w:val="none" w:sz="0" w:space="0" w:color="auto"/>
        <w:bottom w:val="none" w:sz="0" w:space="0" w:color="auto"/>
        <w:right w:val="none" w:sz="0" w:space="0" w:color="auto"/>
      </w:divBdr>
    </w:div>
    <w:div w:id="111946458">
      <w:bodyDiv w:val="1"/>
      <w:marLeft w:val="0"/>
      <w:marRight w:val="0"/>
      <w:marTop w:val="0"/>
      <w:marBottom w:val="0"/>
      <w:divBdr>
        <w:top w:val="none" w:sz="0" w:space="0" w:color="auto"/>
        <w:left w:val="none" w:sz="0" w:space="0" w:color="auto"/>
        <w:bottom w:val="none" w:sz="0" w:space="0" w:color="auto"/>
        <w:right w:val="none" w:sz="0" w:space="0" w:color="auto"/>
      </w:divBdr>
    </w:div>
    <w:div w:id="127819716">
      <w:bodyDiv w:val="1"/>
      <w:marLeft w:val="0"/>
      <w:marRight w:val="0"/>
      <w:marTop w:val="0"/>
      <w:marBottom w:val="0"/>
      <w:divBdr>
        <w:top w:val="none" w:sz="0" w:space="0" w:color="auto"/>
        <w:left w:val="none" w:sz="0" w:space="0" w:color="auto"/>
        <w:bottom w:val="none" w:sz="0" w:space="0" w:color="auto"/>
        <w:right w:val="none" w:sz="0" w:space="0" w:color="auto"/>
      </w:divBdr>
    </w:div>
    <w:div w:id="312678561">
      <w:bodyDiv w:val="1"/>
      <w:marLeft w:val="0"/>
      <w:marRight w:val="0"/>
      <w:marTop w:val="0"/>
      <w:marBottom w:val="0"/>
      <w:divBdr>
        <w:top w:val="none" w:sz="0" w:space="0" w:color="auto"/>
        <w:left w:val="none" w:sz="0" w:space="0" w:color="auto"/>
        <w:bottom w:val="none" w:sz="0" w:space="0" w:color="auto"/>
        <w:right w:val="none" w:sz="0" w:space="0" w:color="auto"/>
      </w:divBdr>
      <w:divsChild>
        <w:div w:id="524515687">
          <w:marLeft w:val="0"/>
          <w:marRight w:val="0"/>
          <w:marTop w:val="0"/>
          <w:marBottom w:val="0"/>
          <w:divBdr>
            <w:top w:val="none" w:sz="0" w:space="0" w:color="auto"/>
            <w:left w:val="none" w:sz="0" w:space="0" w:color="auto"/>
            <w:bottom w:val="none" w:sz="0" w:space="0" w:color="auto"/>
            <w:right w:val="none" w:sz="0" w:space="0" w:color="auto"/>
          </w:divBdr>
          <w:divsChild>
            <w:div w:id="1316644442">
              <w:marLeft w:val="0"/>
              <w:marRight w:val="0"/>
              <w:marTop w:val="0"/>
              <w:marBottom w:val="0"/>
              <w:divBdr>
                <w:top w:val="none" w:sz="0" w:space="0" w:color="auto"/>
                <w:left w:val="none" w:sz="0" w:space="0" w:color="auto"/>
                <w:bottom w:val="none" w:sz="0" w:space="0" w:color="auto"/>
                <w:right w:val="none" w:sz="0" w:space="0" w:color="auto"/>
              </w:divBdr>
              <w:divsChild>
                <w:div w:id="859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72952">
      <w:bodyDiv w:val="1"/>
      <w:marLeft w:val="0"/>
      <w:marRight w:val="0"/>
      <w:marTop w:val="0"/>
      <w:marBottom w:val="0"/>
      <w:divBdr>
        <w:top w:val="none" w:sz="0" w:space="0" w:color="auto"/>
        <w:left w:val="none" w:sz="0" w:space="0" w:color="auto"/>
        <w:bottom w:val="none" w:sz="0" w:space="0" w:color="auto"/>
        <w:right w:val="none" w:sz="0" w:space="0" w:color="auto"/>
      </w:divBdr>
      <w:divsChild>
        <w:div w:id="1627932130">
          <w:marLeft w:val="547"/>
          <w:marRight w:val="0"/>
          <w:marTop w:val="0"/>
          <w:marBottom w:val="0"/>
          <w:divBdr>
            <w:top w:val="none" w:sz="0" w:space="0" w:color="auto"/>
            <w:left w:val="none" w:sz="0" w:space="0" w:color="auto"/>
            <w:bottom w:val="none" w:sz="0" w:space="0" w:color="auto"/>
            <w:right w:val="none" w:sz="0" w:space="0" w:color="auto"/>
          </w:divBdr>
        </w:div>
      </w:divsChild>
    </w:div>
    <w:div w:id="348914553">
      <w:bodyDiv w:val="1"/>
      <w:marLeft w:val="0"/>
      <w:marRight w:val="0"/>
      <w:marTop w:val="0"/>
      <w:marBottom w:val="0"/>
      <w:divBdr>
        <w:top w:val="none" w:sz="0" w:space="0" w:color="auto"/>
        <w:left w:val="none" w:sz="0" w:space="0" w:color="auto"/>
        <w:bottom w:val="none" w:sz="0" w:space="0" w:color="auto"/>
        <w:right w:val="none" w:sz="0" w:space="0" w:color="auto"/>
      </w:divBdr>
    </w:div>
    <w:div w:id="396827368">
      <w:bodyDiv w:val="1"/>
      <w:marLeft w:val="0"/>
      <w:marRight w:val="0"/>
      <w:marTop w:val="0"/>
      <w:marBottom w:val="0"/>
      <w:divBdr>
        <w:top w:val="none" w:sz="0" w:space="0" w:color="auto"/>
        <w:left w:val="none" w:sz="0" w:space="0" w:color="auto"/>
        <w:bottom w:val="none" w:sz="0" w:space="0" w:color="auto"/>
        <w:right w:val="none" w:sz="0" w:space="0" w:color="auto"/>
      </w:divBdr>
    </w:div>
    <w:div w:id="420032546">
      <w:bodyDiv w:val="1"/>
      <w:marLeft w:val="0"/>
      <w:marRight w:val="0"/>
      <w:marTop w:val="0"/>
      <w:marBottom w:val="0"/>
      <w:divBdr>
        <w:top w:val="none" w:sz="0" w:space="0" w:color="auto"/>
        <w:left w:val="none" w:sz="0" w:space="0" w:color="auto"/>
        <w:bottom w:val="none" w:sz="0" w:space="0" w:color="auto"/>
        <w:right w:val="none" w:sz="0" w:space="0" w:color="auto"/>
      </w:divBdr>
    </w:div>
    <w:div w:id="435563870">
      <w:bodyDiv w:val="1"/>
      <w:marLeft w:val="0"/>
      <w:marRight w:val="0"/>
      <w:marTop w:val="0"/>
      <w:marBottom w:val="0"/>
      <w:divBdr>
        <w:top w:val="none" w:sz="0" w:space="0" w:color="auto"/>
        <w:left w:val="none" w:sz="0" w:space="0" w:color="auto"/>
        <w:bottom w:val="none" w:sz="0" w:space="0" w:color="auto"/>
        <w:right w:val="none" w:sz="0" w:space="0" w:color="auto"/>
      </w:divBdr>
    </w:div>
    <w:div w:id="450634289">
      <w:bodyDiv w:val="1"/>
      <w:marLeft w:val="0"/>
      <w:marRight w:val="0"/>
      <w:marTop w:val="0"/>
      <w:marBottom w:val="0"/>
      <w:divBdr>
        <w:top w:val="none" w:sz="0" w:space="0" w:color="auto"/>
        <w:left w:val="none" w:sz="0" w:space="0" w:color="auto"/>
        <w:bottom w:val="none" w:sz="0" w:space="0" w:color="auto"/>
        <w:right w:val="none" w:sz="0" w:space="0" w:color="auto"/>
      </w:divBdr>
    </w:div>
    <w:div w:id="458186358">
      <w:bodyDiv w:val="1"/>
      <w:marLeft w:val="0"/>
      <w:marRight w:val="0"/>
      <w:marTop w:val="0"/>
      <w:marBottom w:val="0"/>
      <w:divBdr>
        <w:top w:val="none" w:sz="0" w:space="0" w:color="auto"/>
        <w:left w:val="none" w:sz="0" w:space="0" w:color="auto"/>
        <w:bottom w:val="none" w:sz="0" w:space="0" w:color="auto"/>
        <w:right w:val="none" w:sz="0" w:space="0" w:color="auto"/>
      </w:divBdr>
    </w:div>
    <w:div w:id="479230397">
      <w:bodyDiv w:val="1"/>
      <w:marLeft w:val="0"/>
      <w:marRight w:val="0"/>
      <w:marTop w:val="0"/>
      <w:marBottom w:val="0"/>
      <w:divBdr>
        <w:top w:val="none" w:sz="0" w:space="0" w:color="auto"/>
        <w:left w:val="none" w:sz="0" w:space="0" w:color="auto"/>
        <w:bottom w:val="none" w:sz="0" w:space="0" w:color="auto"/>
        <w:right w:val="none" w:sz="0" w:space="0" w:color="auto"/>
      </w:divBdr>
    </w:div>
    <w:div w:id="540553272">
      <w:bodyDiv w:val="1"/>
      <w:marLeft w:val="0"/>
      <w:marRight w:val="0"/>
      <w:marTop w:val="0"/>
      <w:marBottom w:val="0"/>
      <w:divBdr>
        <w:top w:val="none" w:sz="0" w:space="0" w:color="auto"/>
        <w:left w:val="none" w:sz="0" w:space="0" w:color="auto"/>
        <w:bottom w:val="none" w:sz="0" w:space="0" w:color="auto"/>
        <w:right w:val="none" w:sz="0" w:space="0" w:color="auto"/>
      </w:divBdr>
    </w:div>
    <w:div w:id="545487471">
      <w:bodyDiv w:val="1"/>
      <w:marLeft w:val="0"/>
      <w:marRight w:val="0"/>
      <w:marTop w:val="0"/>
      <w:marBottom w:val="0"/>
      <w:divBdr>
        <w:top w:val="none" w:sz="0" w:space="0" w:color="auto"/>
        <w:left w:val="none" w:sz="0" w:space="0" w:color="auto"/>
        <w:bottom w:val="none" w:sz="0" w:space="0" w:color="auto"/>
        <w:right w:val="none" w:sz="0" w:space="0" w:color="auto"/>
      </w:divBdr>
    </w:div>
    <w:div w:id="571354247">
      <w:bodyDiv w:val="1"/>
      <w:marLeft w:val="0"/>
      <w:marRight w:val="0"/>
      <w:marTop w:val="0"/>
      <w:marBottom w:val="0"/>
      <w:divBdr>
        <w:top w:val="none" w:sz="0" w:space="0" w:color="auto"/>
        <w:left w:val="none" w:sz="0" w:space="0" w:color="auto"/>
        <w:bottom w:val="none" w:sz="0" w:space="0" w:color="auto"/>
        <w:right w:val="none" w:sz="0" w:space="0" w:color="auto"/>
      </w:divBdr>
      <w:divsChild>
        <w:div w:id="900867432">
          <w:marLeft w:val="0"/>
          <w:marRight w:val="0"/>
          <w:marTop w:val="0"/>
          <w:marBottom w:val="0"/>
          <w:divBdr>
            <w:top w:val="none" w:sz="0" w:space="0" w:color="auto"/>
            <w:left w:val="none" w:sz="0" w:space="0" w:color="auto"/>
            <w:bottom w:val="none" w:sz="0" w:space="0" w:color="auto"/>
            <w:right w:val="none" w:sz="0" w:space="0" w:color="auto"/>
          </w:divBdr>
          <w:divsChild>
            <w:div w:id="1632831303">
              <w:marLeft w:val="0"/>
              <w:marRight w:val="0"/>
              <w:marTop w:val="0"/>
              <w:marBottom w:val="0"/>
              <w:divBdr>
                <w:top w:val="none" w:sz="0" w:space="0" w:color="auto"/>
                <w:left w:val="none" w:sz="0" w:space="0" w:color="auto"/>
                <w:bottom w:val="none" w:sz="0" w:space="0" w:color="auto"/>
                <w:right w:val="none" w:sz="0" w:space="0" w:color="auto"/>
              </w:divBdr>
              <w:divsChild>
                <w:div w:id="12914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07668">
      <w:bodyDiv w:val="1"/>
      <w:marLeft w:val="0"/>
      <w:marRight w:val="0"/>
      <w:marTop w:val="0"/>
      <w:marBottom w:val="0"/>
      <w:divBdr>
        <w:top w:val="none" w:sz="0" w:space="0" w:color="auto"/>
        <w:left w:val="none" w:sz="0" w:space="0" w:color="auto"/>
        <w:bottom w:val="none" w:sz="0" w:space="0" w:color="auto"/>
        <w:right w:val="none" w:sz="0" w:space="0" w:color="auto"/>
      </w:divBdr>
    </w:div>
    <w:div w:id="630137775">
      <w:bodyDiv w:val="1"/>
      <w:marLeft w:val="0"/>
      <w:marRight w:val="0"/>
      <w:marTop w:val="0"/>
      <w:marBottom w:val="0"/>
      <w:divBdr>
        <w:top w:val="none" w:sz="0" w:space="0" w:color="auto"/>
        <w:left w:val="none" w:sz="0" w:space="0" w:color="auto"/>
        <w:bottom w:val="none" w:sz="0" w:space="0" w:color="auto"/>
        <w:right w:val="none" w:sz="0" w:space="0" w:color="auto"/>
      </w:divBdr>
    </w:div>
    <w:div w:id="677659986">
      <w:bodyDiv w:val="1"/>
      <w:marLeft w:val="0"/>
      <w:marRight w:val="0"/>
      <w:marTop w:val="0"/>
      <w:marBottom w:val="0"/>
      <w:divBdr>
        <w:top w:val="none" w:sz="0" w:space="0" w:color="auto"/>
        <w:left w:val="none" w:sz="0" w:space="0" w:color="auto"/>
        <w:bottom w:val="none" w:sz="0" w:space="0" w:color="auto"/>
        <w:right w:val="none" w:sz="0" w:space="0" w:color="auto"/>
      </w:divBdr>
    </w:div>
    <w:div w:id="692923545">
      <w:bodyDiv w:val="1"/>
      <w:marLeft w:val="0"/>
      <w:marRight w:val="0"/>
      <w:marTop w:val="0"/>
      <w:marBottom w:val="0"/>
      <w:divBdr>
        <w:top w:val="none" w:sz="0" w:space="0" w:color="auto"/>
        <w:left w:val="none" w:sz="0" w:space="0" w:color="auto"/>
        <w:bottom w:val="none" w:sz="0" w:space="0" w:color="auto"/>
        <w:right w:val="none" w:sz="0" w:space="0" w:color="auto"/>
      </w:divBdr>
    </w:div>
    <w:div w:id="740063994">
      <w:bodyDiv w:val="1"/>
      <w:marLeft w:val="0"/>
      <w:marRight w:val="0"/>
      <w:marTop w:val="0"/>
      <w:marBottom w:val="0"/>
      <w:divBdr>
        <w:top w:val="none" w:sz="0" w:space="0" w:color="auto"/>
        <w:left w:val="none" w:sz="0" w:space="0" w:color="auto"/>
        <w:bottom w:val="none" w:sz="0" w:space="0" w:color="auto"/>
        <w:right w:val="none" w:sz="0" w:space="0" w:color="auto"/>
      </w:divBdr>
    </w:div>
    <w:div w:id="759326342">
      <w:bodyDiv w:val="1"/>
      <w:marLeft w:val="0"/>
      <w:marRight w:val="0"/>
      <w:marTop w:val="0"/>
      <w:marBottom w:val="0"/>
      <w:divBdr>
        <w:top w:val="none" w:sz="0" w:space="0" w:color="auto"/>
        <w:left w:val="none" w:sz="0" w:space="0" w:color="auto"/>
        <w:bottom w:val="none" w:sz="0" w:space="0" w:color="auto"/>
        <w:right w:val="none" w:sz="0" w:space="0" w:color="auto"/>
      </w:divBdr>
    </w:div>
    <w:div w:id="813524861">
      <w:bodyDiv w:val="1"/>
      <w:marLeft w:val="0"/>
      <w:marRight w:val="0"/>
      <w:marTop w:val="0"/>
      <w:marBottom w:val="0"/>
      <w:divBdr>
        <w:top w:val="none" w:sz="0" w:space="0" w:color="auto"/>
        <w:left w:val="none" w:sz="0" w:space="0" w:color="auto"/>
        <w:bottom w:val="none" w:sz="0" w:space="0" w:color="auto"/>
        <w:right w:val="none" w:sz="0" w:space="0" w:color="auto"/>
      </w:divBdr>
    </w:div>
    <w:div w:id="857735837">
      <w:bodyDiv w:val="1"/>
      <w:marLeft w:val="0"/>
      <w:marRight w:val="0"/>
      <w:marTop w:val="0"/>
      <w:marBottom w:val="0"/>
      <w:divBdr>
        <w:top w:val="none" w:sz="0" w:space="0" w:color="auto"/>
        <w:left w:val="none" w:sz="0" w:space="0" w:color="auto"/>
        <w:bottom w:val="none" w:sz="0" w:space="0" w:color="auto"/>
        <w:right w:val="none" w:sz="0" w:space="0" w:color="auto"/>
      </w:divBdr>
    </w:div>
    <w:div w:id="948243874">
      <w:bodyDiv w:val="1"/>
      <w:marLeft w:val="0"/>
      <w:marRight w:val="0"/>
      <w:marTop w:val="0"/>
      <w:marBottom w:val="0"/>
      <w:divBdr>
        <w:top w:val="none" w:sz="0" w:space="0" w:color="auto"/>
        <w:left w:val="none" w:sz="0" w:space="0" w:color="auto"/>
        <w:bottom w:val="none" w:sz="0" w:space="0" w:color="auto"/>
        <w:right w:val="none" w:sz="0" w:space="0" w:color="auto"/>
      </w:divBdr>
    </w:div>
    <w:div w:id="971447757">
      <w:bodyDiv w:val="1"/>
      <w:marLeft w:val="0"/>
      <w:marRight w:val="0"/>
      <w:marTop w:val="0"/>
      <w:marBottom w:val="0"/>
      <w:divBdr>
        <w:top w:val="none" w:sz="0" w:space="0" w:color="auto"/>
        <w:left w:val="none" w:sz="0" w:space="0" w:color="auto"/>
        <w:bottom w:val="none" w:sz="0" w:space="0" w:color="auto"/>
        <w:right w:val="none" w:sz="0" w:space="0" w:color="auto"/>
      </w:divBdr>
    </w:div>
    <w:div w:id="977958293">
      <w:bodyDiv w:val="1"/>
      <w:marLeft w:val="0"/>
      <w:marRight w:val="0"/>
      <w:marTop w:val="0"/>
      <w:marBottom w:val="0"/>
      <w:divBdr>
        <w:top w:val="none" w:sz="0" w:space="0" w:color="auto"/>
        <w:left w:val="none" w:sz="0" w:space="0" w:color="auto"/>
        <w:bottom w:val="none" w:sz="0" w:space="0" w:color="auto"/>
        <w:right w:val="none" w:sz="0" w:space="0" w:color="auto"/>
      </w:divBdr>
    </w:div>
    <w:div w:id="978730397">
      <w:bodyDiv w:val="1"/>
      <w:marLeft w:val="0"/>
      <w:marRight w:val="0"/>
      <w:marTop w:val="0"/>
      <w:marBottom w:val="0"/>
      <w:divBdr>
        <w:top w:val="none" w:sz="0" w:space="0" w:color="auto"/>
        <w:left w:val="none" w:sz="0" w:space="0" w:color="auto"/>
        <w:bottom w:val="none" w:sz="0" w:space="0" w:color="auto"/>
        <w:right w:val="none" w:sz="0" w:space="0" w:color="auto"/>
      </w:divBdr>
    </w:div>
    <w:div w:id="1016158752">
      <w:bodyDiv w:val="1"/>
      <w:marLeft w:val="0"/>
      <w:marRight w:val="0"/>
      <w:marTop w:val="0"/>
      <w:marBottom w:val="0"/>
      <w:divBdr>
        <w:top w:val="none" w:sz="0" w:space="0" w:color="auto"/>
        <w:left w:val="none" w:sz="0" w:space="0" w:color="auto"/>
        <w:bottom w:val="none" w:sz="0" w:space="0" w:color="auto"/>
        <w:right w:val="none" w:sz="0" w:space="0" w:color="auto"/>
      </w:divBdr>
    </w:div>
    <w:div w:id="1021862428">
      <w:bodyDiv w:val="1"/>
      <w:marLeft w:val="0"/>
      <w:marRight w:val="0"/>
      <w:marTop w:val="0"/>
      <w:marBottom w:val="0"/>
      <w:divBdr>
        <w:top w:val="none" w:sz="0" w:space="0" w:color="auto"/>
        <w:left w:val="none" w:sz="0" w:space="0" w:color="auto"/>
        <w:bottom w:val="none" w:sz="0" w:space="0" w:color="auto"/>
        <w:right w:val="none" w:sz="0" w:space="0" w:color="auto"/>
      </w:divBdr>
    </w:div>
    <w:div w:id="1027831594">
      <w:bodyDiv w:val="1"/>
      <w:marLeft w:val="0"/>
      <w:marRight w:val="0"/>
      <w:marTop w:val="0"/>
      <w:marBottom w:val="0"/>
      <w:divBdr>
        <w:top w:val="none" w:sz="0" w:space="0" w:color="auto"/>
        <w:left w:val="none" w:sz="0" w:space="0" w:color="auto"/>
        <w:bottom w:val="none" w:sz="0" w:space="0" w:color="auto"/>
        <w:right w:val="none" w:sz="0" w:space="0" w:color="auto"/>
      </w:divBdr>
    </w:div>
    <w:div w:id="1034768446">
      <w:bodyDiv w:val="1"/>
      <w:marLeft w:val="0"/>
      <w:marRight w:val="0"/>
      <w:marTop w:val="0"/>
      <w:marBottom w:val="0"/>
      <w:divBdr>
        <w:top w:val="none" w:sz="0" w:space="0" w:color="auto"/>
        <w:left w:val="none" w:sz="0" w:space="0" w:color="auto"/>
        <w:bottom w:val="none" w:sz="0" w:space="0" w:color="auto"/>
        <w:right w:val="none" w:sz="0" w:space="0" w:color="auto"/>
      </w:divBdr>
      <w:divsChild>
        <w:div w:id="825366508">
          <w:marLeft w:val="547"/>
          <w:marRight w:val="0"/>
          <w:marTop w:val="0"/>
          <w:marBottom w:val="0"/>
          <w:divBdr>
            <w:top w:val="none" w:sz="0" w:space="0" w:color="auto"/>
            <w:left w:val="none" w:sz="0" w:space="0" w:color="auto"/>
            <w:bottom w:val="none" w:sz="0" w:space="0" w:color="auto"/>
            <w:right w:val="none" w:sz="0" w:space="0" w:color="auto"/>
          </w:divBdr>
        </w:div>
      </w:divsChild>
    </w:div>
    <w:div w:id="1065949413">
      <w:bodyDiv w:val="1"/>
      <w:marLeft w:val="0"/>
      <w:marRight w:val="0"/>
      <w:marTop w:val="0"/>
      <w:marBottom w:val="0"/>
      <w:divBdr>
        <w:top w:val="none" w:sz="0" w:space="0" w:color="auto"/>
        <w:left w:val="none" w:sz="0" w:space="0" w:color="auto"/>
        <w:bottom w:val="none" w:sz="0" w:space="0" w:color="auto"/>
        <w:right w:val="none" w:sz="0" w:space="0" w:color="auto"/>
      </w:divBdr>
    </w:div>
    <w:div w:id="1086658100">
      <w:bodyDiv w:val="1"/>
      <w:marLeft w:val="0"/>
      <w:marRight w:val="0"/>
      <w:marTop w:val="0"/>
      <w:marBottom w:val="0"/>
      <w:divBdr>
        <w:top w:val="none" w:sz="0" w:space="0" w:color="auto"/>
        <w:left w:val="none" w:sz="0" w:space="0" w:color="auto"/>
        <w:bottom w:val="none" w:sz="0" w:space="0" w:color="auto"/>
        <w:right w:val="none" w:sz="0" w:space="0" w:color="auto"/>
      </w:divBdr>
    </w:div>
    <w:div w:id="1093434391">
      <w:bodyDiv w:val="1"/>
      <w:marLeft w:val="0"/>
      <w:marRight w:val="0"/>
      <w:marTop w:val="0"/>
      <w:marBottom w:val="0"/>
      <w:divBdr>
        <w:top w:val="none" w:sz="0" w:space="0" w:color="auto"/>
        <w:left w:val="none" w:sz="0" w:space="0" w:color="auto"/>
        <w:bottom w:val="none" w:sz="0" w:space="0" w:color="auto"/>
        <w:right w:val="none" w:sz="0" w:space="0" w:color="auto"/>
      </w:divBdr>
    </w:div>
    <w:div w:id="1152715437">
      <w:bodyDiv w:val="1"/>
      <w:marLeft w:val="0"/>
      <w:marRight w:val="0"/>
      <w:marTop w:val="0"/>
      <w:marBottom w:val="0"/>
      <w:divBdr>
        <w:top w:val="none" w:sz="0" w:space="0" w:color="auto"/>
        <w:left w:val="none" w:sz="0" w:space="0" w:color="auto"/>
        <w:bottom w:val="none" w:sz="0" w:space="0" w:color="auto"/>
        <w:right w:val="none" w:sz="0" w:space="0" w:color="auto"/>
      </w:divBdr>
    </w:div>
    <w:div w:id="1396463910">
      <w:bodyDiv w:val="1"/>
      <w:marLeft w:val="0"/>
      <w:marRight w:val="0"/>
      <w:marTop w:val="0"/>
      <w:marBottom w:val="0"/>
      <w:divBdr>
        <w:top w:val="none" w:sz="0" w:space="0" w:color="auto"/>
        <w:left w:val="none" w:sz="0" w:space="0" w:color="auto"/>
        <w:bottom w:val="none" w:sz="0" w:space="0" w:color="auto"/>
        <w:right w:val="none" w:sz="0" w:space="0" w:color="auto"/>
      </w:divBdr>
      <w:divsChild>
        <w:div w:id="959267663">
          <w:marLeft w:val="547"/>
          <w:marRight w:val="0"/>
          <w:marTop w:val="0"/>
          <w:marBottom w:val="0"/>
          <w:divBdr>
            <w:top w:val="none" w:sz="0" w:space="0" w:color="auto"/>
            <w:left w:val="none" w:sz="0" w:space="0" w:color="auto"/>
            <w:bottom w:val="none" w:sz="0" w:space="0" w:color="auto"/>
            <w:right w:val="none" w:sz="0" w:space="0" w:color="auto"/>
          </w:divBdr>
        </w:div>
      </w:divsChild>
    </w:div>
    <w:div w:id="1408650994">
      <w:bodyDiv w:val="1"/>
      <w:marLeft w:val="0"/>
      <w:marRight w:val="0"/>
      <w:marTop w:val="0"/>
      <w:marBottom w:val="0"/>
      <w:divBdr>
        <w:top w:val="none" w:sz="0" w:space="0" w:color="auto"/>
        <w:left w:val="none" w:sz="0" w:space="0" w:color="auto"/>
        <w:bottom w:val="none" w:sz="0" w:space="0" w:color="auto"/>
        <w:right w:val="none" w:sz="0" w:space="0" w:color="auto"/>
      </w:divBdr>
    </w:div>
    <w:div w:id="1484664608">
      <w:bodyDiv w:val="1"/>
      <w:marLeft w:val="0"/>
      <w:marRight w:val="0"/>
      <w:marTop w:val="0"/>
      <w:marBottom w:val="0"/>
      <w:divBdr>
        <w:top w:val="none" w:sz="0" w:space="0" w:color="auto"/>
        <w:left w:val="none" w:sz="0" w:space="0" w:color="auto"/>
        <w:bottom w:val="none" w:sz="0" w:space="0" w:color="auto"/>
        <w:right w:val="none" w:sz="0" w:space="0" w:color="auto"/>
      </w:divBdr>
    </w:div>
    <w:div w:id="1505784315">
      <w:bodyDiv w:val="1"/>
      <w:marLeft w:val="0"/>
      <w:marRight w:val="0"/>
      <w:marTop w:val="0"/>
      <w:marBottom w:val="0"/>
      <w:divBdr>
        <w:top w:val="none" w:sz="0" w:space="0" w:color="auto"/>
        <w:left w:val="none" w:sz="0" w:space="0" w:color="auto"/>
        <w:bottom w:val="none" w:sz="0" w:space="0" w:color="auto"/>
        <w:right w:val="none" w:sz="0" w:space="0" w:color="auto"/>
      </w:divBdr>
    </w:div>
    <w:div w:id="1534028470">
      <w:bodyDiv w:val="1"/>
      <w:marLeft w:val="0"/>
      <w:marRight w:val="0"/>
      <w:marTop w:val="0"/>
      <w:marBottom w:val="0"/>
      <w:divBdr>
        <w:top w:val="none" w:sz="0" w:space="0" w:color="auto"/>
        <w:left w:val="none" w:sz="0" w:space="0" w:color="auto"/>
        <w:bottom w:val="none" w:sz="0" w:space="0" w:color="auto"/>
        <w:right w:val="none" w:sz="0" w:space="0" w:color="auto"/>
      </w:divBdr>
    </w:div>
    <w:div w:id="1615598905">
      <w:bodyDiv w:val="1"/>
      <w:marLeft w:val="0"/>
      <w:marRight w:val="0"/>
      <w:marTop w:val="0"/>
      <w:marBottom w:val="0"/>
      <w:divBdr>
        <w:top w:val="none" w:sz="0" w:space="0" w:color="auto"/>
        <w:left w:val="none" w:sz="0" w:space="0" w:color="auto"/>
        <w:bottom w:val="none" w:sz="0" w:space="0" w:color="auto"/>
        <w:right w:val="none" w:sz="0" w:space="0" w:color="auto"/>
      </w:divBdr>
    </w:div>
    <w:div w:id="1624383795">
      <w:bodyDiv w:val="1"/>
      <w:marLeft w:val="0"/>
      <w:marRight w:val="0"/>
      <w:marTop w:val="0"/>
      <w:marBottom w:val="0"/>
      <w:divBdr>
        <w:top w:val="none" w:sz="0" w:space="0" w:color="auto"/>
        <w:left w:val="none" w:sz="0" w:space="0" w:color="auto"/>
        <w:bottom w:val="none" w:sz="0" w:space="0" w:color="auto"/>
        <w:right w:val="none" w:sz="0" w:space="0" w:color="auto"/>
      </w:divBdr>
      <w:divsChild>
        <w:div w:id="834732378">
          <w:marLeft w:val="0"/>
          <w:marRight w:val="0"/>
          <w:marTop w:val="0"/>
          <w:marBottom w:val="0"/>
          <w:divBdr>
            <w:top w:val="none" w:sz="0" w:space="0" w:color="auto"/>
            <w:left w:val="none" w:sz="0" w:space="0" w:color="auto"/>
            <w:bottom w:val="none" w:sz="0" w:space="0" w:color="auto"/>
            <w:right w:val="none" w:sz="0" w:space="0" w:color="auto"/>
          </w:divBdr>
          <w:divsChild>
            <w:div w:id="773326890">
              <w:marLeft w:val="0"/>
              <w:marRight w:val="0"/>
              <w:marTop w:val="0"/>
              <w:marBottom w:val="0"/>
              <w:divBdr>
                <w:top w:val="none" w:sz="0" w:space="0" w:color="auto"/>
                <w:left w:val="none" w:sz="0" w:space="0" w:color="auto"/>
                <w:bottom w:val="none" w:sz="0" w:space="0" w:color="auto"/>
                <w:right w:val="none" w:sz="0" w:space="0" w:color="auto"/>
              </w:divBdr>
              <w:divsChild>
                <w:div w:id="1884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3088">
      <w:bodyDiv w:val="1"/>
      <w:marLeft w:val="0"/>
      <w:marRight w:val="0"/>
      <w:marTop w:val="0"/>
      <w:marBottom w:val="0"/>
      <w:divBdr>
        <w:top w:val="none" w:sz="0" w:space="0" w:color="auto"/>
        <w:left w:val="none" w:sz="0" w:space="0" w:color="auto"/>
        <w:bottom w:val="none" w:sz="0" w:space="0" w:color="auto"/>
        <w:right w:val="none" w:sz="0" w:space="0" w:color="auto"/>
      </w:divBdr>
    </w:div>
    <w:div w:id="1697194114">
      <w:bodyDiv w:val="1"/>
      <w:marLeft w:val="0"/>
      <w:marRight w:val="0"/>
      <w:marTop w:val="0"/>
      <w:marBottom w:val="0"/>
      <w:divBdr>
        <w:top w:val="none" w:sz="0" w:space="0" w:color="auto"/>
        <w:left w:val="none" w:sz="0" w:space="0" w:color="auto"/>
        <w:bottom w:val="none" w:sz="0" w:space="0" w:color="auto"/>
        <w:right w:val="none" w:sz="0" w:space="0" w:color="auto"/>
      </w:divBdr>
    </w:div>
    <w:div w:id="1761751397">
      <w:bodyDiv w:val="1"/>
      <w:marLeft w:val="0"/>
      <w:marRight w:val="0"/>
      <w:marTop w:val="0"/>
      <w:marBottom w:val="0"/>
      <w:divBdr>
        <w:top w:val="none" w:sz="0" w:space="0" w:color="auto"/>
        <w:left w:val="none" w:sz="0" w:space="0" w:color="auto"/>
        <w:bottom w:val="none" w:sz="0" w:space="0" w:color="auto"/>
        <w:right w:val="none" w:sz="0" w:space="0" w:color="auto"/>
      </w:divBdr>
    </w:div>
    <w:div w:id="1774932249">
      <w:bodyDiv w:val="1"/>
      <w:marLeft w:val="0"/>
      <w:marRight w:val="0"/>
      <w:marTop w:val="0"/>
      <w:marBottom w:val="0"/>
      <w:divBdr>
        <w:top w:val="none" w:sz="0" w:space="0" w:color="auto"/>
        <w:left w:val="none" w:sz="0" w:space="0" w:color="auto"/>
        <w:bottom w:val="none" w:sz="0" w:space="0" w:color="auto"/>
        <w:right w:val="none" w:sz="0" w:space="0" w:color="auto"/>
      </w:divBdr>
      <w:divsChild>
        <w:div w:id="422339764">
          <w:marLeft w:val="0"/>
          <w:marRight w:val="0"/>
          <w:marTop w:val="0"/>
          <w:marBottom w:val="0"/>
          <w:divBdr>
            <w:top w:val="none" w:sz="0" w:space="0" w:color="auto"/>
            <w:left w:val="none" w:sz="0" w:space="0" w:color="auto"/>
            <w:bottom w:val="none" w:sz="0" w:space="0" w:color="auto"/>
            <w:right w:val="none" w:sz="0" w:space="0" w:color="auto"/>
          </w:divBdr>
          <w:divsChild>
            <w:div w:id="1625648857">
              <w:marLeft w:val="0"/>
              <w:marRight w:val="0"/>
              <w:marTop w:val="0"/>
              <w:marBottom w:val="0"/>
              <w:divBdr>
                <w:top w:val="none" w:sz="0" w:space="0" w:color="auto"/>
                <w:left w:val="none" w:sz="0" w:space="0" w:color="auto"/>
                <w:bottom w:val="none" w:sz="0" w:space="0" w:color="auto"/>
                <w:right w:val="none" w:sz="0" w:space="0" w:color="auto"/>
              </w:divBdr>
              <w:divsChild>
                <w:div w:id="821584672">
                  <w:marLeft w:val="0"/>
                  <w:marRight w:val="0"/>
                  <w:marTop w:val="0"/>
                  <w:marBottom w:val="0"/>
                  <w:divBdr>
                    <w:top w:val="none" w:sz="0" w:space="0" w:color="auto"/>
                    <w:left w:val="none" w:sz="0" w:space="0" w:color="auto"/>
                    <w:bottom w:val="none" w:sz="0" w:space="0" w:color="auto"/>
                    <w:right w:val="none" w:sz="0" w:space="0" w:color="auto"/>
                  </w:divBdr>
                  <w:divsChild>
                    <w:div w:id="5064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046171">
      <w:bodyDiv w:val="1"/>
      <w:marLeft w:val="0"/>
      <w:marRight w:val="0"/>
      <w:marTop w:val="0"/>
      <w:marBottom w:val="0"/>
      <w:divBdr>
        <w:top w:val="none" w:sz="0" w:space="0" w:color="auto"/>
        <w:left w:val="none" w:sz="0" w:space="0" w:color="auto"/>
        <w:bottom w:val="none" w:sz="0" w:space="0" w:color="auto"/>
        <w:right w:val="none" w:sz="0" w:space="0" w:color="auto"/>
      </w:divBdr>
    </w:div>
    <w:div w:id="1892107246">
      <w:bodyDiv w:val="1"/>
      <w:marLeft w:val="0"/>
      <w:marRight w:val="0"/>
      <w:marTop w:val="0"/>
      <w:marBottom w:val="0"/>
      <w:divBdr>
        <w:top w:val="none" w:sz="0" w:space="0" w:color="auto"/>
        <w:left w:val="none" w:sz="0" w:space="0" w:color="auto"/>
        <w:bottom w:val="none" w:sz="0" w:space="0" w:color="auto"/>
        <w:right w:val="none" w:sz="0" w:space="0" w:color="auto"/>
      </w:divBdr>
    </w:div>
    <w:div w:id="1948468768">
      <w:bodyDiv w:val="1"/>
      <w:marLeft w:val="0"/>
      <w:marRight w:val="0"/>
      <w:marTop w:val="0"/>
      <w:marBottom w:val="0"/>
      <w:divBdr>
        <w:top w:val="none" w:sz="0" w:space="0" w:color="auto"/>
        <w:left w:val="none" w:sz="0" w:space="0" w:color="auto"/>
        <w:bottom w:val="none" w:sz="0" w:space="0" w:color="auto"/>
        <w:right w:val="none" w:sz="0" w:space="0" w:color="auto"/>
      </w:divBdr>
    </w:div>
    <w:div w:id="1963463445">
      <w:bodyDiv w:val="1"/>
      <w:marLeft w:val="0"/>
      <w:marRight w:val="0"/>
      <w:marTop w:val="0"/>
      <w:marBottom w:val="0"/>
      <w:divBdr>
        <w:top w:val="none" w:sz="0" w:space="0" w:color="auto"/>
        <w:left w:val="none" w:sz="0" w:space="0" w:color="auto"/>
        <w:bottom w:val="none" w:sz="0" w:space="0" w:color="auto"/>
        <w:right w:val="none" w:sz="0" w:space="0" w:color="auto"/>
      </w:divBdr>
    </w:div>
    <w:div w:id="1976831541">
      <w:bodyDiv w:val="1"/>
      <w:marLeft w:val="0"/>
      <w:marRight w:val="0"/>
      <w:marTop w:val="0"/>
      <w:marBottom w:val="0"/>
      <w:divBdr>
        <w:top w:val="none" w:sz="0" w:space="0" w:color="auto"/>
        <w:left w:val="none" w:sz="0" w:space="0" w:color="auto"/>
        <w:bottom w:val="none" w:sz="0" w:space="0" w:color="auto"/>
        <w:right w:val="none" w:sz="0" w:space="0" w:color="auto"/>
      </w:divBdr>
    </w:div>
    <w:div w:id="1979021147">
      <w:bodyDiv w:val="1"/>
      <w:marLeft w:val="0"/>
      <w:marRight w:val="0"/>
      <w:marTop w:val="0"/>
      <w:marBottom w:val="0"/>
      <w:divBdr>
        <w:top w:val="none" w:sz="0" w:space="0" w:color="auto"/>
        <w:left w:val="none" w:sz="0" w:space="0" w:color="auto"/>
        <w:bottom w:val="none" w:sz="0" w:space="0" w:color="auto"/>
        <w:right w:val="none" w:sz="0" w:space="0" w:color="auto"/>
      </w:divBdr>
    </w:div>
    <w:div w:id="2014142665">
      <w:bodyDiv w:val="1"/>
      <w:marLeft w:val="0"/>
      <w:marRight w:val="0"/>
      <w:marTop w:val="0"/>
      <w:marBottom w:val="0"/>
      <w:divBdr>
        <w:top w:val="none" w:sz="0" w:space="0" w:color="auto"/>
        <w:left w:val="none" w:sz="0" w:space="0" w:color="auto"/>
        <w:bottom w:val="none" w:sz="0" w:space="0" w:color="auto"/>
        <w:right w:val="none" w:sz="0" w:space="0" w:color="auto"/>
      </w:divBdr>
    </w:div>
    <w:div w:id="2035417334">
      <w:bodyDiv w:val="1"/>
      <w:marLeft w:val="0"/>
      <w:marRight w:val="0"/>
      <w:marTop w:val="0"/>
      <w:marBottom w:val="0"/>
      <w:divBdr>
        <w:top w:val="none" w:sz="0" w:space="0" w:color="auto"/>
        <w:left w:val="none" w:sz="0" w:space="0" w:color="auto"/>
        <w:bottom w:val="none" w:sz="0" w:space="0" w:color="auto"/>
        <w:right w:val="none" w:sz="0" w:space="0" w:color="auto"/>
      </w:divBdr>
    </w:div>
    <w:div w:id="2052264497">
      <w:bodyDiv w:val="1"/>
      <w:marLeft w:val="0"/>
      <w:marRight w:val="0"/>
      <w:marTop w:val="0"/>
      <w:marBottom w:val="0"/>
      <w:divBdr>
        <w:top w:val="none" w:sz="0" w:space="0" w:color="auto"/>
        <w:left w:val="none" w:sz="0" w:space="0" w:color="auto"/>
        <w:bottom w:val="none" w:sz="0" w:space="0" w:color="auto"/>
        <w:right w:val="none" w:sz="0" w:space="0" w:color="auto"/>
      </w:divBdr>
      <w:divsChild>
        <w:div w:id="1542546806">
          <w:marLeft w:val="547"/>
          <w:marRight w:val="0"/>
          <w:marTop w:val="0"/>
          <w:marBottom w:val="0"/>
          <w:divBdr>
            <w:top w:val="none" w:sz="0" w:space="0" w:color="auto"/>
            <w:left w:val="none" w:sz="0" w:space="0" w:color="auto"/>
            <w:bottom w:val="none" w:sz="0" w:space="0" w:color="auto"/>
            <w:right w:val="none" w:sz="0" w:space="0" w:color="auto"/>
          </w:divBdr>
        </w:div>
      </w:divsChild>
    </w:div>
    <w:div w:id="2086948494">
      <w:bodyDiv w:val="1"/>
      <w:marLeft w:val="0"/>
      <w:marRight w:val="0"/>
      <w:marTop w:val="0"/>
      <w:marBottom w:val="0"/>
      <w:divBdr>
        <w:top w:val="none" w:sz="0" w:space="0" w:color="auto"/>
        <w:left w:val="none" w:sz="0" w:space="0" w:color="auto"/>
        <w:bottom w:val="none" w:sz="0" w:space="0" w:color="auto"/>
        <w:right w:val="none" w:sz="0" w:space="0" w:color="auto"/>
      </w:divBdr>
    </w:div>
    <w:div w:id="2102990910">
      <w:bodyDiv w:val="1"/>
      <w:marLeft w:val="0"/>
      <w:marRight w:val="0"/>
      <w:marTop w:val="0"/>
      <w:marBottom w:val="0"/>
      <w:divBdr>
        <w:top w:val="none" w:sz="0" w:space="0" w:color="auto"/>
        <w:left w:val="none" w:sz="0" w:space="0" w:color="auto"/>
        <w:bottom w:val="none" w:sz="0" w:space="0" w:color="auto"/>
        <w:right w:val="none" w:sz="0" w:space="0" w:color="auto"/>
      </w:divBdr>
    </w:div>
    <w:div w:id="2108648149">
      <w:bodyDiv w:val="1"/>
      <w:marLeft w:val="0"/>
      <w:marRight w:val="0"/>
      <w:marTop w:val="0"/>
      <w:marBottom w:val="0"/>
      <w:divBdr>
        <w:top w:val="none" w:sz="0" w:space="0" w:color="auto"/>
        <w:left w:val="none" w:sz="0" w:space="0" w:color="auto"/>
        <w:bottom w:val="none" w:sz="0" w:space="0" w:color="auto"/>
        <w:right w:val="none" w:sz="0" w:space="0" w:color="auto"/>
      </w:divBdr>
    </w:div>
    <w:div w:id="21090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62B34-1CF1-1548-8D11-BE7E84FC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22</Pages>
  <Words>6085</Words>
  <Characters>34690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Vũ Thị Huyền Trang- BMKT</cp:lastModifiedBy>
  <cp:revision>168</cp:revision>
  <dcterms:created xsi:type="dcterms:W3CDTF">2022-10-25T08:19:00Z</dcterms:created>
  <dcterms:modified xsi:type="dcterms:W3CDTF">2025-09-17T03:32:00Z</dcterms:modified>
</cp:coreProperties>
</file>