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F1DE8" w14:textId="50AB338F" w:rsidR="00D46B02" w:rsidRPr="00C216AD" w:rsidRDefault="00D46B02" w:rsidP="00C216AD">
      <w:pPr>
        <w:spacing w:line="312" w:lineRule="auto"/>
        <w:jc w:val="both"/>
        <w:rPr>
          <w:rFonts w:asciiTheme="majorHAnsi" w:hAnsiTheme="majorHAnsi" w:cstheme="majorHAnsi"/>
          <w:sz w:val="26"/>
          <w:szCs w:val="26"/>
        </w:rPr>
      </w:pPr>
    </w:p>
    <w:p w14:paraId="52E5CC77" w14:textId="54E1D110" w:rsidR="00D46B02" w:rsidRPr="00C216AD" w:rsidRDefault="00D46B02" w:rsidP="00C216AD">
      <w:pPr>
        <w:spacing w:line="312" w:lineRule="auto"/>
        <w:jc w:val="center"/>
        <w:rPr>
          <w:rFonts w:asciiTheme="majorHAnsi" w:hAnsiTheme="majorHAnsi" w:cstheme="majorHAnsi"/>
          <w:b/>
          <w:sz w:val="26"/>
          <w:szCs w:val="26"/>
        </w:rPr>
      </w:pPr>
      <w:r w:rsidRPr="00C216AD">
        <w:rPr>
          <w:rFonts w:asciiTheme="majorHAnsi" w:hAnsiTheme="majorHAnsi" w:cstheme="majorHAnsi"/>
          <w:b/>
          <w:sz w:val="26"/>
          <w:szCs w:val="26"/>
        </w:rPr>
        <w:t xml:space="preserve">BỘ GIÁO DỤC VÀ ĐÀO TẠO         </w:t>
      </w:r>
      <w:r w:rsidRPr="00C216AD">
        <w:rPr>
          <w:rFonts w:asciiTheme="majorHAnsi" w:hAnsiTheme="majorHAnsi" w:cstheme="majorHAnsi"/>
          <w:b/>
          <w:sz w:val="26"/>
          <w:szCs w:val="26"/>
        </w:rPr>
        <w:tab/>
        <w:t>BỘ NÔNG NGHIỆP VÀ PTNT</w:t>
      </w:r>
    </w:p>
    <w:p w14:paraId="48A48DAA" w14:textId="77777777" w:rsidR="00D46B02" w:rsidRPr="00C216AD" w:rsidRDefault="00D46B02" w:rsidP="00C216AD">
      <w:pPr>
        <w:spacing w:line="312" w:lineRule="auto"/>
        <w:jc w:val="center"/>
        <w:rPr>
          <w:rFonts w:asciiTheme="majorHAnsi" w:hAnsiTheme="majorHAnsi" w:cstheme="majorHAnsi"/>
          <w:b/>
          <w:sz w:val="26"/>
          <w:szCs w:val="26"/>
          <w:lang w:val="en-US"/>
        </w:rPr>
      </w:pPr>
      <w:r w:rsidRPr="00C216AD">
        <w:rPr>
          <w:rFonts w:asciiTheme="majorHAnsi" w:hAnsiTheme="majorHAnsi" w:cstheme="majorHAnsi"/>
          <w:b/>
          <w:sz w:val="26"/>
          <w:szCs w:val="26"/>
          <w:lang w:val="en-US"/>
        </w:rPr>
        <w:t>TRƯỜNG ĐẠI HỌC THỦY LỢI</w:t>
      </w:r>
    </w:p>
    <w:p w14:paraId="6BDB9EE1"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636AFBB2"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1A46D37A"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2A2BB3CE" w14:textId="77777777" w:rsidR="00D46B02" w:rsidRPr="00C216AD" w:rsidRDefault="00D46B02" w:rsidP="00C216AD">
      <w:pPr>
        <w:pStyle w:val="Cover"/>
        <w:spacing w:line="312" w:lineRule="auto"/>
        <w:rPr>
          <w:rFonts w:asciiTheme="majorHAnsi" w:hAnsiTheme="majorHAnsi" w:cstheme="majorHAnsi"/>
          <w:sz w:val="26"/>
          <w:szCs w:val="26"/>
        </w:rPr>
      </w:pPr>
      <w:r w:rsidRPr="00C216AD">
        <w:rPr>
          <w:rFonts w:asciiTheme="majorHAnsi" w:hAnsiTheme="majorHAnsi" w:cstheme="majorHAnsi"/>
          <w:noProof/>
          <w:sz w:val="26"/>
          <w:szCs w:val="26"/>
          <w:lang w:val="en-US"/>
        </w:rPr>
        <w:drawing>
          <wp:inline distT="0" distB="0" distL="0" distR="0" wp14:anchorId="6BC37898" wp14:editId="44F64E0A">
            <wp:extent cx="1609724" cy="1076325"/>
            <wp:effectExtent l="19050" t="0" r="0" b="0"/>
            <wp:docPr id="2" name="Picture 5" descr="Logo-W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WRU"/>
                    <pic:cNvPicPr>
                      <a:picLocks noChangeAspect="1" noChangeArrowheads="1"/>
                    </pic:cNvPicPr>
                  </pic:nvPicPr>
                  <pic:blipFill>
                    <a:blip r:embed="rId8" cstate="print"/>
                    <a:srcRect/>
                    <a:stretch>
                      <a:fillRect/>
                    </a:stretch>
                  </pic:blipFill>
                  <pic:spPr bwMode="auto">
                    <a:xfrm>
                      <a:off x="0" y="0"/>
                      <a:ext cx="1608455" cy="1075476"/>
                    </a:xfrm>
                    <a:prstGeom prst="rect">
                      <a:avLst/>
                    </a:prstGeom>
                    <a:noFill/>
                    <a:ln w="9525">
                      <a:noFill/>
                      <a:miter lim="800000"/>
                      <a:headEnd/>
                      <a:tailEnd/>
                    </a:ln>
                  </pic:spPr>
                </pic:pic>
              </a:graphicData>
            </a:graphic>
          </wp:inline>
        </w:drawing>
      </w:r>
    </w:p>
    <w:p w14:paraId="699DC06C" w14:textId="77777777" w:rsidR="00D46B02" w:rsidRPr="00C216AD" w:rsidRDefault="00D46B02" w:rsidP="00C216AD">
      <w:pPr>
        <w:pStyle w:val="Cover"/>
        <w:spacing w:line="312" w:lineRule="auto"/>
        <w:jc w:val="both"/>
        <w:rPr>
          <w:rFonts w:asciiTheme="majorHAnsi" w:hAnsiTheme="majorHAnsi" w:cstheme="majorHAnsi"/>
          <w:b/>
          <w:sz w:val="26"/>
          <w:szCs w:val="26"/>
        </w:rPr>
      </w:pPr>
    </w:p>
    <w:p w14:paraId="63EBE039" w14:textId="77777777" w:rsidR="00D46B02" w:rsidRPr="00C216AD" w:rsidRDefault="00D46B02" w:rsidP="00C216AD">
      <w:pPr>
        <w:pStyle w:val="Cover"/>
        <w:spacing w:line="312" w:lineRule="auto"/>
        <w:jc w:val="both"/>
        <w:rPr>
          <w:rFonts w:asciiTheme="majorHAnsi" w:hAnsiTheme="majorHAnsi" w:cstheme="majorHAnsi"/>
          <w:b/>
          <w:sz w:val="26"/>
          <w:szCs w:val="26"/>
        </w:rPr>
      </w:pPr>
    </w:p>
    <w:p w14:paraId="6B05E79C" w14:textId="6227B043" w:rsidR="00D46B02" w:rsidRPr="00C216AD" w:rsidRDefault="00D46B02" w:rsidP="00C216AD">
      <w:pPr>
        <w:pStyle w:val="Cover"/>
        <w:spacing w:line="312" w:lineRule="auto"/>
        <w:rPr>
          <w:rFonts w:asciiTheme="majorHAnsi" w:hAnsiTheme="majorHAnsi" w:cstheme="majorHAnsi"/>
          <w:b/>
          <w:sz w:val="26"/>
          <w:szCs w:val="26"/>
        </w:rPr>
      </w:pPr>
      <w:r w:rsidRPr="00C216AD">
        <w:rPr>
          <w:rFonts w:asciiTheme="majorHAnsi" w:hAnsiTheme="majorHAnsi" w:cstheme="majorHAnsi"/>
          <w:b/>
          <w:sz w:val="26"/>
          <w:szCs w:val="26"/>
        </w:rPr>
        <w:t>BÁO CÁO HỌC THUẬT</w:t>
      </w:r>
    </w:p>
    <w:p w14:paraId="27A1D9E0" w14:textId="77777777" w:rsidR="00D91DBF" w:rsidRPr="00C216AD" w:rsidRDefault="00D91DBF" w:rsidP="00C216AD">
      <w:pPr>
        <w:pStyle w:val="Cover"/>
        <w:spacing w:line="312" w:lineRule="auto"/>
        <w:jc w:val="both"/>
        <w:rPr>
          <w:rFonts w:asciiTheme="majorHAnsi" w:hAnsiTheme="majorHAnsi" w:cstheme="majorHAnsi"/>
          <w:b/>
          <w:sz w:val="26"/>
          <w:szCs w:val="26"/>
        </w:rPr>
      </w:pPr>
    </w:p>
    <w:p w14:paraId="5C934401"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648526B7" w14:textId="20E73288" w:rsidR="00D46B02" w:rsidRPr="006A0111" w:rsidRDefault="00D91DBF" w:rsidP="00C216AD">
      <w:pPr>
        <w:pStyle w:val="Cover"/>
        <w:spacing w:line="312" w:lineRule="auto"/>
        <w:rPr>
          <w:rFonts w:asciiTheme="majorHAnsi" w:hAnsiTheme="majorHAnsi" w:cstheme="majorHAnsi"/>
          <w:sz w:val="26"/>
          <w:szCs w:val="26"/>
          <w:lang w:val="en-US"/>
        </w:rPr>
      </w:pPr>
      <w:r w:rsidRPr="00C216AD">
        <w:rPr>
          <w:rFonts w:asciiTheme="majorHAnsi" w:hAnsiTheme="majorHAnsi" w:cstheme="majorHAnsi"/>
          <w:b/>
          <w:sz w:val="26"/>
          <w:szCs w:val="26"/>
        </w:rPr>
        <w:t xml:space="preserve">KẾ TOÁN </w:t>
      </w:r>
      <w:r w:rsidR="006A0111">
        <w:rPr>
          <w:rFonts w:asciiTheme="majorHAnsi" w:hAnsiTheme="majorHAnsi" w:cstheme="majorHAnsi"/>
          <w:b/>
          <w:sz w:val="26"/>
          <w:szCs w:val="26"/>
          <w:lang w:val="en-US"/>
        </w:rPr>
        <w:t>BẤT ĐỘNG SẢN, NHÀ XƯỞNG, THIẾT BỊ</w:t>
      </w:r>
      <w:r w:rsidR="001270A9">
        <w:rPr>
          <w:rFonts w:asciiTheme="majorHAnsi" w:hAnsiTheme="majorHAnsi" w:cstheme="majorHAnsi"/>
          <w:b/>
          <w:sz w:val="26"/>
          <w:szCs w:val="26"/>
          <w:lang w:val="en-US"/>
        </w:rPr>
        <w:t xml:space="preserve"> THEO CHUẨN MỰC KẾ TOÁN QUỐC TẾ </w:t>
      </w:r>
      <w:r w:rsidR="00BF5FB7" w:rsidRPr="00C216AD">
        <w:rPr>
          <w:rFonts w:asciiTheme="majorHAnsi" w:hAnsiTheme="majorHAnsi" w:cstheme="majorHAnsi"/>
          <w:b/>
          <w:sz w:val="26"/>
          <w:szCs w:val="26"/>
        </w:rPr>
        <w:t xml:space="preserve">- IAS </w:t>
      </w:r>
      <w:r w:rsidR="006A0111">
        <w:rPr>
          <w:rFonts w:asciiTheme="majorHAnsi" w:hAnsiTheme="majorHAnsi" w:cstheme="majorHAnsi"/>
          <w:b/>
          <w:sz w:val="26"/>
          <w:szCs w:val="26"/>
          <w:lang w:val="en-US"/>
        </w:rPr>
        <w:t>16</w:t>
      </w:r>
    </w:p>
    <w:p w14:paraId="632B1A29"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5D4A4EBA" w14:textId="54E88670" w:rsidR="00D46B02" w:rsidRPr="00C216AD" w:rsidRDefault="00D46B02" w:rsidP="00C216AD">
      <w:pPr>
        <w:pStyle w:val="Cover"/>
        <w:spacing w:line="312" w:lineRule="auto"/>
        <w:jc w:val="both"/>
        <w:rPr>
          <w:rFonts w:asciiTheme="majorHAnsi" w:hAnsiTheme="majorHAnsi" w:cstheme="majorHAnsi"/>
          <w:sz w:val="26"/>
          <w:szCs w:val="26"/>
        </w:rPr>
      </w:pPr>
    </w:p>
    <w:p w14:paraId="777A5E63"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340F2215" w14:textId="439B3F78" w:rsidR="00D46B02" w:rsidRPr="00C216AD" w:rsidRDefault="00D46B02" w:rsidP="00C216AD">
      <w:pPr>
        <w:pStyle w:val="Cover"/>
        <w:spacing w:line="312" w:lineRule="auto"/>
        <w:jc w:val="both"/>
        <w:rPr>
          <w:rFonts w:asciiTheme="majorHAnsi" w:hAnsiTheme="majorHAnsi" w:cstheme="majorHAnsi"/>
          <w:sz w:val="26"/>
          <w:szCs w:val="26"/>
        </w:rPr>
      </w:pPr>
    </w:p>
    <w:p w14:paraId="35DEAF25"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000E5FA0" w14:textId="77777777" w:rsidR="00D46B02" w:rsidRPr="00C216AD" w:rsidRDefault="00D46B02" w:rsidP="00C216AD">
      <w:pPr>
        <w:pStyle w:val="Cover"/>
        <w:spacing w:line="312" w:lineRule="auto"/>
        <w:jc w:val="both"/>
        <w:rPr>
          <w:rFonts w:asciiTheme="majorHAnsi" w:hAnsiTheme="majorHAnsi" w:cstheme="majorHAnsi"/>
          <w:b/>
          <w:sz w:val="26"/>
          <w:szCs w:val="26"/>
        </w:rPr>
      </w:pPr>
    </w:p>
    <w:p w14:paraId="1017CDDE" w14:textId="608A5954" w:rsidR="00D46B02" w:rsidRPr="00C216AD" w:rsidRDefault="001270A9" w:rsidP="00C216AD">
      <w:pPr>
        <w:pStyle w:val="Cover"/>
        <w:spacing w:line="312" w:lineRule="auto"/>
        <w:rPr>
          <w:rFonts w:asciiTheme="majorHAnsi" w:hAnsiTheme="majorHAnsi" w:cstheme="majorHAnsi"/>
          <w:sz w:val="26"/>
          <w:szCs w:val="26"/>
          <w:lang w:val="en-US"/>
        </w:rPr>
      </w:pPr>
      <w:r>
        <w:rPr>
          <w:rFonts w:asciiTheme="majorHAnsi" w:hAnsiTheme="majorHAnsi" w:cstheme="majorHAnsi"/>
          <w:b/>
          <w:sz w:val="26"/>
          <w:szCs w:val="26"/>
          <w:lang w:val="en-US"/>
        </w:rPr>
        <w:t>VŨ THỊ HUYỀN TRANG</w:t>
      </w:r>
    </w:p>
    <w:p w14:paraId="7C416655" w14:textId="6B930495" w:rsidR="00D46B02" w:rsidRPr="00C216AD" w:rsidRDefault="00D46B02" w:rsidP="00C216AD">
      <w:pPr>
        <w:pStyle w:val="Cover"/>
        <w:spacing w:line="312" w:lineRule="auto"/>
        <w:jc w:val="both"/>
        <w:rPr>
          <w:rFonts w:asciiTheme="majorHAnsi" w:hAnsiTheme="majorHAnsi" w:cstheme="majorHAnsi"/>
          <w:sz w:val="26"/>
          <w:szCs w:val="26"/>
        </w:rPr>
      </w:pPr>
    </w:p>
    <w:p w14:paraId="0223B4A1"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76DB9D1F" w14:textId="77777777" w:rsidR="00D91DBF" w:rsidRPr="00C216AD" w:rsidRDefault="00D91DBF" w:rsidP="00C216AD">
      <w:pPr>
        <w:spacing w:line="312" w:lineRule="auto"/>
        <w:rPr>
          <w:rFonts w:asciiTheme="majorHAnsi" w:hAnsiTheme="majorHAnsi" w:cstheme="majorHAnsi"/>
          <w:sz w:val="26"/>
          <w:szCs w:val="26"/>
        </w:rPr>
      </w:pPr>
    </w:p>
    <w:p w14:paraId="21633B25" w14:textId="77777777" w:rsidR="003B50FD" w:rsidRPr="00C216AD" w:rsidRDefault="003B50FD" w:rsidP="00C216AD">
      <w:pPr>
        <w:spacing w:line="312" w:lineRule="auto"/>
        <w:jc w:val="center"/>
        <w:rPr>
          <w:rFonts w:asciiTheme="majorHAnsi" w:hAnsiTheme="majorHAnsi" w:cstheme="majorHAnsi"/>
          <w:sz w:val="26"/>
          <w:szCs w:val="26"/>
        </w:rPr>
      </w:pPr>
    </w:p>
    <w:p w14:paraId="012142FE" w14:textId="77777777" w:rsidR="00901A85" w:rsidRDefault="00901A85" w:rsidP="00C216AD">
      <w:pPr>
        <w:spacing w:line="312" w:lineRule="auto"/>
        <w:jc w:val="center"/>
        <w:rPr>
          <w:rFonts w:asciiTheme="majorHAnsi" w:hAnsiTheme="majorHAnsi" w:cstheme="majorHAnsi"/>
          <w:sz w:val="26"/>
          <w:szCs w:val="26"/>
        </w:rPr>
      </w:pPr>
    </w:p>
    <w:p w14:paraId="3B0BF798" w14:textId="77777777" w:rsidR="00761C35" w:rsidRDefault="00761C35" w:rsidP="00C216AD">
      <w:pPr>
        <w:spacing w:line="312" w:lineRule="auto"/>
        <w:jc w:val="center"/>
        <w:rPr>
          <w:rFonts w:asciiTheme="majorHAnsi" w:hAnsiTheme="majorHAnsi" w:cstheme="majorHAnsi"/>
          <w:sz w:val="26"/>
          <w:szCs w:val="26"/>
        </w:rPr>
      </w:pPr>
    </w:p>
    <w:p w14:paraId="396A76DC" w14:textId="77777777" w:rsidR="00761C35" w:rsidRDefault="00761C35" w:rsidP="00C216AD">
      <w:pPr>
        <w:spacing w:line="312" w:lineRule="auto"/>
        <w:jc w:val="center"/>
        <w:rPr>
          <w:rFonts w:asciiTheme="majorHAnsi" w:hAnsiTheme="majorHAnsi" w:cstheme="majorHAnsi"/>
          <w:sz w:val="26"/>
          <w:szCs w:val="26"/>
        </w:rPr>
      </w:pPr>
    </w:p>
    <w:p w14:paraId="7BE3678A" w14:textId="77777777" w:rsidR="00761C35" w:rsidRDefault="00761C35" w:rsidP="00C216AD">
      <w:pPr>
        <w:spacing w:line="312" w:lineRule="auto"/>
        <w:jc w:val="center"/>
        <w:rPr>
          <w:rFonts w:asciiTheme="majorHAnsi" w:hAnsiTheme="majorHAnsi" w:cstheme="majorHAnsi"/>
          <w:sz w:val="26"/>
          <w:szCs w:val="26"/>
        </w:rPr>
      </w:pPr>
    </w:p>
    <w:p w14:paraId="772E3082" w14:textId="77777777" w:rsidR="00761C35" w:rsidRPr="00C216AD" w:rsidRDefault="00761C35" w:rsidP="00C216AD">
      <w:pPr>
        <w:spacing w:line="312" w:lineRule="auto"/>
        <w:jc w:val="center"/>
        <w:rPr>
          <w:rFonts w:asciiTheme="majorHAnsi" w:hAnsiTheme="majorHAnsi" w:cstheme="majorHAnsi"/>
          <w:sz w:val="26"/>
          <w:szCs w:val="26"/>
        </w:rPr>
      </w:pPr>
    </w:p>
    <w:p w14:paraId="343DE21B" w14:textId="77777777" w:rsidR="00901A85" w:rsidRPr="00C216AD" w:rsidRDefault="00901A85" w:rsidP="00C216AD">
      <w:pPr>
        <w:spacing w:line="312" w:lineRule="auto"/>
        <w:jc w:val="center"/>
        <w:rPr>
          <w:rFonts w:asciiTheme="majorHAnsi" w:hAnsiTheme="majorHAnsi" w:cstheme="majorHAnsi"/>
          <w:sz w:val="26"/>
          <w:szCs w:val="26"/>
        </w:rPr>
      </w:pPr>
    </w:p>
    <w:p w14:paraId="26FDE535" w14:textId="77777777" w:rsidR="003B50FD" w:rsidRPr="00C216AD" w:rsidRDefault="003B50FD" w:rsidP="00C216AD">
      <w:pPr>
        <w:spacing w:line="312" w:lineRule="auto"/>
        <w:rPr>
          <w:rFonts w:asciiTheme="majorHAnsi" w:hAnsiTheme="majorHAnsi" w:cstheme="majorHAnsi"/>
          <w:sz w:val="26"/>
          <w:szCs w:val="26"/>
        </w:rPr>
      </w:pPr>
    </w:p>
    <w:p w14:paraId="054A98EC" w14:textId="1682C9BA" w:rsidR="00AD067F" w:rsidRPr="001270A9" w:rsidRDefault="00D46B02" w:rsidP="00C216AD">
      <w:pPr>
        <w:spacing w:line="312" w:lineRule="auto"/>
        <w:jc w:val="center"/>
        <w:rPr>
          <w:rFonts w:asciiTheme="majorHAnsi" w:hAnsiTheme="majorHAnsi" w:cstheme="majorHAnsi"/>
          <w:b/>
          <w:sz w:val="26"/>
          <w:szCs w:val="26"/>
          <w:lang w:val="en-US"/>
        </w:rPr>
      </w:pPr>
      <w:r w:rsidRPr="00C216AD">
        <w:rPr>
          <w:rFonts w:asciiTheme="majorHAnsi" w:hAnsiTheme="majorHAnsi" w:cstheme="majorHAnsi"/>
          <w:b/>
          <w:sz w:val="26"/>
          <w:szCs w:val="26"/>
        </w:rPr>
        <w:t>HÀ NỘI, NĂM 202</w:t>
      </w:r>
      <w:r w:rsidR="006A0111">
        <w:rPr>
          <w:rFonts w:asciiTheme="majorHAnsi" w:hAnsiTheme="majorHAnsi" w:cstheme="majorHAnsi"/>
          <w:b/>
          <w:sz w:val="26"/>
          <w:szCs w:val="26"/>
          <w:lang w:val="en-US"/>
        </w:rPr>
        <w:t>5</w:t>
      </w:r>
    </w:p>
    <w:p w14:paraId="694B43CA" w14:textId="77777777" w:rsidR="00287130" w:rsidRPr="00C216AD" w:rsidRDefault="00287130" w:rsidP="00C216AD">
      <w:pPr>
        <w:spacing w:line="312" w:lineRule="auto"/>
        <w:jc w:val="center"/>
        <w:rPr>
          <w:rFonts w:asciiTheme="majorHAnsi" w:hAnsiTheme="majorHAnsi" w:cstheme="majorHAnsi"/>
          <w:b/>
          <w:sz w:val="26"/>
          <w:szCs w:val="26"/>
        </w:rPr>
      </w:pPr>
    </w:p>
    <w:sdt>
      <w:sdtPr>
        <w:rPr>
          <w:rFonts w:ascii="Times New Roman" w:eastAsia="Times New Roman" w:hAnsi="Times New Roman" w:cstheme="majorHAnsi"/>
          <w:b w:val="0"/>
          <w:bCs w:val="0"/>
          <w:color w:val="auto"/>
          <w:sz w:val="26"/>
          <w:szCs w:val="26"/>
          <w:lang w:val="vi-VN"/>
        </w:rPr>
        <w:id w:val="1747924873"/>
        <w:docPartObj>
          <w:docPartGallery w:val="Table of Contents"/>
          <w:docPartUnique/>
        </w:docPartObj>
      </w:sdtPr>
      <w:sdtEndPr>
        <w:rPr>
          <w:noProof/>
        </w:rPr>
      </w:sdtEndPr>
      <w:sdtContent>
        <w:p w14:paraId="5DA34F6F" w14:textId="35491078" w:rsidR="00FC7EFC" w:rsidRPr="00C216AD" w:rsidRDefault="00FC7EFC" w:rsidP="00C216AD">
          <w:pPr>
            <w:pStyle w:val="TOCHeading"/>
            <w:spacing w:before="0" w:line="312" w:lineRule="auto"/>
            <w:jc w:val="center"/>
            <w:rPr>
              <w:rFonts w:cstheme="majorHAnsi"/>
              <w:color w:val="auto"/>
              <w:sz w:val="26"/>
              <w:szCs w:val="26"/>
            </w:rPr>
          </w:pPr>
          <w:r w:rsidRPr="00C216AD">
            <w:rPr>
              <w:rFonts w:cstheme="majorHAnsi"/>
              <w:color w:val="auto"/>
              <w:sz w:val="26"/>
              <w:szCs w:val="26"/>
            </w:rPr>
            <w:t>MỤC LỤC</w:t>
          </w:r>
        </w:p>
        <w:p w14:paraId="74C800B8" w14:textId="10F1BE64" w:rsidR="006A0111" w:rsidRPr="006A0111" w:rsidRDefault="00FC7EFC">
          <w:pPr>
            <w:pStyle w:val="TOC1"/>
            <w:tabs>
              <w:tab w:val="right" w:leader="dot" w:pos="9055"/>
            </w:tabs>
            <w:rPr>
              <w:rFonts w:asciiTheme="majorHAnsi" w:eastAsiaTheme="minorEastAsia" w:hAnsiTheme="majorHAnsi" w:cstheme="majorHAnsi"/>
              <w:b w:val="0"/>
              <w:bCs w:val="0"/>
              <w:i w:val="0"/>
              <w:iCs w:val="0"/>
              <w:noProof/>
              <w:kern w:val="2"/>
              <w:sz w:val="22"/>
              <w:szCs w:val="22"/>
              <w:lang w:val="en-US"/>
              <w14:ligatures w14:val="standardContextual"/>
            </w:rPr>
          </w:pPr>
          <w:r w:rsidRPr="00C216AD">
            <w:rPr>
              <w:rFonts w:asciiTheme="majorHAnsi" w:hAnsiTheme="majorHAnsi" w:cstheme="majorHAnsi"/>
              <w:b w:val="0"/>
              <w:bCs w:val="0"/>
              <w:i w:val="0"/>
              <w:iCs w:val="0"/>
              <w:sz w:val="26"/>
              <w:szCs w:val="26"/>
            </w:rPr>
            <w:fldChar w:fldCharType="begin"/>
          </w:r>
          <w:r w:rsidRPr="00C216AD">
            <w:rPr>
              <w:rFonts w:asciiTheme="majorHAnsi" w:hAnsiTheme="majorHAnsi" w:cstheme="majorHAnsi"/>
              <w:b w:val="0"/>
              <w:bCs w:val="0"/>
              <w:i w:val="0"/>
              <w:iCs w:val="0"/>
              <w:sz w:val="26"/>
              <w:szCs w:val="26"/>
            </w:rPr>
            <w:instrText xml:space="preserve"> TOC \o "1-3" \h \z \u </w:instrText>
          </w:r>
          <w:r w:rsidRPr="00C216AD">
            <w:rPr>
              <w:rFonts w:asciiTheme="majorHAnsi" w:hAnsiTheme="majorHAnsi" w:cstheme="majorHAnsi"/>
              <w:b w:val="0"/>
              <w:bCs w:val="0"/>
              <w:i w:val="0"/>
              <w:iCs w:val="0"/>
              <w:sz w:val="26"/>
              <w:szCs w:val="26"/>
            </w:rPr>
            <w:fldChar w:fldCharType="separate"/>
          </w:r>
          <w:hyperlink w:anchor="_Toc207007872" w:history="1">
            <w:r w:rsidR="006A0111" w:rsidRPr="006A0111">
              <w:rPr>
                <w:rStyle w:val="Hyperlink"/>
                <w:rFonts w:asciiTheme="majorHAnsi" w:hAnsiTheme="majorHAnsi" w:cstheme="majorHAnsi"/>
                <w:noProof/>
              </w:rPr>
              <w:t>4.1. Khái niệm và phân loại TSCĐ</w:t>
            </w:r>
            <w:r w:rsidR="006A0111" w:rsidRPr="006A0111">
              <w:rPr>
                <w:rFonts w:asciiTheme="majorHAnsi" w:hAnsiTheme="majorHAnsi" w:cstheme="majorHAnsi"/>
                <w:noProof/>
                <w:webHidden/>
              </w:rPr>
              <w:tab/>
            </w:r>
            <w:r w:rsidR="006A0111" w:rsidRPr="006A0111">
              <w:rPr>
                <w:rFonts w:asciiTheme="majorHAnsi" w:hAnsiTheme="majorHAnsi" w:cstheme="majorHAnsi"/>
                <w:noProof/>
                <w:webHidden/>
              </w:rPr>
              <w:fldChar w:fldCharType="begin"/>
            </w:r>
            <w:r w:rsidR="006A0111" w:rsidRPr="006A0111">
              <w:rPr>
                <w:rFonts w:asciiTheme="majorHAnsi" w:hAnsiTheme="majorHAnsi" w:cstheme="majorHAnsi"/>
                <w:noProof/>
                <w:webHidden/>
              </w:rPr>
              <w:instrText xml:space="preserve"> PAGEREF _Toc207007872 \h </w:instrText>
            </w:r>
            <w:r w:rsidR="006A0111" w:rsidRPr="006A0111">
              <w:rPr>
                <w:rFonts w:asciiTheme="majorHAnsi" w:hAnsiTheme="majorHAnsi" w:cstheme="majorHAnsi"/>
                <w:noProof/>
                <w:webHidden/>
              </w:rPr>
            </w:r>
            <w:r w:rsidR="006A0111" w:rsidRPr="006A0111">
              <w:rPr>
                <w:rFonts w:asciiTheme="majorHAnsi" w:hAnsiTheme="majorHAnsi" w:cstheme="majorHAnsi"/>
                <w:noProof/>
                <w:webHidden/>
              </w:rPr>
              <w:fldChar w:fldCharType="separate"/>
            </w:r>
            <w:r w:rsidR="006A0111" w:rsidRPr="006A0111">
              <w:rPr>
                <w:rFonts w:asciiTheme="majorHAnsi" w:hAnsiTheme="majorHAnsi" w:cstheme="majorHAnsi"/>
                <w:noProof/>
                <w:webHidden/>
              </w:rPr>
              <w:t>3</w:t>
            </w:r>
            <w:r w:rsidR="006A0111" w:rsidRPr="006A0111">
              <w:rPr>
                <w:rFonts w:asciiTheme="majorHAnsi" w:hAnsiTheme="majorHAnsi" w:cstheme="majorHAnsi"/>
                <w:noProof/>
                <w:webHidden/>
              </w:rPr>
              <w:fldChar w:fldCharType="end"/>
            </w:r>
          </w:hyperlink>
        </w:p>
        <w:p w14:paraId="37D08C61" w14:textId="3C58219A" w:rsidR="006A0111" w:rsidRPr="006A0111" w:rsidRDefault="006A0111">
          <w:pPr>
            <w:pStyle w:val="TOC2"/>
            <w:tabs>
              <w:tab w:val="right" w:leader="dot" w:pos="9055"/>
            </w:tabs>
            <w:rPr>
              <w:rFonts w:asciiTheme="majorHAnsi" w:eastAsiaTheme="minorEastAsia" w:hAnsiTheme="majorHAnsi" w:cstheme="majorHAnsi"/>
              <w:b w:val="0"/>
              <w:bCs w:val="0"/>
              <w:noProof/>
              <w:kern w:val="2"/>
              <w:lang w:val="en-US"/>
              <w14:ligatures w14:val="standardContextual"/>
            </w:rPr>
          </w:pPr>
          <w:hyperlink w:anchor="_Toc207007873" w:history="1">
            <w:r w:rsidRPr="006A0111">
              <w:rPr>
                <w:rStyle w:val="Hyperlink"/>
                <w:rFonts w:asciiTheme="majorHAnsi" w:hAnsiTheme="majorHAnsi" w:cstheme="majorHAnsi"/>
                <w:noProof/>
              </w:rPr>
              <w:t>4.1.1. Khái niệm tài sản cố định</w:t>
            </w:r>
            <w:r w:rsidRPr="006A0111">
              <w:rPr>
                <w:rFonts w:asciiTheme="majorHAnsi" w:hAnsiTheme="majorHAnsi" w:cstheme="majorHAnsi"/>
                <w:noProof/>
                <w:webHidden/>
              </w:rPr>
              <w:tab/>
            </w:r>
            <w:r w:rsidRPr="006A0111">
              <w:rPr>
                <w:rFonts w:asciiTheme="majorHAnsi" w:hAnsiTheme="majorHAnsi" w:cstheme="majorHAnsi"/>
                <w:noProof/>
                <w:webHidden/>
              </w:rPr>
              <w:fldChar w:fldCharType="begin"/>
            </w:r>
            <w:r w:rsidRPr="006A0111">
              <w:rPr>
                <w:rFonts w:asciiTheme="majorHAnsi" w:hAnsiTheme="majorHAnsi" w:cstheme="majorHAnsi"/>
                <w:noProof/>
                <w:webHidden/>
              </w:rPr>
              <w:instrText xml:space="preserve"> PAGEREF _Toc207007873 \h </w:instrText>
            </w:r>
            <w:r w:rsidRPr="006A0111">
              <w:rPr>
                <w:rFonts w:asciiTheme="majorHAnsi" w:hAnsiTheme="majorHAnsi" w:cstheme="majorHAnsi"/>
                <w:noProof/>
                <w:webHidden/>
              </w:rPr>
            </w:r>
            <w:r w:rsidRPr="006A0111">
              <w:rPr>
                <w:rFonts w:asciiTheme="majorHAnsi" w:hAnsiTheme="majorHAnsi" w:cstheme="majorHAnsi"/>
                <w:noProof/>
                <w:webHidden/>
              </w:rPr>
              <w:fldChar w:fldCharType="separate"/>
            </w:r>
            <w:r w:rsidRPr="006A0111">
              <w:rPr>
                <w:rFonts w:asciiTheme="majorHAnsi" w:hAnsiTheme="majorHAnsi" w:cstheme="majorHAnsi"/>
                <w:noProof/>
                <w:webHidden/>
              </w:rPr>
              <w:t>3</w:t>
            </w:r>
            <w:r w:rsidRPr="006A0111">
              <w:rPr>
                <w:rFonts w:asciiTheme="majorHAnsi" w:hAnsiTheme="majorHAnsi" w:cstheme="majorHAnsi"/>
                <w:noProof/>
                <w:webHidden/>
              </w:rPr>
              <w:fldChar w:fldCharType="end"/>
            </w:r>
          </w:hyperlink>
        </w:p>
        <w:p w14:paraId="56A630B1" w14:textId="6D10EC91" w:rsidR="006A0111" w:rsidRPr="006A0111" w:rsidRDefault="006A0111">
          <w:pPr>
            <w:pStyle w:val="TOC2"/>
            <w:tabs>
              <w:tab w:val="right" w:leader="dot" w:pos="9055"/>
            </w:tabs>
            <w:rPr>
              <w:rFonts w:asciiTheme="majorHAnsi" w:eastAsiaTheme="minorEastAsia" w:hAnsiTheme="majorHAnsi" w:cstheme="majorHAnsi"/>
              <w:b w:val="0"/>
              <w:bCs w:val="0"/>
              <w:noProof/>
              <w:kern w:val="2"/>
              <w:lang w:val="en-US"/>
              <w14:ligatures w14:val="standardContextual"/>
            </w:rPr>
          </w:pPr>
          <w:hyperlink w:anchor="_Toc207007874" w:history="1">
            <w:r w:rsidRPr="006A0111">
              <w:rPr>
                <w:rStyle w:val="Hyperlink"/>
                <w:rFonts w:asciiTheme="majorHAnsi" w:hAnsiTheme="majorHAnsi" w:cstheme="majorHAnsi"/>
                <w:noProof/>
              </w:rPr>
              <w:t>4.1.2. Tiêu chí ghi nhận</w:t>
            </w:r>
            <w:r w:rsidRPr="006A0111">
              <w:rPr>
                <w:rFonts w:asciiTheme="majorHAnsi" w:hAnsiTheme="majorHAnsi" w:cstheme="majorHAnsi"/>
                <w:noProof/>
                <w:webHidden/>
              </w:rPr>
              <w:tab/>
            </w:r>
            <w:r w:rsidRPr="006A0111">
              <w:rPr>
                <w:rFonts w:asciiTheme="majorHAnsi" w:hAnsiTheme="majorHAnsi" w:cstheme="majorHAnsi"/>
                <w:noProof/>
                <w:webHidden/>
              </w:rPr>
              <w:fldChar w:fldCharType="begin"/>
            </w:r>
            <w:r w:rsidRPr="006A0111">
              <w:rPr>
                <w:rFonts w:asciiTheme="majorHAnsi" w:hAnsiTheme="majorHAnsi" w:cstheme="majorHAnsi"/>
                <w:noProof/>
                <w:webHidden/>
              </w:rPr>
              <w:instrText xml:space="preserve"> PAGEREF _Toc207007874 \h </w:instrText>
            </w:r>
            <w:r w:rsidRPr="006A0111">
              <w:rPr>
                <w:rFonts w:asciiTheme="majorHAnsi" w:hAnsiTheme="majorHAnsi" w:cstheme="majorHAnsi"/>
                <w:noProof/>
                <w:webHidden/>
              </w:rPr>
            </w:r>
            <w:r w:rsidRPr="006A0111">
              <w:rPr>
                <w:rFonts w:asciiTheme="majorHAnsi" w:hAnsiTheme="majorHAnsi" w:cstheme="majorHAnsi"/>
                <w:noProof/>
                <w:webHidden/>
              </w:rPr>
              <w:fldChar w:fldCharType="separate"/>
            </w:r>
            <w:r w:rsidRPr="006A0111">
              <w:rPr>
                <w:rFonts w:asciiTheme="majorHAnsi" w:hAnsiTheme="majorHAnsi" w:cstheme="majorHAnsi"/>
                <w:noProof/>
                <w:webHidden/>
              </w:rPr>
              <w:t>3</w:t>
            </w:r>
            <w:r w:rsidRPr="006A0111">
              <w:rPr>
                <w:rFonts w:asciiTheme="majorHAnsi" w:hAnsiTheme="majorHAnsi" w:cstheme="majorHAnsi"/>
                <w:noProof/>
                <w:webHidden/>
              </w:rPr>
              <w:fldChar w:fldCharType="end"/>
            </w:r>
          </w:hyperlink>
        </w:p>
        <w:p w14:paraId="5A0A6C92" w14:textId="3351BC93" w:rsidR="006A0111" w:rsidRPr="006A0111" w:rsidRDefault="006A0111">
          <w:pPr>
            <w:pStyle w:val="TOC2"/>
            <w:tabs>
              <w:tab w:val="right" w:leader="dot" w:pos="9055"/>
            </w:tabs>
            <w:rPr>
              <w:rFonts w:asciiTheme="majorHAnsi" w:eastAsiaTheme="minorEastAsia" w:hAnsiTheme="majorHAnsi" w:cstheme="majorHAnsi"/>
              <w:b w:val="0"/>
              <w:bCs w:val="0"/>
              <w:noProof/>
              <w:kern w:val="2"/>
              <w:lang w:val="en-US"/>
              <w14:ligatures w14:val="standardContextual"/>
            </w:rPr>
          </w:pPr>
          <w:hyperlink w:anchor="_Toc207007876" w:history="1">
            <w:r w:rsidRPr="006A0111">
              <w:rPr>
                <w:rStyle w:val="Hyperlink"/>
                <w:rFonts w:asciiTheme="majorHAnsi" w:hAnsiTheme="majorHAnsi" w:cstheme="majorHAnsi"/>
                <w:noProof/>
              </w:rPr>
              <w:t>4.1.3. Phân loại tài sản cố định</w:t>
            </w:r>
            <w:r w:rsidRPr="006A0111">
              <w:rPr>
                <w:rFonts w:asciiTheme="majorHAnsi" w:hAnsiTheme="majorHAnsi" w:cstheme="majorHAnsi"/>
                <w:noProof/>
                <w:webHidden/>
              </w:rPr>
              <w:tab/>
            </w:r>
            <w:r w:rsidRPr="006A0111">
              <w:rPr>
                <w:rFonts w:asciiTheme="majorHAnsi" w:hAnsiTheme="majorHAnsi" w:cstheme="majorHAnsi"/>
                <w:noProof/>
                <w:webHidden/>
              </w:rPr>
              <w:fldChar w:fldCharType="begin"/>
            </w:r>
            <w:r w:rsidRPr="006A0111">
              <w:rPr>
                <w:rFonts w:asciiTheme="majorHAnsi" w:hAnsiTheme="majorHAnsi" w:cstheme="majorHAnsi"/>
                <w:noProof/>
                <w:webHidden/>
              </w:rPr>
              <w:instrText xml:space="preserve"> PAGEREF _Toc207007876 \h </w:instrText>
            </w:r>
            <w:r w:rsidRPr="006A0111">
              <w:rPr>
                <w:rFonts w:asciiTheme="majorHAnsi" w:hAnsiTheme="majorHAnsi" w:cstheme="majorHAnsi"/>
                <w:noProof/>
                <w:webHidden/>
              </w:rPr>
            </w:r>
            <w:r w:rsidRPr="006A0111">
              <w:rPr>
                <w:rFonts w:asciiTheme="majorHAnsi" w:hAnsiTheme="majorHAnsi" w:cstheme="majorHAnsi"/>
                <w:noProof/>
                <w:webHidden/>
              </w:rPr>
              <w:fldChar w:fldCharType="separate"/>
            </w:r>
            <w:r w:rsidRPr="006A0111">
              <w:rPr>
                <w:rFonts w:asciiTheme="majorHAnsi" w:hAnsiTheme="majorHAnsi" w:cstheme="majorHAnsi"/>
                <w:noProof/>
                <w:webHidden/>
              </w:rPr>
              <w:t>5</w:t>
            </w:r>
            <w:r w:rsidRPr="006A0111">
              <w:rPr>
                <w:rFonts w:asciiTheme="majorHAnsi" w:hAnsiTheme="majorHAnsi" w:cstheme="majorHAnsi"/>
                <w:noProof/>
                <w:webHidden/>
              </w:rPr>
              <w:fldChar w:fldCharType="end"/>
            </w:r>
          </w:hyperlink>
        </w:p>
        <w:p w14:paraId="5CF3F00F" w14:textId="14DC3B7A" w:rsidR="006A0111" w:rsidRPr="006A0111" w:rsidRDefault="006A0111">
          <w:pPr>
            <w:pStyle w:val="TOC1"/>
            <w:tabs>
              <w:tab w:val="right" w:leader="dot" w:pos="9055"/>
            </w:tabs>
            <w:rPr>
              <w:rFonts w:asciiTheme="majorHAnsi" w:eastAsiaTheme="minorEastAsia" w:hAnsiTheme="majorHAnsi" w:cstheme="majorHAnsi"/>
              <w:b w:val="0"/>
              <w:bCs w:val="0"/>
              <w:i w:val="0"/>
              <w:iCs w:val="0"/>
              <w:noProof/>
              <w:kern w:val="2"/>
              <w:sz w:val="22"/>
              <w:szCs w:val="22"/>
              <w:lang w:val="en-US"/>
              <w14:ligatures w14:val="standardContextual"/>
            </w:rPr>
          </w:pPr>
          <w:hyperlink w:anchor="_Toc207007877" w:history="1">
            <w:r w:rsidRPr="006A0111">
              <w:rPr>
                <w:rStyle w:val="Hyperlink"/>
                <w:rFonts w:asciiTheme="majorHAnsi" w:hAnsiTheme="majorHAnsi" w:cstheme="majorHAnsi"/>
                <w:noProof/>
              </w:rPr>
              <w:t>4.2. Đo lường ban đầu tài sản, nhà máy và thiết bị</w:t>
            </w:r>
            <w:r w:rsidRPr="006A0111">
              <w:rPr>
                <w:rFonts w:asciiTheme="majorHAnsi" w:hAnsiTheme="majorHAnsi" w:cstheme="majorHAnsi"/>
                <w:noProof/>
                <w:webHidden/>
              </w:rPr>
              <w:tab/>
            </w:r>
            <w:r w:rsidRPr="006A0111">
              <w:rPr>
                <w:rFonts w:asciiTheme="majorHAnsi" w:hAnsiTheme="majorHAnsi" w:cstheme="majorHAnsi"/>
                <w:noProof/>
                <w:webHidden/>
              </w:rPr>
              <w:fldChar w:fldCharType="begin"/>
            </w:r>
            <w:r w:rsidRPr="006A0111">
              <w:rPr>
                <w:rFonts w:asciiTheme="majorHAnsi" w:hAnsiTheme="majorHAnsi" w:cstheme="majorHAnsi"/>
                <w:noProof/>
                <w:webHidden/>
              </w:rPr>
              <w:instrText xml:space="preserve"> PAGEREF _Toc207007877 \h </w:instrText>
            </w:r>
            <w:r w:rsidRPr="006A0111">
              <w:rPr>
                <w:rFonts w:asciiTheme="majorHAnsi" w:hAnsiTheme="majorHAnsi" w:cstheme="majorHAnsi"/>
                <w:noProof/>
                <w:webHidden/>
              </w:rPr>
            </w:r>
            <w:r w:rsidRPr="006A0111">
              <w:rPr>
                <w:rFonts w:asciiTheme="majorHAnsi" w:hAnsiTheme="majorHAnsi" w:cstheme="majorHAnsi"/>
                <w:noProof/>
                <w:webHidden/>
              </w:rPr>
              <w:fldChar w:fldCharType="separate"/>
            </w:r>
            <w:r w:rsidRPr="006A0111">
              <w:rPr>
                <w:rFonts w:asciiTheme="majorHAnsi" w:hAnsiTheme="majorHAnsi" w:cstheme="majorHAnsi"/>
                <w:noProof/>
                <w:webHidden/>
              </w:rPr>
              <w:t>8</w:t>
            </w:r>
            <w:r w:rsidRPr="006A0111">
              <w:rPr>
                <w:rFonts w:asciiTheme="majorHAnsi" w:hAnsiTheme="majorHAnsi" w:cstheme="majorHAnsi"/>
                <w:noProof/>
                <w:webHidden/>
              </w:rPr>
              <w:fldChar w:fldCharType="end"/>
            </w:r>
          </w:hyperlink>
        </w:p>
        <w:p w14:paraId="154D532F" w14:textId="4DF59C9D" w:rsidR="006A0111" w:rsidRPr="006A0111" w:rsidRDefault="006A0111">
          <w:pPr>
            <w:pStyle w:val="TOC2"/>
            <w:tabs>
              <w:tab w:val="right" w:leader="dot" w:pos="9055"/>
            </w:tabs>
            <w:rPr>
              <w:rFonts w:asciiTheme="majorHAnsi" w:eastAsiaTheme="minorEastAsia" w:hAnsiTheme="majorHAnsi" w:cstheme="majorHAnsi"/>
              <w:b w:val="0"/>
              <w:bCs w:val="0"/>
              <w:noProof/>
              <w:kern w:val="2"/>
              <w:lang w:val="en-US"/>
              <w14:ligatures w14:val="standardContextual"/>
            </w:rPr>
          </w:pPr>
          <w:hyperlink w:anchor="_Toc207007878" w:history="1">
            <w:r w:rsidRPr="006A0111">
              <w:rPr>
                <w:rStyle w:val="Hyperlink"/>
                <w:rFonts w:asciiTheme="majorHAnsi" w:hAnsiTheme="majorHAnsi" w:cstheme="majorHAnsi"/>
                <w:noProof/>
              </w:rPr>
              <w:t>4.2.1. Giá mua</w:t>
            </w:r>
            <w:r w:rsidRPr="006A0111">
              <w:rPr>
                <w:rFonts w:asciiTheme="majorHAnsi" w:hAnsiTheme="majorHAnsi" w:cstheme="majorHAnsi"/>
                <w:noProof/>
                <w:webHidden/>
              </w:rPr>
              <w:tab/>
            </w:r>
            <w:r w:rsidRPr="006A0111">
              <w:rPr>
                <w:rFonts w:asciiTheme="majorHAnsi" w:hAnsiTheme="majorHAnsi" w:cstheme="majorHAnsi"/>
                <w:noProof/>
                <w:webHidden/>
              </w:rPr>
              <w:fldChar w:fldCharType="begin"/>
            </w:r>
            <w:r w:rsidRPr="006A0111">
              <w:rPr>
                <w:rFonts w:asciiTheme="majorHAnsi" w:hAnsiTheme="majorHAnsi" w:cstheme="majorHAnsi"/>
                <w:noProof/>
                <w:webHidden/>
              </w:rPr>
              <w:instrText xml:space="preserve"> PAGEREF _Toc207007878 \h </w:instrText>
            </w:r>
            <w:r w:rsidRPr="006A0111">
              <w:rPr>
                <w:rFonts w:asciiTheme="majorHAnsi" w:hAnsiTheme="majorHAnsi" w:cstheme="majorHAnsi"/>
                <w:noProof/>
                <w:webHidden/>
              </w:rPr>
            </w:r>
            <w:r w:rsidRPr="006A0111">
              <w:rPr>
                <w:rFonts w:asciiTheme="majorHAnsi" w:hAnsiTheme="majorHAnsi" w:cstheme="majorHAnsi"/>
                <w:noProof/>
                <w:webHidden/>
              </w:rPr>
              <w:fldChar w:fldCharType="separate"/>
            </w:r>
            <w:r w:rsidRPr="006A0111">
              <w:rPr>
                <w:rFonts w:asciiTheme="majorHAnsi" w:hAnsiTheme="majorHAnsi" w:cstheme="majorHAnsi"/>
                <w:noProof/>
                <w:webHidden/>
              </w:rPr>
              <w:t>9</w:t>
            </w:r>
            <w:r w:rsidRPr="006A0111">
              <w:rPr>
                <w:rFonts w:asciiTheme="majorHAnsi" w:hAnsiTheme="majorHAnsi" w:cstheme="majorHAnsi"/>
                <w:noProof/>
                <w:webHidden/>
              </w:rPr>
              <w:fldChar w:fldCharType="end"/>
            </w:r>
          </w:hyperlink>
        </w:p>
        <w:p w14:paraId="527CDC7C" w14:textId="1FC92384" w:rsidR="006A0111" w:rsidRPr="006A0111" w:rsidRDefault="006A0111">
          <w:pPr>
            <w:pStyle w:val="TOC2"/>
            <w:tabs>
              <w:tab w:val="right" w:leader="dot" w:pos="9055"/>
            </w:tabs>
            <w:rPr>
              <w:rFonts w:asciiTheme="majorHAnsi" w:eastAsiaTheme="minorEastAsia" w:hAnsiTheme="majorHAnsi" w:cstheme="majorHAnsi"/>
              <w:b w:val="0"/>
              <w:bCs w:val="0"/>
              <w:noProof/>
              <w:kern w:val="2"/>
              <w:lang w:val="en-US"/>
              <w14:ligatures w14:val="standardContextual"/>
            </w:rPr>
          </w:pPr>
          <w:hyperlink w:anchor="_Toc207007879" w:history="1">
            <w:r w:rsidRPr="006A0111">
              <w:rPr>
                <w:rStyle w:val="Hyperlink"/>
                <w:rFonts w:asciiTheme="majorHAnsi" w:hAnsiTheme="majorHAnsi" w:cstheme="majorHAnsi"/>
                <w:noProof/>
              </w:rPr>
              <w:t>4.2.2. Chi phí liên quan đến việc ghi nhận ban đầu của tài sản, nhà máy và thiết bị</w:t>
            </w:r>
            <w:r w:rsidRPr="006A0111">
              <w:rPr>
                <w:rFonts w:asciiTheme="majorHAnsi" w:hAnsiTheme="majorHAnsi" w:cstheme="majorHAnsi"/>
                <w:noProof/>
                <w:webHidden/>
              </w:rPr>
              <w:tab/>
            </w:r>
            <w:r w:rsidRPr="006A0111">
              <w:rPr>
                <w:rFonts w:asciiTheme="majorHAnsi" w:hAnsiTheme="majorHAnsi" w:cstheme="majorHAnsi"/>
                <w:noProof/>
                <w:webHidden/>
              </w:rPr>
              <w:fldChar w:fldCharType="begin"/>
            </w:r>
            <w:r w:rsidRPr="006A0111">
              <w:rPr>
                <w:rFonts w:asciiTheme="majorHAnsi" w:hAnsiTheme="majorHAnsi" w:cstheme="majorHAnsi"/>
                <w:noProof/>
                <w:webHidden/>
              </w:rPr>
              <w:instrText xml:space="preserve"> PAGEREF _Toc207007879 \h </w:instrText>
            </w:r>
            <w:r w:rsidRPr="006A0111">
              <w:rPr>
                <w:rFonts w:asciiTheme="majorHAnsi" w:hAnsiTheme="majorHAnsi" w:cstheme="majorHAnsi"/>
                <w:noProof/>
                <w:webHidden/>
              </w:rPr>
            </w:r>
            <w:r w:rsidRPr="006A0111">
              <w:rPr>
                <w:rFonts w:asciiTheme="majorHAnsi" w:hAnsiTheme="majorHAnsi" w:cstheme="majorHAnsi"/>
                <w:noProof/>
                <w:webHidden/>
              </w:rPr>
              <w:fldChar w:fldCharType="separate"/>
            </w:r>
            <w:r w:rsidRPr="006A0111">
              <w:rPr>
                <w:rFonts w:asciiTheme="majorHAnsi" w:hAnsiTheme="majorHAnsi" w:cstheme="majorHAnsi"/>
                <w:noProof/>
                <w:webHidden/>
              </w:rPr>
              <w:t>10</w:t>
            </w:r>
            <w:r w:rsidRPr="006A0111">
              <w:rPr>
                <w:rFonts w:asciiTheme="majorHAnsi" w:hAnsiTheme="majorHAnsi" w:cstheme="majorHAnsi"/>
                <w:noProof/>
                <w:webHidden/>
              </w:rPr>
              <w:fldChar w:fldCharType="end"/>
            </w:r>
          </w:hyperlink>
        </w:p>
        <w:p w14:paraId="1B23538C" w14:textId="2A5E8C0A" w:rsidR="006A0111" w:rsidRPr="006A0111" w:rsidRDefault="006A0111">
          <w:pPr>
            <w:pStyle w:val="TOC2"/>
            <w:tabs>
              <w:tab w:val="right" w:leader="dot" w:pos="9055"/>
            </w:tabs>
            <w:rPr>
              <w:rFonts w:asciiTheme="majorHAnsi" w:eastAsiaTheme="minorEastAsia" w:hAnsiTheme="majorHAnsi" w:cstheme="majorHAnsi"/>
              <w:b w:val="0"/>
              <w:bCs w:val="0"/>
              <w:noProof/>
              <w:kern w:val="2"/>
              <w:lang w:val="en-US"/>
              <w14:ligatures w14:val="standardContextual"/>
            </w:rPr>
          </w:pPr>
          <w:hyperlink w:anchor="_Toc207007880" w:history="1">
            <w:r w:rsidRPr="006A0111">
              <w:rPr>
                <w:rStyle w:val="Hyperlink"/>
                <w:rFonts w:asciiTheme="majorHAnsi" w:hAnsiTheme="majorHAnsi" w:cstheme="majorHAnsi"/>
                <w:noProof/>
              </w:rPr>
              <w:t>4.2.3. Phương pháp tiếp cận các bộ phận quan trọng</w:t>
            </w:r>
            <w:r w:rsidRPr="006A0111">
              <w:rPr>
                <w:rFonts w:asciiTheme="majorHAnsi" w:hAnsiTheme="majorHAnsi" w:cstheme="majorHAnsi"/>
                <w:noProof/>
                <w:webHidden/>
              </w:rPr>
              <w:tab/>
            </w:r>
            <w:r w:rsidRPr="006A0111">
              <w:rPr>
                <w:rFonts w:asciiTheme="majorHAnsi" w:hAnsiTheme="majorHAnsi" w:cstheme="majorHAnsi"/>
                <w:noProof/>
                <w:webHidden/>
              </w:rPr>
              <w:fldChar w:fldCharType="begin"/>
            </w:r>
            <w:r w:rsidRPr="006A0111">
              <w:rPr>
                <w:rFonts w:asciiTheme="majorHAnsi" w:hAnsiTheme="majorHAnsi" w:cstheme="majorHAnsi"/>
                <w:noProof/>
                <w:webHidden/>
              </w:rPr>
              <w:instrText xml:space="preserve"> PAGEREF _Toc207007880 \h </w:instrText>
            </w:r>
            <w:r w:rsidRPr="006A0111">
              <w:rPr>
                <w:rFonts w:asciiTheme="majorHAnsi" w:hAnsiTheme="majorHAnsi" w:cstheme="majorHAnsi"/>
                <w:noProof/>
                <w:webHidden/>
              </w:rPr>
            </w:r>
            <w:r w:rsidRPr="006A0111">
              <w:rPr>
                <w:rFonts w:asciiTheme="majorHAnsi" w:hAnsiTheme="majorHAnsi" w:cstheme="majorHAnsi"/>
                <w:noProof/>
                <w:webHidden/>
              </w:rPr>
              <w:fldChar w:fldCharType="separate"/>
            </w:r>
            <w:r w:rsidRPr="006A0111">
              <w:rPr>
                <w:rFonts w:asciiTheme="majorHAnsi" w:hAnsiTheme="majorHAnsi" w:cstheme="majorHAnsi"/>
                <w:noProof/>
                <w:webHidden/>
              </w:rPr>
              <w:t>12</w:t>
            </w:r>
            <w:r w:rsidRPr="006A0111">
              <w:rPr>
                <w:rFonts w:asciiTheme="majorHAnsi" w:hAnsiTheme="majorHAnsi" w:cstheme="majorHAnsi"/>
                <w:noProof/>
                <w:webHidden/>
              </w:rPr>
              <w:fldChar w:fldCharType="end"/>
            </w:r>
          </w:hyperlink>
        </w:p>
        <w:p w14:paraId="3548D4D0" w14:textId="2CFC9126" w:rsidR="006A0111" w:rsidRPr="006A0111" w:rsidRDefault="006A0111">
          <w:pPr>
            <w:pStyle w:val="TOC2"/>
            <w:tabs>
              <w:tab w:val="right" w:leader="dot" w:pos="9055"/>
            </w:tabs>
            <w:rPr>
              <w:rFonts w:asciiTheme="majorHAnsi" w:eastAsiaTheme="minorEastAsia" w:hAnsiTheme="majorHAnsi" w:cstheme="majorHAnsi"/>
              <w:b w:val="0"/>
              <w:bCs w:val="0"/>
              <w:noProof/>
              <w:kern w:val="2"/>
              <w:lang w:val="en-US"/>
              <w14:ligatures w14:val="standardContextual"/>
            </w:rPr>
          </w:pPr>
          <w:hyperlink w:anchor="_Toc207007881" w:history="1">
            <w:r w:rsidRPr="006A0111">
              <w:rPr>
                <w:rStyle w:val="Hyperlink"/>
                <w:rFonts w:asciiTheme="majorHAnsi" w:hAnsiTheme="majorHAnsi" w:cstheme="majorHAnsi"/>
                <w:noProof/>
              </w:rPr>
              <w:t>4.2.4. Nhận tài sản với chi phí bằng không hoặc chi phí danh nghĩa</w:t>
            </w:r>
            <w:r w:rsidRPr="006A0111">
              <w:rPr>
                <w:rFonts w:asciiTheme="majorHAnsi" w:hAnsiTheme="majorHAnsi" w:cstheme="majorHAnsi"/>
                <w:noProof/>
                <w:webHidden/>
              </w:rPr>
              <w:tab/>
            </w:r>
            <w:r w:rsidRPr="006A0111">
              <w:rPr>
                <w:rFonts w:asciiTheme="majorHAnsi" w:hAnsiTheme="majorHAnsi" w:cstheme="majorHAnsi"/>
                <w:noProof/>
                <w:webHidden/>
              </w:rPr>
              <w:fldChar w:fldCharType="begin"/>
            </w:r>
            <w:r w:rsidRPr="006A0111">
              <w:rPr>
                <w:rFonts w:asciiTheme="majorHAnsi" w:hAnsiTheme="majorHAnsi" w:cstheme="majorHAnsi"/>
                <w:noProof/>
                <w:webHidden/>
              </w:rPr>
              <w:instrText xml:space="preserve"> PAGEREF _Toc207007881 \h </w:instrText>
            </w:r>
            <w:r w:rsidRPr="006A0111">
              <w:rPr>
                <w:rFonts w:asciiTheme="majorHAnsi" w:hAnsiTheme="majorHAnsi" w:cstheme="majorHAnsi"/>
                <w:noProof/>
                <w:webHidden/>
              </w:rPr>
            </w:r>
            <w:r w:rsidRPr="006A0111">
              <w:rPr>
                <w:rFonts w:asciiTheme="majorHAnsi" w:hAnsiTheme="majorHAnsi" w:cstheme="majorHAnsi"/>
                <w:noProof/>
                <w:webHidden/>
              </w:rPr>
              <w:fldChar w:fldCharType="separate"/>
            </w:r>
            <w:r w:rsidRPr="006A0111">
              <w:rPr>
                <w:rFonts w:asciiTheme="majorHAnsi" w:hAnsiTheme="majorHAnsi" w:cstheme="majorHAnsi"/>
                <w:noProof/>
                <w:webHidden/>
              </w:rPr>
              <w:t>13</w:t>
            </w:r>
            <w:r w:rsidRPr="006A0111">
              <w:rPr>
                <w:rFonts w:asciiTheme="majorHAnsi" w:hAnsiTheme="majorHAnsi" w:cstheme="majorHAnsi"/>
                <w:noProof/>
                <w:webHidden/>
              </w:rPr>
              <w:fldChar w:fldCharType="end"/>
            </w:r>
          </w:hyperlink>
        </w:p>
        <w:p w14:paraId="4618F6D2" w14:textId="4B5492DB" w:rsidR="006A0111" w:rsidRPr="006A0111" w:rsidRDefault="006A0111">
          <w:pPr>
            <w:pStyle w:val="TOC1"/>
            <w:tabs>
              <w:tab w:val="right" w:leader="dot" w:pos="9055"/>
            </w:tabs>
            <w:rPr>
              <w:rFonts w:asciiTheme="majorHAnsi" w:eastAsiaTheme="minorEastAsia" w:hAnsiTheme="majorHAnsi" w:cstheme="majorHAnsi"/>
              <w:b w:val="0"/>
              <w:bCs w:val="0"/>
              <w:i w:val="0"/>
              <w:iCs w:val="0"/>
              <w:noProof/>
              <w:kern w:val="2"/>
              <w:sz w:val="22"/>
              <w:szCs w:val="22"/>
              <w:lang w:val="en-US"/>
              <w14:ligatures w14:val="standardContextual"/>
            </w:rPr>
          </w:pPr>
          <w:hyperlink w:anchor="_Toc207007882" w:history="1">
            <w:r w:rsidRPr="006A0111">
              <w:rPr>
                <w:rStyle w:val="Hyperlink"/>
                <w:rFonts w:asciiTheme="majorHAnsi" w:hAnsiTheme="majorHAnsi" w:cstheme="majorHAnsi"/>
                <w:noProof/>
              </w:rPr>
              <w:t>4.3. Khấu hao tài sản cố định</w:t>
            </w:r>
            <w:r w:rsidRPr="006A0111">
              <w:rPr>
                <w:rFonts w:asciiTheme="majorHAnsi" w:hAnsiTheme="majorHAnsi" w:cstheme="majorHAnsi"/>
                <w:noProof/>
                <w:webHidden/>
              </w:rPr>
              <w:tab/>
            </w:r>
            <w:r w:rsidRPr="006A0111">
              <w:rPr>
                <w:rFonts w:asciiTheme="majorHAnsi" w:hAnsiTheme="majorHAnsi" w:cstheme="majorHAnsi"/>
                <w:noProof/>
                <w:webHidden/>
              </w:rPr>
              <w:fldChar w:fldCharType="begin"/>
            </w:r>
            <w:r w:rsidRPr="006A0111">
              <w:rPr>
                <w:rFonts w:asciiTheme="majorHAnsi" w:hAnsiTheme="majorHAnsi" w:cstheme="majorHAnsi"/>
                <w:noProof/>
                <w:webHidden/>
              </w:rPr>
              <w:instrText xml:space="preserve"> PAGEREF _Toc207007882 \h </w:instrText>
            </w:r>
            <w:r w:rsidRPr="006A0111">
              <w:rPr>
                <w:rFonts w:asciiTheme="majorHAnsi" w:hAnsiTheme="majorHAnsi" w:cstheme="majorHAnsi"/>
                <w:noProof/>
                <w:webHidden/>
              </w:rPr>
            </w:r>
            <w:r w:rsidRPr="006A0111">
              <w:rPr>
                <w:rFonts w:asciiTheme="majorHAnsi" w:hAnsiTheme="majorHAnsi" w:cstheme="majorHAnsi"/>
                <w:noProof/>
                <w:webHidden/>
              </w:rPr>
              <w:fldChar w:fldCharType="separate"/>
            </w:r>
            <w:r w:rsidRPr="006A0111">
              <w:rPr>
                <w:rFonts w:asciiTheme="majorHAnsi" w:hAnsiTheme="majorHAnsi" w:cstheme="majorHAnsi"/>
                <w:noProof/>
                <w:webHidden/>
              </w:rPr>
              <w:t>14</w:t>
            </w:r>
            <w:r w:rsidRPr="006A0111">
              <w:rPr>
                <w:rFonts w:asciiTheme="majorHAnsi" w:hAnsiTheme="majorHAnsi" w:cstheme="majorHAnsi"/>
                <w:noProof/>
                <w:webHidden/>
              </w:rPr>
              <w:fldChar w:fldCharType="end"/>
            </w:r>
          </w:hyperlink>
        </w:p>
        <w:p w14:paraId="46C1A62A" w14:textId="726E138B" w:rsidR="006A0111" w:rsidRPr="006A0111" w:rsidRDefault="006A0111">
          <w:pPr>
            <w:pStyle w:val="TOC2"/>
            <w:tabs>
              <w:tab w:val="right" w:leader="dot" w:pos="9055"/>
            </w:tabs>
            <w:rPr>
              <w:rFonts w:asciiTheme="majorHAnsi" w:eastAsiaTheme="minorEastAsia" w:hAnsiTheme="majorHAnsi" w:cstheme="majorHAnsi"/>
              <w:b w:val="0"/>
              <w:bCs w:val="0"/>
              <w:noProof/>
              <w:kern w:val="2"/>
              <w:lang w:val="en-US"/>
              <w14:ligatures w14:val="standardContextual"/>
            </w:rPr>
          </w:pPr>
          <w:hyperlink w:anchor="_Toc207007883" w:history="1">
            <w:r w:rsidRPr="006A0111">
              <w:rPr>
                <w:rStyle w:val="Hyperlink"/>
                <w:rFonts w:asciiTheme="majorHAnsi" w:hAnsiTheme="majorHAnsi" w:cstheme="majorHAnsi"/>
                <w:noProof/>
              </w:rPr>
              <w:t>4.3.1. Khái niệm khấu hao</w:t>
            </w:r>
            <w:r w:rsidRPr="006A0111">
              <w:rPr>
                <w:rFonts w:asciiTheme="majorHAnsi" w:hAnsiTheme="majorHAnsi" w:cstheme="majorHAnsi"/>
                <w:noProof/>
                <w:webHidden/>
              </w:rPr>
              <w:tab/>
            </w:r>
            <w:r w:rsidRPr="006A0111">
              <w:rPr>
                <w:rFonts w:asciiTheme="majorHAnsi" w:hAnsiTheme="majorHAnsi" w:cstheme="majorHAnsi"/>
                <w:noProof/>
                <w:webHidden/>
              </w:rPr>
              <w:fldChar w:fldCharType="begin"/>
            </w:r>
            <w:r w:rsidRPr="006A0111">
              <w:rPr>
                <w:rFonts w:asciiTheme="majorHAnsi" w:hAnsiTheme="majorHAnsi" w:cstheme="majorHAnsi"/>
                <w:noProof/>
                <w:webHidden/>
              </w:rPr>
              <w:instrText xml:space="preserve"> PAGEREF _Toc207007883 \h </w:instrText>
            </w:r>
            <w:r w:rsidRPr="006A0111">
              <w:rPr>
                <w:rFonts w:asciiTheme="majorHAnsi" w:hAnsiTheme="majorHAnsi" w:cstheme="majorHAnsi"/>
                <w:noProof/>
                <w:webHidden/>
              </w:rPr>
            </w:r>
            <w:r w:rsidRPr="006A0111">
              <w:rPr>
                <w:rFonts w:asciiTheme="majorHAnsi" w:hAnsiTheme="majorHAnsi" w:cstheme="majorHAnsi"/>
                <w:noProof/>
                <w:webHidden/>
              </w:rPr>
              <w:fldChar w:fldCharType="separate"/>
            </w:r>
            <w:r w:rsidRPr="006A0111">
              <w:rPr>
                <w:rFonts w:asciiTheme="majorHAnsi" w:hAnsiTheme="majorHAnsi" w:cstheme="majorHAnsi"/>
                <w:noProof/>
                <w:webHidden/>
              </w:rPr>
              <w:t>14</w:t>
            </w:r>
            <w:r w:rsidRPr="006A0111">
              <w:rPr>
                <w:rFonts w:asciiTheme="majorHAnsi" w:hAnsiTheme="majorHAnsi" w:cstheme="majorHAnsi"/>
                <w:noProof/>
                <w:webHidden/>
              </w:rPr>
              <w:fldChar w:fldCharType="end"/>
            </w:r>
          </w:hyperlink>
        </w:p>
        <w:p w14:paraId="0E1064DD" w14:textId="5B9F4020" w:rsidR="006A0111" w:rsidRPr="006A0111" w:rsidRDefault="006A0111">
          <w:pPr>
            <w:pStyle w:val="TOC2"/>
            <w:tabs>
              <w:tab w:val="right" w:leader="dot" w:pos="9055"/>
            </w:tabs>
            <w:rPr>
              <w:rFonts w:asciiTheme="majorHAnsi" w:eastAsiaTheme="minorEastAsia" w:hAnsiTheme="majorHAnsi" w:cstheme="majorHAnsi"/>
              <w:b w:val="0"/>
              <w:bCs w:val="0"/>
              <w:noProof/>
              <w:kern w:val="2"/>
              <w:lang w:val="en-US"/>
              <w14:ligatures w14:val="standardContextual"/>
            </w:rPr>
          </w:pPr>
          <w:hyperlink w:anchor="_Toc207007884" w:history="1">
            <w:r w:rsidRPr="006A0111">
              <w:rPr>
                <w:rStyle w:val="Hyperlink"/>
                <w:rFonts w:asciiTheme="majorHAnsi" w:hAnsiTheme="majorHAnsi" w:cstheme="majorHAnsi"/>
                <w:noProof/>
              </w:rPr>
              <w:t>4.3.2. Phương pháp khấu hao</w:t>
            </w:r>
            <w:r w:rsidRPr="006A0111">
              <w:rPr>
                <w:rFonts w:asciiTheme="majorHAnsi" w:hAnsiTheme="majorHAnsi" w:cstheme="majorHAnsi"/>
                <w:noProof/>
                <w:webHidden/>
              </w:rPr>
              <w:tab/>
            </w:r>
            <w:r w:rsidRPr="006A0111">
              <w:rPr>
                <w:rFonts w:asciiTheme="majorHAnsi" w:hAnsiTheme="majorHAnsi" w:cstheme="majorHAnsi"/>
                <w:noProof/>
                <w:webHidden/>
              </w:rPr>
              <w:fldChar w:fldCharType="begin"/>
            </w:r>
            <w:r w:rsidRPr="006A0111">
              <w:rPr>
                <w:rFonts w:asciiTheme="majorHAnsi" w:hAnsiTheme="majorHAnsi" w:cstheme="majorHAnsi"/>
                <w:noProof/>
                <w:webHidden/>
              </w:rPr>
              <w:instrText xml:space="preserve"> PAGEREF _Toc207007884 \h </w:instrText>
            </w:r>
            <w:r w:rsidRPr="006A0111">
              <w:rPr>
                <w:rFonts w:asciiTheme="majorHAnsi" w:hAnsiTheme="majorHAnsi" w:cstheme="majorHAnsi"/>
                <w:noProof/>
                <w:webHidden/>
              </w:rPr>
            </w:r>
            <w:r w:rsidRPr="006A0111">
              <w:rPr>
                <w:rFonts w:asciiTheme="majorHAnsi" w:hAnsiTheme="majorHAnsi" w:cstheme="majorHAnsi"/>
                <w:noProof/>
                <w:webHidden/>
              </w:rPr>
              <w:fldChar w:fldCharType="separate"/>
            </w:r>
            <w:r w:rsidRPr="006A0111">
              <w:rPr>
                <w:rFonts w:asciiTheme="majorHAnsi" w:hAnsiTheme="majorHAnsi" w:cstheme="majorHAnsi"/>
                <w:noProof/>
                <w:webHidden/>
              </w:rPr>
              <w:t>15</w:t>
            </w:r>
            <w:r w:rsidRPr="006A0111">
              <w:rPr>
                <w:rFonts w:asciiTheme="majorHAnsi" w:hAnsiTheme="majorHAnsi" w:cstheme="majorHAnsi"/>
                <w:noProof/>
                <w:webHidden/>
              </w:rPr>
              <w:fldChar w:fldCharType="end"/>
            </w:r>
          </w:hyperlink>
        </w:p>
        <w:p w14:paraId="25FA3054" w14:textId="4CD7C57F" w:rsidR="006A0111" w:rsidRPr="006A0111" w:rsidRDefault="006A0111">
          <w:pPr>
            <w:pStyle w:val="TOC2"/>
            <w:tabs>
              <w:tab w:val="right" w:leader="dot" w:pos="9055"/>
            </w:tabs>
            <w:rPr>
              <w:rFonts w:asciiTheme="majorHAnsi" w:eastAsiaTheme="minorEastAsia" w:hAnsiTheme="majorHAnsi" w:cstheme="majorHAnsi"/>
              <w:b w:val="0"/>
              <w:bCs w:val="0"/>
              <w:noProof/>
              <w:kern w:val="2"/>
              <w:lang w:val="en-US"/>
              <w14:ligatures w14:val="standardContextual"/>
            </w:rPr>
          </w:pPr>
          <w:hyperlink w:anchor="_Toc207007885" w:history="1">
            <w:r w:rsidRPr="006A0111">
              <w:rPr>
                <w:rStyle w:val="Hyperlink"/>
                <w:rFonts w:asciiTheme="majorHAnsi" w:hAnsiTheme="majorHAnsi" w:cstheme="majorHAnsi"/>
                <w:noProof/>
              </w:rPr>
              <w:t>4.3.3. Các yếu tố ảnh hưởng đến khấu hao</w:t>
            </w:r>
            <w:r w:rsidRPr="006A0111">
              <w:rPr>
                <w:rFonts w:asciiTheme="majorHAnsi" w:hAnsiTheme="majorHAnsi" w:cstheme="majorHAnsi"/>
                <w:noProof/>
                <w:webHidden/>
              </w:rPr>
              <w:tab/>
            </w:r>
            <w:r w:rsidRPr="006A0111">
              <w:rPr>
                <w:rFonts w:asciiTheme="majorHAnsi" w:hAnsiTheme="majorHAnsi" w:cstheme="majorHAnsi"/>
                <w:noProof/>
                <w:webHidden/>
              </w:rPr>
              <w:fldChar w:fldCharType="begin"/>
            </w:r>
            <w:r w:rsidRPr="006A0111">
              <w:rPr>
                <w:rFonts w:asciiTheme="majorHAnsi" w:hAnsiTheme="majorHAnsi" w:cstheme="majorHAnsi"/>
                <w:noProof/>
                <w:webHidden/>
              </w:rPr>
              <w:instrText xml:space="preserve"> PAGEREF _Toc207007885 \h </w:instrText>
            </w:r>
            <w:r w:rsidRPr="006A0111">
              <w:rPr>
                <w:rFonts w:asciiTheme="majorHAnsi" w:hAnsiTheme="majorHAnsi" w:cstheme="majorHAnsi"/>
                <w:noProof/>
                <w:webHidden/>
              </w:rPr>
            </w:r>
            <w:r w:rsidRPr="006A0111">
              <w:rPr>
                <w:rFonts w:asciiTheme="majorHAnsi" w:hAnsiTheme="majorHAnsi" w:cstheme="majorHAnsi"/>
                <w:noProof/>
                <w:webHidden/>
              </w:rPr>
              <w:fldChar w:fldCharType="separate"/>
            </w:r>
            <w:r w:rsidRPr="006A0111">
              <w:rPr>
                <w:rFonts w:asciiTheme="majorHAnsi" w:hAnsiTheme="majorHAnsi" w:cstheme="majorHAnsi"/>
                <w:noProof/>
                <w:webHidden/>
              </w:rPr>
              <w:t>15</w:t>
            </w:r>
            <w:r w:rsidRPr="006A0111">
              <w:rPr>
                <w:rFonts w:asciiTheme="majorHAnsi" w:hAnsiTheme="majorHAnsi" w:cstheme="majorHAnsi"/>
                <w:noProof/>
                <w:webHidden/>
              </w:rPr>
              <w:fldChar w:fldCharType="end"/>
            </w:r>
          </w:hyperlink>
        </w:p>
        <w:p w14:paraId="0A1CC948" w14:textId="1838480F" w:rsidR="006A0111" w:rsidRPr="006A0111" w:rsidRDefault="006A0111">
          <w:pPr>
            <w:pStyle w:val="TOC1"/>
            <w:tabs>
              <w:tab w:val="right" w:leader="dot" w:pos="9055"/>
            </w:tabs>
            <w:rPr>
              <w:rFonts w:asciiTheme="majorHAnsi" w:eastAsiaTheme="minorEastAsia" w:hAnsiTheme="majorHAnsi" w:cstheme="majorHAnsi"/>
              <w:b w:val="0"/>
              <w:bCs w:val="0"/>
              <w:i w:val="0"/>
              <w:iCs w:val="0"/>
              <w:noProof/>
              <w:kern w:val="2"/>
              <w:sz w:val="22"/>
              <w:szCs w:val="22"/>
              <w:lang w:val="en-US"/>
              <w14:ligatures w14:val="standardContextual"/>
            </w:rPr>
          </w:pPr>
          <w:hyperlink w:anchor="_Toc207007886" w:history="1">
            <w:r w:rsidRPr="006A0111">
              <w:rPr>
                <w:rStyle w:val="Hyperlink"/>
                <w:rFonts w:asciiTheme="majorHAnsi" w:hAnsiTheme="majorHAnsi" w:cstheme="majorHAnsi"/>
                <w:noProof/>
              </w:rPr>
              <w:t>4.4. Đo lường sau ghi nhận ban đầu</w:t>
            </w:r>
            <w:r w:rsidRPr="006A0111">
              <w:rPr>
                <w:rFonts w:asciiTheme="majorHAnsi" w:hAnsiTheme="majorHAnsi" w:cstheme="majorHAnsi"/>
                <w:noProof/>
                <w:webHidden/>
              </w:rPr>
              <w:tab/>
            </w:r>
            <w:r w:rsidRPr="006A0111">
              <w:rPr>
                <w:rFonts w:asciiTheme="majorHAnsi" w:hAnsiTheme="majorHAnsi" w:cstheme="majorHAnsi"/>
                <w:noProof/>
                <w:webHidden/>
              </w:rPr>
              <w:fldChar w:fldCharType="begin"/>
            </w:r>
            <w:r w:rsidRPr="006A0111">
              <w:rPr>
                <w:rFonts w:asciiTheme="majorHAnsi" w:hAnsiTheme="majorHAnsi" w:cstheme="majorHAnsi"/>
                <w:noProof/>
                <w:webHidden/>
              </w:rPr>
              <w:instrText xml:space="preserve"> PAGEREF _Toc207007886 \h </w:instrText>
            </w:r>
            <w:r w:rsidRPr="006A0111">
              <w:rPr>
                <w:rFonts w:asciiTheme="majorHAnsi" w:hAnsiTheme="majorHAnsi" w:cstheme="majorHAnsi"/>
                <w:noProof/>
                <w:webHidden/>
              </w:rPr>
            </w:r>
            <w:r w:rsidRPr="006A0111">
              <w:rPr>
                <w:rFonts w:asciiTheme="majorHAnsi" w:hAnsiTheme="majorHAnsi" w:cstheme="majorHAnsi"/>
                <w:noProof/>
                <w:webHidden/>
              </w:rPr>
              <w:fldChar w:fldCharType="separate"/>
            </w:r>
            <w:r w:rsidRPr="006A0111">
              <w:rPr>
                <w:rFonts w:asciiTheme="majorHAnsi" w:hAnsiTheme="majorHAnsi" w:cstheme="majorHAnsi"/>
                <w:noProof/>
                <w:webHidden/>
              </w:rPr>
              <w:t>16</w:t>
            </w:r>
            <w:r w:rsidRPr="006A0111">
              <w:rPr>
                <w:rFonts w:asciiTheme="majorHAnsi" w:hAnsiTheme="majorHAnsi" w:cstheme="majorHAnsi"/>
                <w:noProof/>
                <w:webHidden/>
              </w:rPr>
              <w:fldChar w:fldCharType="end"/>
            </w:r>
          </w:hyperlink>
        </w:p>
        <w:p w14:paraId="0D627C91" w14:textId="01D8FB5F" w:rsidR="006A0111" w:rsidRPr="006A0111" w:rsidRDefault="006A0111">
          <w:pPr>
            <w:pStyle w:val="TOC2"/>
            <w:tabs>
              <w:tab w:val="right" w:leader="dot" w:pos="9055"/>
            </w:tabs>
            <w:rPr>
              <w:rFonts w:asciiTheme="majorHAnsi" w:eastAsiaTheme="minorEastAsia" w:hAnsiTheme="majorHAnsi" w:cstheme="majorHAnsi"/>
              <w:b w:val="0"/>
              <w:bCs w:val="0"/>
              <w:noProof/>
              <w:kern w:val="2"/>
              <w:lang w:val="en-US"/>
              <w14:ligatures w14:val="standardContextual"/>
            </w:rPr>
          </w:pPr>
          <w:hyperlink w:anchor="_Toc207007887" w:history="1">
            <w:r w:rsidRPr="006A0111">
              <w:rPr>
                <w:rStyle w:val="Hyperlink"/>
                <w:rFonts w:asciiTheme="majorHAnsi" w:hAnsiTheme="majorHAnsi" w:cstheme="majorHAnsi"/>
                <w:noProof/>
              </w:rPr>
              <w:t>4.4.1. Mô hình giá gốc</w:t>
            </w:r>
            <w:r w:rsidRPr="006A0111">
              <w:rPr>
                <w:rFonts w:asciiTheme="majorHAnsi" w:hAnsiTheme="majorHAnsi" w:cstheme="majorHAnsi"/>
                <w:noProof/>
                <w:webHidden/>
              </w:rPr>
              <w:tab/>
            </w:r>
            <w:r w:rsidRPr="006A0111">
              <w:rPr>
                <w:rFonts w:asciiTheme="majorHAnsi" w:hAnsiTheme="majorHAnsi" w:cstheme="majorHAnsi"/>
                <w:noProof/>
                <w:webHidden/>
              </w:rPr>
              <w:fldChar w:fldCharType="begin"/>
            </w:r>
            <w:r w:rsidRPr="006A0111">
              <w:rPr>
                <w:rFonts w:asciiTheme="majorHAnsi" w:hAnsiTheme="majorHAnsi" w:cstheme="majorHAnsi"/>
                <w:noProof/>
                <w:webHidden/>
              </w:rPr>
              <w:instrText xml:space="preserve"> PAGEREF _Toc207007887 \h </w:instrText>
            </w:r>
            <w:r w:rsidRPr="006A0111">
              <w:rPr>
                <w:rFonts w:asciiTheme="majorHAnsi" w:hAnsiTheme="majorHAnsi" w:cstheme="majorHAnsi"/>
                <w:noProof/>
                <w:webHidden/>
              </w:rPr>
            </w:r>
            <w:r w:rsidRPr="006A0111">
              <w:rPr>
                <w:rFonts w:asciiTheme="majorHAnsi" w:hAnsiTheme="majorHAnsi" w:cstheme="majorHAnsi"/>
                <w:noProof/>
                <w:webHidden/>
              </w:rPr>
              <w:fldChar w:fldCharType="separate"/>
            </w:r>
            <w:r w:rsidRPr="006A0111">
              <w:rPr>
                <w:rFonts w:asciiTheme="majorHAnsi" w:hAnsiTheme="majorHAnsi" w:cstheme="majorHAnsi"/>
                <w:noProof/>
                <w:webHidden/>
              </w:rPr>
              <w:t>16</w:t>
            </w:r>
            <w:r w:rsidRPr="006A0111">
              <w:rPr>
                <w:rFonts w:asciiTheme="majorHAnsi" w:hAnsiTheme="majorHAnsi" w:cstheme="majorHAnsi"/>
                <w:noProof/>
                <w:webHidden/>
              </w:rPr>
              <w:fldChar w:fldCharType="end"/>
            </w:r>
          </w:hyperlink>
        </w:p>
        <w:p w14:paraId="16517D00" w14:textId="30DCDD7B" w:rsidR="006A0111" w:rsidRPr="006A0111" w:rsidRDefault="006A0111">
          <w:pPr>
            <w:pStyle w:val="TOC2"/>
            <w:tabs>
              <w:tab w:val="right" w:leader="dot" w:pos="9055"/>
            </w:tabs>
            <w:rPr>
              <w:rFonts w:asciiTheme="majorHAnsi" w:eastAsiaTheme="minorEastAsia" w:hAnsiTheme="majorHAnsi" w:cstheme="majorHAnsi"/>
              <w:b w:val="0"/>
              <w:bCs w:val="0"/>
              <w:noProof/>
              <w:kern w:val="2"/>
              <w:lang w:val="en-US"/>
              <w14:ligatures w14:val="standardContextual"/>
            </w:rPr>
          </w:pPr>
          <w:hyperlink w:anchor="_Toc207007888" w:history="1">
            <w:r w:rsidRPr="006A0111">
              <w:rPr>
                <w:rStyle w:val="Hyperlink"/>
                <w:rFonts w:asciiTheme="majorHAnsi" w:hAnsiTheme="majorHAnsi" w:cstheme="majorHAnsi"/>
                <w:noProof/>
              </w:rPr>
              <w:t>4.4.2. Mô hình đánh giá lại</w:t>
            </w:r>
            <w:r w:rsidRPr="006A0111">
              <w:rPr>
                <w:rFonts w:asciiTheme="majorHAnsi" w:hAnsiTheme="majorHAnsi" w:cstheme="majorHAnsi"/>
                <w:noProof/>
                <w:webHidden/>
              </w:rPr>
              <w:tab/>
            </w:r>
            <w:r w:rsidRPr="006A0111">
              <w:rPr>
                <w:rFonts w:asciiTheme="majorHAnsi" w:hAnsiTheme="majorHAnsi" w:cstheme="majorHAnsi"/>
                <w:noProof/>
                <w:webHidden/>
              </w:rPr>
              <w:fldChar w:fldCharType="begin"/>
            </w:r>
            <w:r w:rsidRPr="006A0111">
              <w:rPr>
                <w:rFonts w:asciiTheme="majorHAnsi" w:hAnsiTheme="majorHAnsi" w:cstheme="majorHAnsi"/>
                <w:noProof/>
                <w:webHidden/>
              </w:rPr>
              <w:instrText xml:space="preserve"> PAGEREF _Toc207007888 \h </w:instrText>
            </w:r>
            <w:r w:rsidRPr="006A0111">
              <w:rPr>
                <w:rFonts w:asciiTheme="majorHAnsi" w:hAnsiTheme="majorHAnsi" w:cstheme="majorHAnsi"/>
                <w:noProof/>
                <w:webHidden/>
              </w:rPr>
            </w:r>
            <w:r w:rsidRPr="006A0111">
              <w:rPr>
                <w:rFonts w:asciiTheme="majorHAnsi" w:hAnsiTheme="majorHAnsi" w:cstheme="majorHAnsi"/>
                <w:noProof/>
                <w:webHidden/>
              </w:rPr>
              <w:fldChar w:fldCharType="separate"/>
            </w:r>
            <w:r w:rsidRPr="006A0111">
              <w:rPr>
                <w:rFonts w:asciiTheme="majorHAnsi" w:hAnsiTheme="majorHAnsi" w:cstheme="majorHAnsi"/>
                <w:noProof/>
                <w:webHidden/>
              </w:rPr>
              <w:t>17</w:t>
            </w:r>
            <w:r w:rsidRPr="006A0111">
              <w:rPr>
                <w:rFonts w:asciiTheme="majorHAnsi" w:hAnsiTheme="majorHAnsi" w:cstheme="majorHAnsi"/>
                <w:noProof/>
                <w:webHidden/>
              </w:rPr>
              <w:fldChar w:fldCharType="end"/>
            </w:r>
          </w:hyperlink>
        </w:p>
        <w:p w14:paraId="4F3536ED" w14:textId="7AF10676" w:rsidR="006A0111" w:rsidRPr="006A0111" w:rsidRDefault="006A0111">
          <w:pPr>
            <w:pStyle w:val="TOC1"/>
            <w:tabs>
              <w:tab w:val="right" w:leader="dot" w:pos="9055"/>
            </w:tabs>
            <w:rPr>
              <w:rFonts w:asciiTheme="majorHAnsi" w:eastAsiaTheme="minorEastAsia" w:hAnsiTheme="majorHAnsi" w:cstheme="majorHAnsi"/>
              <w:b w:val="0"/>
              <w:bCs w:val="0"/>
              <w:i w:val="0"/>
              <w:iCs w:val="0"/>
              <w:noProof/>
              <w:kern w:val="2"/>
              <w:sz w:val="22"/>
              <w:szCs w:val="22"/>
              <w:lang w:val="en-US"/>
              <w14:ligatures w14:val="standardContextual"/>
            </w:rPr>
          </w:pPr>
          <w:hyperlink w:anchor="_Toc207007889" w:history="1">
            <w:r w:rsidRPr="006A0111">
              <w:rPr>
                <w:rStyle w:val="Hyperlink"/>
                <w:rFonts w:asciiTheme="majorHAnsi" w:hAnsiTheme="majorHAnsi" w:cstheme="majorHAnsi"/>
                <w:noProof/>
              </w:rPr>
              <w:t>4.5. Ngừng ghi nhận TSCĐ</w:t>
            </w:r>
            <w:r w:rsidRPr="006A0111">
              <w:rPr>
                <w:rFonts w:asciiTheme="majorHAnsi" w:hAnsiTheme="majorHAnsi" w:cstheme="majorHAnsi"/>
                <w:noProof/>
                <w:webHidden/>
              </w:rPr>
              <w:tab/>
            </w:r>
            <w:r w:rsidRPr="006A0111">
              <w:rPr>
                <w:rFonts w:asciiTheme="majorHAnsi" w:hAnsiTheme="majorHAnsi" w:cstheme="majorHAnsi"/>
                <w:noProof/>
                <w:webHidden/>
              </w:rPr>
              <w:fldChar w:fldCharType="begin"/>
            </w:r>
            <w:r w:rsidRPr="006A0111">
              <w:rPr>
                <w:rFonts w:asciiTheme="majorHAnsi" w:hAnsiTheme="majorHAnsi" w:cstheme="majorHAnsi"/>
                <w:noProof/>
                <w:webHidden/>
              </w:rPr>
              <w:instrText xml:space="preserve"> PAGEREF _Toc207007889 \h </w:instrText>
            </w:r>
            <w:r w:rsidRPr="006A0111">
              <w:rPr>
                <w:rFonts w:asciiTheme="majorHAnsi" w:hAnsiTheme="majorHAnsi" w:cstheme="majorHAnsi"/>
                <w:noProof/>
                <w:webHidden/>
              </w:rPr>
            </w:r>
            <w:r w:rsidRPr="006A0111">
              <w:rPr>
                <w:rFonts w:asciiTheme="majorHAnsi" w:hAnsiTheme="majorHAnsi" w:cstheme="majorHAnsi"/>
                <w:noProof/>
                <w:webHidden/>
              </w:rPr>
              <w:fldChar w:fldCharType="separate"/>
            </w:r>
            <w:r w:rsidRPr="006A0111">
              <w:rPr>
                <w:rFonts w:asciiTheme="majorHAnsi" w:hAnsiTheme="majorHAnsi" w:cstheme="majorHAnsi"/>
                <w:noProof/>
                <w:webHidden/>
              </w:rPr>
              <w:t>21</w:t>
            </w:r>
            <w:r w:rsidRPr="006A0111">
              <w:rPr>
                <w:rFonts w:asciiTheme="majorHAnsi" w:hAnsiTheme="majorHAnsi" w:cstheme="majorHAnsi"/>
                <w:noProof/>
                <w:webHidden/>
              </w:rPr>
              <w:fldChar w:fldCharType="end"/>
            </w:r>
          </w:hyperlink>
        </w:p>
        <w:p w14:paraId="4788F857" w14:textId="2327F3C9" w:rsidR="006A0111" w:rsidRPr="006A0111" w:rsidRDefault="006A0111">
          <w:pPr>
            <w:pStyle w:val="TOC2"/>
            <w:tabs>
              <w:tab w:val="right" w:leader="dot" w:pos="9055"/>
            </w:tabs>
            <w:rPr>
              <w:rFonts w:asciiTheme="majorHAnsi" w:eastAsiaTheme="minorEastAsia" w:hAnsiTheme="majorHAnsi" w:cstheme="majorHAnsi"/>
              <w:b w:val="0"/>
              <w:bCs w:val="0"/>
              <w:noProof/>
              <w:kern w:val="2"/>
              <w:lang w:val="en-US"/>
              <w14:ligatures w14:val="standardContextual"/>
            </w:rPr>
          </w:pPr>
          <w:hyperlink w:anchor="_Toc207007890" w:history="1">
            <w:r w:rsidRPr="006A0111">
              <w:rPr>
                <w:rStyle w:val="Hyperlink"/>
                <w:rFonts w:asciiTheme="majorHAnsi" w:hAnsiTheme="majorHAnsi" w:cstheme="majorHAnsi"/>
                <w:noProof/>
              </w:rPr>
              <w:t>4.5.1. Thời điểm ngừng ghi nhận</w:t>
            </w:r>
            <w:r w:rsidRPr="006A0111">
              <w:rPr>
                <w:rFonts w:asciiTheme="majorHAnsi" w:hAnsiTheme="majorHAnsi" w:cstheme="majorHAnsi"/>
                <w:noProof/>
                <w:webHidden/>
              </w:rPr>
              <w:tab/>
            </w:r>
            <w:r w:rsidRPr="006A0111">
              <w:rPr>
                <w:rFonts w:asciiTheme="majorHAnsi" w:hAnsiTheme="majorHAnsi" w:cstheme="majorHAnsi"/>
                <w:noProof/>
                <w:webHidden/>
              </w:rPr>
              <w:fldChar w:fldCharType="begin"/>
            </w:r>
            <w:r w:rsidRPr="006A0111">
              <w:rPr>
                <w:rFonts w:asciiTheme="majorHAnsi" w:hAnsiTheme="majorHAnsi" w:cstheme="majorHAnsi"/>
                <w:noProof/>
                <w:webHidden/>
              </w:rPr>
              <w:instrText xml:space="preserve"> PAGEREF _Toc207007890 \h </w:instrText>
            </w:r>
            <w:r w:rsidRPr="006A0111">
              <w:rPr>
                <w:rFonts w:asciiTheme="majorHAnsi" w:hAnsiTheme="majorHAnsi" w:cstheme="majorHAnsi"/>
                <w:noProof/>
                <w:webHidden/>
              </w:rPr>
            </w:r>
            <w:r w:rsidRPr="006A0111">
              <w:rPr>
                <w:rFonts w:asciiTheme="majorHAnsi" w:hAnsiTheme="majorHAnsi" w:cstheme="majorHAnsi"/>
                <w:noProof/>
                <w:webHidden/>
              </w:rPr>
              <w:fldChar w:fldCharType="separate"/>
            </w:r>
            <w:r w:rsidRPr="006A0111">
              <w:rPr>
                <w:rFonts w:asciiTheme="majorHAnsi" w:hAnsiTheme="majorHAnsi" w:cstheme="majorHAnsi"/>
                <w:noProof/>
                <w:webHidden/>
              </w:rPr>
              <w:t>21</w:t>
            </w:r>
            <w:r w:rsidRPr="006A0111">
              <w:rPr>
                <w:rFonts w:asciiTheme="majorHAnsi" w:hAnsiTheme="majorHAnsi" w:cstheme="majorHAnsi"/>
                <w:noProof/>
                <w:webHidden/>
              </w:rPr>
              <w:fldChar w:fldCharType="end"/>
            </w:r>
          </w:hyperlink>
        </w:p>
        <w:p w14:paraId="6CABFE11" w14:textId="47099117" w:rsidR="006A0111" w:rsidRPr="006A0111" w:rsidRDefault="006A0111">
          <w:pPr>
            <w:pStyle w:val="TOC2"/>
            <w:tabs>
              <w:tab w:val="right" w:leader="dot" w:pos="9055"/>
            </w:tabs>
            <w:rPr>
              <w:rFonts w:asciiTheme="majorHAnsi" w:eastAsiaTheme="minorEastAsia" w:hAnsiTheme="majorHAnsi" w:cstheme="majorHAnsi"/>
              <w:b w:val="0"/>
              <w:bCs w:val="0"/>
              <w:noProof/>
              <w:kern w:val="2"/>
              <w:lang w:val="en-US"/>
              <w14:ligatures w14:val="standardContextual"/>
            </w:rPr>
          </w:pPr>
          <w:hyperlink w:anchor="_Toc207007891" w:history="1">
            <w:r w:rsidRPr="006A0111">
              <w:rPr>
                <w:rStyle w:val="Hyperlink"/>
                <w:rFonts w:asciiTheme="majorHAnsi" w:hAnsiTheme="majorHAnsi" w:cstheme="majorHAnsi"/>
                <w:noProof/>
              </w:rPr>
              <w:t>4.5.2. Hạch toán ngừng ghi nhận</w:t>
            </w:r>
            <w:r w:rsidRPr="006A0111">
              <w:rPr>
                <w:rFonts w:asciiTheme="majorHAnsi" w:hAnsiTheme="majorHAnsi" w:cstheme="majorHAnsi"/>
                <w:noProof/>
                <w:webHidden/>
              </w:rPr>
              <w:tab/>
            </w:r>
            <w:r w:rsidRPr="006A0111">
              <w:rPr>
                <w:rFonts w:asciiTheme="majorHAnsi" w:hAnsiTheme="majorHAnsi" w:cstheme="majorHAnsi"/>
                <w:noProof/>
                <w:webHidden/>
              </w:rPr>
              <w:fldChar w:fldCharType="begin"/>
            </w:r>
            <w:r w:rsidRPr="006A0111">
              <w:rPr>
                <w:rFonts w:asciiTheme="majorHAnsi" w:hAnsiTheme="majorHAnsi" w:cstheme="majorHAnsi"/>
                <w:noProof/>
                <w:webHidden/>
              </w:rPr>
              <w:instrText xml:space="preserve"> PAGEREF _Toc207007891 \h </w:instrText>
            </w:r>
            <w:r w:rsidRPr="006A0111">
              <w:rPr>
                <w:rFonts w:asciiTheme="majorHAnsi" w:hAnsiTheme="majorHAnsi" w:cstheme="majorHAnsi"/>
                <w:noProof/>
                <w:webHidden/>
              </w:rPr>
            </w:r>
            <w:r w:rsidRPr="006A0111">
              <w:rPr>
                <w:rFonts w:asciiTheme="majorHAnsi" w:hAnsiTheme="majorHAnsi" w:cstheme="majorHAnsi"/>
                <w:noProof/>
                <w:webHidden/>
              </w:rPr>
              <w:fldChar w:fldCharType="separate"/>
            </w:r>
            <w:r w:rsidRPr="006A0111">
              <w:rPr>
                <w:rFonts w:asciiTheme="majorHAnsi" w:hAnsiTheme="majorHAnsi" w:cstheme="majorHAnsi"/>
                <w:noProof/>
                <w:webHidden/>
              </w:rPr>
              <w:t>22</w:t>
            </w:r>
            <w:r w:rsidRPr="006A0111">
              <w:rPr>
                <w:rFonts w:asciiTheme="majorHAnsi" w:hAnsiTheme="majorHAnsi" w:cstheme="majorHAnsi"/>
                <w:noProof/>
                <w:webHidden/>
              </w:rPr>
              <w:fldChar w:fldCharType="end"/>
            </w:r>
          </w:hyperlink>
        </w:p>
        <w:p w14:paraId="1D3EB190" w14:textId="78073095" w:rsidR="006A0111" w:rsidRPr="006A0111" w:rsidRDefault="006A0111">
          <w:pPr>
            <w:pStyle w:val="TOC1"/>
            <w:tabs>
              <w:tab w:val="right" w:leader="dot" w:pos="9055"/>
            </w:tabs>
            <w:rPr>
              <w:rFonts w:asciiTheme="majorHAnsi" w:eastAsiaTheme="minorEastAsia" w:hAnsiTheme="majorHAnsi" w:cstheme="majorHAnsi"/>
              <w:b w:val="0"/>
              <w:bCs w:val="0"/>
              <w:i w:val="0"/>
              <w:iCs w:val="0"/>
              <w:noProof/>
              <w:kern w:val="2"/>
              <w:sz w:val="22"/>
              <w:szCs w:val="22"/>
              <w:lang w:val="en-US"/>
              <w14:ligatures w14:val="standardContextual"/>
            </w:rPr>
          </w:pPr>
          <w:hyperlink w:anchor="_Toc207007892" w:history="1">
            <w:r w:rsidRPr="006A0111">
              <w:rPr>
                <w:rStyle w:val="Hyperlink"/>
                <w:rFonts w:asciiTheme="majorHAnsi" w:hAnsiTheme="majorHAnsi" w:cstheme="majorHAnsi"/>
                <w:noProof/>
              </w:rPr>
              <w:t>4.6. Công bố thông tin</w:t>
            </w:r>
            <w:r w:rsidRPr="006A0111">
              <w:rPr>
                <w:rFonts w:asciiTheme="majorHAnsi" w:hAnsiTheme="majorHAnsi" w:cstheme="majorHAnsi"/>
                <w:noProof/>
                <w:webHidden/>
              </w:rPr>
              <w:tab/>
            </w:r>
            <w:r w:rsidRPr="006A0111">
              <w:rPr>
                <w:rFonts w:asciiTheme="majorHAnsi" w:hAnsiTheme="majorHAnsi" w:cstheme="majorHAnsi"/>
                <w:noProof/>
                <w:webHidden/>
              </w:rPr>
              <w:fldChar w:fldCharType="begin"/>
            </w:r>
            <w:r w:rsidRPr="006A0111">
              <w:rPr>
                <w:rFonts w:asciiTheme="majorHAnsi" w:hAnsiTheme="majorHAnsi" w:cstheme="majorHAnsi"/>
                <w:noProof/>
                <w:webHidden/>
              </w:rPr>
              <w:instrText xml:space="preserve"> PAGEREF _Toc207007892 \h </w:instrText>
            </w:r>
            <w:r w:rsidRPr="006A0111">
              <w:rPr>
                <w:rFonts w:asciiTheme="majorHAnsi" w:hAnsiTheme="majorHAnsi" w:cstheme="majorHAnsi"/>
                <w:noProof/>
                <w:webHidden/>
              </w:rPr>
            </w:r>
            <w:r w:rsidRPr="006A0111">
              <w:rPr>
                <w:rFonts w:asciiTheme="majorHAnsi" w:hAnsiTheme="majorHAnsi" w:cstheme="majorHAnsi"/>
                <w:noProof/>
                <w:webHidden/>
              </w:rPr>
              <w:fldChar w:fldCharType="separate"/>
            </w:r>
            <w:r w:rsidRPr="006A0111">
              <w:rPr>
                <w:rFonts w:asciiTheme="majorHAnsi" w:hAnsiTheme="majorHAnsi" w:cstheme="majorHAnsi"/>
                <w:noProof/>
                <w:webHidden/>
              </w:rPr>
              <w:t>23</w:t>
            </w:r>
            <w:r w:rsidRPr="006A0111">
              <w:rPr>
                <w:rFonts w:asciiTheme="majorHAnsi" w:hAnsiTheme="majorHAnsi" w:cstheme="majorHAnsi"/>
                <w:noProof/>
                <w:webHidden/>
              </w:rPr>
              <w:fldChar w:fldCharType="end"/>
            </w:r>
          </w:hyperlink>
        </w:p>
        <w:p w14:paraId="092E9DA2" w14:textId="54248EB2" w:rsidR="006A0111" w:rsidRPr="006A0111" w:rsidRDefault="006A0111">
          <w:pPr>
            <w:pStyle w:val="TOC2"/>
            <w:tabs>
              <w:tab w:val="right" w:leader="dot" w:pos="9055"/>
            </w:tabs>
            <w:rPr>
              <w:rFonts w:asciiTheme="majorHAnsi" w:eastAsiaTheme="minorEastAsia" w:hAnsiTheme="majorHAnsi" w:cstheme="majorHAnsi"/>
              <w:b w:val="0"/>
              <w:bCs w:val="0"/>
              <w:noProof/>
              <w:kern w:val="2"/>
              <w:lang w:val="en-US"/>
              <w14:ligatures w14:val="standardContextual"/>
            </w:rPr>
          </w:pPr>
          <w:hyperlink w:anchor="_Toc207007893" w:history="1">
            <w:r w:rsidRPr="006A0111">
              <w:rPr>
                <w:rStyle w:val="Hyperlink"/>
                <w:rFonts w:asciiTheme="majorHAnsi" w:hAnsiTheme="majorHAnsi" w:cstheme="majorHAnsi"/>
                <w:noProof/>
              </w:rPr>
              <w:t>4.6.1. Yêu cầu công bố</w:t>
            </w:r>
            <w:r w:rsidRPr="006A0111">
              <w:rPr>
                <w:rFonts w:asciiTheme="majorHAnsi" w:hAnsiTheme="majorHAnsi" w:cstheme="majorHAnsi"/>
                <w:noProof/>
                <w:webHidden/>
              </w:rPr>
              <w:tab/>
            </w:r>
            <w:r w:rsidRPr="006A0111">
              <w:rPr>
                <w:rFonts w:asciiTheme="majorHAnsi" w:hAnsiTheme="majorHAnsi" w:cstheme="majorHAnsi"/>
                <w:noProof/>
                <w:webHidden/>
              </w:rPr>
              <w:fldChar w:fldCharType="begin"/>
            </w:r>
            <w:r w:rsidRPr="006A0111">
              <w:rPr>
                <w:rFonts w:asciiTheme="majorHAnsi" w:hAnsiTheme="majorHAnsi" w:cstheme="majorHAnsi"/>
                <w:noProof/>
                <w:webHidden/>
              </w:rPr>
              <w:instrText xml:space="preserve"> PAGEREF _Toc207007893 \h </w:instrText>
            </w:r>
            <w:r w:rsidRPr="006A0111">
              <w:rPr>
                <w:rFonts w:asciiTheme="majorHAnsi" w:hAnsiTheme="majorHAnsi" w:cstheme="majorHAnsi"/>
                <w:noProof/>
                <w:webHidden/>
              </w:rPr>
            </w:r>
            <w:r w:rsidRPr="006A0111">
              <w:rPr>
                <w:rFonts w:asciiTheme="majorHAnsi" w:hAnsiTheme="majorHAnsi" w:cstheme="majorHAnsi"/>
                <w:noProof/>
                <w:webHidden/>
              </w:rPr>
              <w:fldChar w:fldCharType="separate"/>
            </w:r>
            <w:r w:rsidRPr="006A0111">
              <w:rPr>
                <w:rFonts w:asciiTheme="majorHAnsi" w:hAnsiTheme="majorHAnsi" w:cstheme="majorHAnsi"/>
                <w:noProof/>
                <w:webHidden/>
              </w:rPr>
              <w:t>23</w:t>
            </w:r>
            <w:r w:rsidRPr="006A0111">
              <w:rPr>
                <w:rFonts w:asciiTheme="majorHAnsi" w:hAnsiTheme="majorHAnsi" w:cstheme="majorHAnsi"/>
                <w:noProof/>
                <w:webHidden/>
              </w:rPr>
              <w:fldChar w:fldCharType="end"/>
            </w:r>
          </w:hyperlink>
        </w:p>
        <w:p w14:paraId="5C620BCB" w14:textId="182C013B" w:rsidR="006A0111" w:rsidRPr="006A0111" w:rsidRDefault="006A0111">
          <w:pPr>
            <w:pStyle w:val="TOC2"/>
            <w:tabs>
              <w:tab w:val="right" w:leader="dot" w:pos="9055"/>
            </w:tabs>
            <w:rPr>
              <w:rFonts w:asciiTheme="majorHAnsi" w:eastAsiaTheme="minorEastAsia" w:hAnsiTheme="majorHAnsi" w:cstheme="majorHAnsi"/>
              <w:b w:val="0"/>
              <w:bCs w:val="0"/>
              <w:noProof/>
              <w:kern w:val="2"/>
              <w:lang w:val="en-US"/>
              <w14:ligatures w14:val="standardContextual"/>
            </w:rPr>
          </w:pPr>
          <w:hyperlink w:anchor="_Toc207007894" w:history="1">
            <w:r w:rsidRPr="006A0111">
              <w:rPr>
                <w:rStyle w:val="Hyperlink"/>
                <w:rFonts w:asciiTheme="majorHAnsi" w:hAnsiTheme="majorHAnsi" w:cstheme="majorHAnsi"/>
                <w:noProof/>
              </w:rPr>
              <w:t>4.6.2. Thông tin bổ sung cho mô hình đánh giá lại</w:t>
            </w:r>
            <w:r w:rsidRPr="006A0111">
              <w:rPr>
                <w:rFonts w:asciiTheme="majorHAnsi" w:hAnsiTheme="majorHAnsi" w:cstheme="majorHAnsi"/>
                <w:noProof/>
                <w:webHidden/>
              </w:rPr>
              <w:tab/>
            </w:r>
            <w:r w:rsidRPr="006A0111">
              <w:rPr>
                <w:rFonts w:asciiTheme="majorHAnsi" w:hAnsiTheme="majorHAnsi" w:cstheme="majorHAnsi"/>
                <w:noProof/>
                <w:webHidden/>
              </w:rPr>
              <w:fldChar w:fldCharType="begin"/>
            </w:r>
            <w:r w:rsidRPr="006A0111">
              <w:rPr>
                <w:rFonts w:asciiTheme="majorHAnsi" w:hAnsiTheme="majorHAnsi" w:cstheme="majorHAnsi"/>
                <w:noProof/>
                <w:webHidden/>
              </w:rPr>
              <w:instrText xml:space="preserve"> PAGEREF _Toc207007894 \h </w:instrText>
            </w:r>
            <w:r w:rsidRPr="006A0111">
              <w:rPr>
                <w:rFonts w:asciiTheme="majorHAnsi" w:hAnsiTheme="majorHAnsi" w:cstheme="majorHAnsi"/>
                <w:noProof/>
                <w:webHidden/>
              </w:rPr>
            </w:r>
            <w:r w:rsidRPr="006A0111">
              <w:rPr>
                <w:rFonts w:asciiTheme="majorHAnsi" w:hAnsiTheme="majorHAnsi" w:cstheme="majorHAnsi"/>
                <w:noProof/>
                <w:webHidden/>
              </w:rPr>
              <w:fldChar w:fldCharType="separate"/>
            </w:r>
            <w:r w:rsidRPr="006A0111">
              <w:rPr>
                <w:rFonts w:asciiTheme="majorHAnsi" w:hAnsiTheme="majorHAnsi" w:cstheme="majorHAnsi"/>
                <w:noProof/>
                <w:webHidden/>
              </w:rPr>
              <w:t>23</w:t>
            </w:r>
            <w:r w:rsidRPr="006A0111">
              <w:rPr>
                <w:rFonts w:asciiTheme="majorHAnsi" w:hAnsiTheme="majorHAnsi" w:cstheme="majorHAnsi"/>
                <w:noProof/>
                <w:webHidden/>
              </w:rPr>
              <w:fldChar w:fldCharType="end"/>
            </w:r>
          </w:hyperlink>
        </w:p>
        <w:p w14:paraId="386B5093" w14:textId="46DCF129" w:rsidR="006A0111" w:rsidRPr="006A0111" w:rsidRDefault="006A0111">
          <w:pPr>
            <w:pStyle w:val="TOC1"/>
            <w:tabs>
              <w:tab w:val="right" w:leader="dot" w:pos="9055"/>
            </w:tabs>
            <w:rPr>
              <w:rFonts w:asciiTheme="majorHAnsi" w:eastAsiaTheme="minorEastAsia" w:hAnsiTheme="majorHAnsi" w:cstheme="majorHAnsi"/>
              <w:b w:val="0"/>
              <w:bCs w:val="0"/>
              <w:i w:val="0"/>
              <w:iCs w:val="0"/>
              <w:noProof/>
              <w:kern w:val="2"/>
              <w:sz w:val="22"/>
              <w:szCs w:val="22"/>
              <w:lang w:val="en-US"/>
              <w14:ligatures w14:val="standardContextual"/>
            </w:rPr>
          </w:pPr>
          <w:hyperlink w:anchor="_Toc207007895" w:history="1">
            <w:r w:rsidRPr="006A0111">
              <w:rPr>
                <w:rStyle w:val="Hyperlink"/>
                <w:rFonts w:asciiTheme="majorHAnsi" w:hAnsiTheme="majorHAnsi" w:cstheme="majorHAnsi"/>
                <w:noProof/>
              </w:rPr>
              <w:t>TÀI LIỆU THAM KHẢO</w:t>
            </w:r>
            <w:r w:rsidRPr="006A0111">
              <w:rPr>
                <w:rFonts w:asciiTheme="majorHAnsi" w:hAnsiTheme="majorHAnsi" w:cstheme="majorHAnsi"/>
                <w:noProof/>
                <w:webHidden/>
              </w:rPr>
              <w:tab/>
            </w:r>
            <w:r w:rsidRPr="006A0111">
              <w:rPr>
                <w:rFonts w:asciiTheme="majorHAnsi" w:hAnsiTheme="majorHAnsi" w:cstheme="majorHAnsi"/>
                <w:noProof/>
                <w:webHidden/>
              </w:rPr>
              <w:fldChar w:fldCharType="begin"/>
            </w:r>
            <w:r w:rsidRPr="006A0111">
              <w:rPr>
                <w:rFonts w:asciiTheme="majorHAnsi" w:hAnsiTheme="majorHAnsi" w:cstheme="majorHAnsi"/>
                <w:noProof/>
                <w:webHidden/>
              </w:rPr>
              <w:instrText xml:space="preserve"> PAGEREF _Toc207007895 \h </w:instrText>
            </w:r>
            <w:r w:rsidRPr="006A0111">
              <w:rPr>
                <w:rFonts w:asciiTheme="majorHAnsi" w:hAnsiTheme="majorHAnsi" w:cstheme="majorHAnsi"/>
                <w:noProof/>
                <w:webHidden/>
              </w:rPr>
            </w:r>
            <w:r w:rsidRPr="006A0111">
              <w:rPr>
                <w:rFonts w:asciiTheme="majorHAnsi" w:hAnsiTheme="majorHAnsi" w:cstheme="majorHAnsi"/>
                <w:noProof/>
                <w:webHidden/>
              </w:rPr>
              <w:fldChar w:fldCharType="separate"/>
            </w:r>
            <w:r w:rsidRPr="006A0111">
              <w:rPr>
                <w:rFonts w:asciiTheme="majorHAnsi" w:hAnsiTheme="majorHAnsi" w:cstheme="majorHAnsi"/>
                <w:noProof/>
                <w:webHidden/>
              </w:rPr>
              <w:t>24</w:t>
            </w:r>
            <w:r w:rsidRPr="006A0111">
              <w:rPr>
                <w:rFonts w:asciiTheme="majorHAnsi" w:hAnsiTheme="majorHAnsi" w:cstheme="majorHAnsi"/>
                <w:noProof/>
                <w:webHidden/>
              </w:rPr>
              <w:fldChar w:fldCharType="end"/>
            </w:r>
          </w:hyperlink>
        </w:p>
        <w:p w14:paraId="5D2B3169" w14:textId="07FEEB7A" w:rsidR="00FC7EFC" w:rsidRPr="00C216AD" w:rsidRDefault="00FC7EFC" w:rsidP="00C216AD">
          <w:pPr>
            <w:spacing w:line="312" w:lineRule="auto"/>
            <w:rPr>
              <w:rFonts w:asciiTheme="majorHAnsi" w:hAnsiTheme="majorHAnsi" w:cstheme="majorHAnsi"/>
              <w:sz w:val="26"/>
              <w:szCs w:val="26"/>
            </w:rPr>
          </w:pPr>
          <w:r w:rsidRPr="00C216AD">
            <w:rPr>
              <w:rFonts w:asciiTheme="majorHAnsi" w:hAnsiTheme="majorHAnsi" w:cstheme="majorHAnsi"/>
              <w:noProof/>
              <w:sz w:val="26"/>
              <w:szCs w:val="26"/>
            </w:rPr>
            <w:fldChar w:fldCharType="end"/>
          </w:r>
        </w:p>
      </w:sdtContent>
    </w:sdt>
    <w:p w14:paraId="5561A753" w14:textId="324B1500" w:rsidR="00FC7EFC" w:rsidRPr="00C216AD" w:rsidRDefault="00FC7EFC" w:rsidP="00C216AD">
      <w:pPr>
        <w:spacing w:line="312" w:lineRule="auto"/>
        <w:rPr>
          <w:rFonts w:asciiTheme="majorHAnsi" w:hAnsiTheme="majorHAnsi" w:cstheme="majorHAnsi"/>
          <w:b/>
          <w:sz w:val="26"/>
          <w:szCs w:val="26"/>
          <w:lang w:val="en-US"/>
        </w:rPr>
        <w:sectPr w:rsidR="00FC7EFC" w:rsidRPr="00C216AD" w:rsidSect="008B63CB">
          <w:footerReference w:type="even" r:id="rId9"/>
          <w:footerReference w:type="default" r:id="rId10"/>
          <w:pgSz w:w="11900" w:h="16840"/>
          <w:pgMar w:top="1134" w:right="1134" w:bottom="1134" w:left="1701" w:header="709" w:footer="709" w:gutter="0"/>
          <w:cols w:space="708"/>
          <w:docGrid w:linePitch="360"/>
        </w:sectPr>
      </w:pPr>
    </w:p>
    <w:p w14:paraId="2C8899AC" w14:textId="77777777" w:rsidR="006A0111" w:rsidRPr="00180B2C" w:rsidRDefault="006A0111" w:rsidP="006A0111">
      <w:pPr>
        <w:pStyle w:val="Heading1"/>
      </w:pPr>
      <w:bookmarkStart w:id="0" w:name="_Toc135147329"/>
      <w:bookmarkStart w:id="1" w:name="_Toc207007872"/>
      <w:r>
        <w:lastRenderedPageBreak/>
        <w:t>4.</w:t>
      </w:r>
      <w:r w:rsidRPr="00180B2C">
        <w:t xml:space="preserve">1. </w:t>
      </w:r>
      <w:r>
        <w:t xml:space="preserve">Khái niệm và phân loại </w:t>
      </w:r>
      <w:r w:rsidRPr="00180B2C">
        <w:t>TSCĐ</w:t>
      </w:r>
      <w:bookmarkEnd w:id="1"/>
    </w:p>
    <w:p w14:paraId="0F7C315B" w14:textId="77777777" w:rsidR="006A0111" w:rsidRPr="00180B2C" w:rsidRDefault="006A0111" w:rsidP="006A0111">
      <w:pPr>
        <w:pStyle w:val="Heading2"/>
      </w:pPr>
      <w:bookmarkStart w:id="2" w:name="_Toc207007873"/>
      <w:r>
        <w:t xml:space="preserve">4.1.1. </w:t>
      </w:r>
      <w:r w:rsidRPr="00180B2C">
        <w:t>Khái niệm tài sản cố định</w:t>
      </w:r>
      <w:bookmarkEnd w:id="2"/>
    </w:p>
    <w:p w14:paraId="2A7E29AE"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 xml:space="preserve">TSCĐ đóng vai trò quan trọng trong hoạt động của doanh nghiệp, ảnh hưởng trực tiếp đến năng lực sản xuất và hiệu quả tài chính. </w:t>
      </w:r>
      <w:r w:rsidRPr="00DD12E5">
        <w:rPr>
          <w:rFonts w:eastAsia="Arial"/>
        </w:rPr>
        <w:t>K</w:t>
      </w:r>
      <w:r w:rsidRPr="00180B2C">
        <w:rPr>
          <w:rFonts w:eastAsia="Arial"/>
        </w:rPr>
        <w:t>ế</w:t>
      </w:r>
      <w:r w:rsidRPr="00180B2C">
        <w:rPr>
          <w:rFonts w:eastAsiaTheme="minorHAnsi"/>
        </w:rPr>
        <w:t xml:space="preserve"> toán TSCĐ đòi hỏi tuân thủ các quy định</w:t>
      </w:r>
      <w:r w:rsidRPr="00C370B6">
        <w:rPr>
          <w:rFonts w:eastAsiaTheme="minorHAnsi"/>
        </w:rPr>
        <w:t xml:space="preserve"> của chuẩn mực kế toán </w:t>
      </w:r>
      <w:r w:rsidRPr="00180B2C">
        <w:rPr>
          <w:rFonts w:eastAsiaTheme="minorHAnsi"/>
        </w:rPr>
        <w:t>để đảm bảo phản ánh chính xác giá trị và tình trạng tài sản trên báo cáo tài chính, hỗ trợ nhà đầu tư và các bên liên quan đánh giá hiệu quả sử dụng tài sản.</w:t>
      </w:r>
    </w:p>
    <w:p w14:paraId="4511C5D6"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 xml:space="preserve">Theo đoạn 6 của IAS 16, tài sản cố định là các tài sản hữu hình được doanh nghiệp giữ để sử dụng trong sản xuất, cung cấp </w:t>
      </w:r>
      <w:r w:rsidRPr="00180B2C">
        <w:rPr>
          <w:rFonts w:eastAsia="Arial"/>
        </w:rPr>
        <w:t>hàng</w:t>
      </w:r>
      <w:r w:rsidRPr="00180B2C">
        <w:rPr>
          <w:rFonts w:eastAsiaTheme="minorHAnsi"/>
        </w:rPr>
        <w:t xml:space="preserve"> hóa hoặc dịch vụ, cho thuê, hoặc phục vụ mục đích</w:t>
      </w:r>
      <w:r w:rsidRPr="00C370B6">
        <w:rPr>
          <w:rFonts w:eastAsiaTheme="minorHAnsi"/>
        </w:rPr>
        <w:t xml:space="preserve"> quản lý, điều hành doanh nghiệp. </w:t>
      </w:r>
      <w:r w:rsidRPr="00180B2C">
        <w:rPr>
          <w:rFonts w:eastAsiaTheme="minorHAnsi"/>
        </w:rPr>
        <w:t xml:space="preserve">TSCĐ bao gồm các khoản mục như đất đai, tòa nhà, máy móc, thiết bị, xe cộ, và đồ nội thất. Đặc điểm nổi bật của TSCĐ là tính lâu dài và khả năng mang lại lợi ích kinh tế trong nhiều kỳ, khác với tài sản </w:t>
      </w:r>
      <w:r w:rsidRPr="00C370B6">
        <w:rPr>
          <w:rFonts w:eastAsiaTheme="minorHAnsi"/>
        </w:rPr>
        <w:t xml:space="preserve">ngắn hạn </w:t>
      </w:r>
      <w:r w:rsidRPr="00180B2C">
        <w:rPr>
          <w:rFonts w:eastAsiaTheme="minorHAnsi"/>
        </w:rPr>
        <w:t>được tiêu thụ trong một chu kỳ kinh doanh.</w:t>
      </w:r>
    </w:p>
    <w:p w14:paraId="55DF8379" w14:textId="77777777" w:rsidR="006A0111" w:rsidRPr="00180B2C" w:rsidRDefault="006A0111" w:rsidP="006A0111">
      <w:pPr>
        <w:pStyle w:val="Heading2"/>
      </w:pPr>
      <w:bookmarkStart w:id="3" w:name="_Toc207007874"/>
      <w:r>
        <w:t xml:space="preserve">4.1.2. </w:t>
      </w:r>
      <w:r w:rsidRPr="00180B2C">
        <w:t>Tiêu chí ghi nhận</w:t>
      </w:r>
      <w:bookmarkEnd w:id="3"/>
    </w:p>
    <w:p w14:paraId="7AC3A5E6" w14:textId="77777777" w:rsidR="006A0111" w:rsidRPr="00802BE5" w:rsidRDefault="006A0111" w:rsidP="006A0111">
      <w:pPr>
        <w:widowControl w:val="0"/>
        <w:spacing w:before="120" w:after="120" w:line="276" w:lineRule="auto"/>
        <w:ind w:firstLine="340"/>
        <w:jc w:val="both"/>
        <w:rPr>
          <w:rFonts w:eastAsiaTheme="minorHAnsi"/>
        </w:rPr>
      </w:pPr>
      <w:r w:rsidRPr="00802BE5">
        <w:rPr>
          <w:rFonts w:eastAsiaTheme="minorHAnsi"/>
        </w:rPr>
        <w:t>Tiêu chí ghi nhận TSCĐ theo IAS 16 quy định điều kiện để một khoản mục được đưa vào báo cáo tài chính. Đoạn này giải thích hai tiêu chí cốt lõi và ý nghĩa của chúng.</w:t>
      </w:r>
    </w:p>
    <w:p w14:paraId="3EC06CCE" w14:textId="77777777" w:rsidR="006A0111" w:rsidRPr="00C370B6" w:rsidRDefault="006A0111" w:rsidP="006A0111">
      <w:pPr>
        <w:widowControl w:val="0"/>
        <w:spacing w:before="120" w:after="120" w:line="276" w:lineRule="auto"/>
        <w:ind w:firstLine="340"/>
        <w:jc w:val="both"/>
        <w:rPr>
          <w:rFonts w:eastAsiaTheme="minorHAnsi"/>
        </w:rPr>
      </w:pPr>
      <w:r w:rsidRPr="00180B2C">
        <w:rPr>
          <w:rFonts w:eastAsiaTheme="minorHAnsi"/>
        </w:rPr>
        <w:t xml:space="preserve">Theo đoạn 7 của IAS 16, một </w:t>
      </w:r>
      <w:r w:rsidRPr="00180B2C">
        <w:rPr>
          <w:rFonts w:eastAsia="Arial"/>
        </w:rPr>
        <w:t>khoản</w:t>
      </w:r>
      <w:r w:rsidRPr="00180B2C">
        <w:rPr>
          <w:rFonts w:eastAsiaTheme="minorHAnsi"/>
        </w:rPr>
        <w:t xml:space="preserve"> mục chỉ được ghi nhận là TSCĐ nếu thỏa mãn hai tiêu chí: </w:t>
      </w:r>
    </w:p>
    <w:p w14:paraId="771AE53D" w14:textId="77777777" w:rsidR="006A0111" w:rsidRPr="00C370B6" w:rsidRDefault="006A0111" w:rsidP="006A0111">
      <w:pPr>
        <w:widowControl w:val="0"/>
        <w:spacing w:before="120" w:after="120" w:line="276" w:lineRule="auto"/>
        <w:ind w:firstLine="340"/>
        <w:jc w:val="both"/>
        <w:rPr>
          <w:rFonts w:eastAsiaTheme="minorHAnsi"/>
        </w:rPr>
      </w:pPr>
      <w:r w:rsidRPr="00180B2C">
        <w:rPr>
          <w:rFonts w:eastAsiaTheme="minorHAnsi"/>
        </w:rPr>
        <w:t xml:space="preserve">(1) có khả năng mang lại lợi ích </w:t>
      </w:r>
      <w:r w:rsidRPr="00180B2C">
        <w:rPr>
          <w:rFonts w:eastAsia="Arial"/>
        </w:rPr>
        <w:t>kinh</w:t>
      </w:r>
      <w:r w:rsidRPr="00180B2C">
        <w:rPr>
          <w:rFonts w:eastAsiaTheme="minorHAnsi"/>
        </w:rPr>
        <w:t xml:space="preserve"> tế tương lai cho doanh nghiệp, và </w:t>
      </w:r>
    </w:p>
    <w:p w14:paraId="5DD93D29" w14:textId="77777777" w:rsidR="006A0111" w:rsidRPr="00C370B6" w:rsidRDefault="006A0111" w:rsidP="006A0111">
      <w:pPr>
        <w:widowControl w:val="0"/>
        <w:spacing w:before="120" w:after="120" w:line="276" w:lineRule="auto"/>
        <w:ind w:firstLine="340"/>
        <w:jc w:val="both"/>
        <w:rPr>
          <w:rFonts w:eastAsiaTheme="minorHAnsi"/>
        </w:rPr>
      </w:pPr>
      <w:r w:rsidRPr="00180B2C">
        <w:rPr>
          <w:rFonts w:eastAsiaTheme="minorHAnsi"/>
        </w:rPr>
        <w:t xml:space="preserve">(2) chi phí của tài sản có thể đo </w:t>
      </w:r>
      <w:r w:rsidRPr="00180B2C">
        <w:rPr>
          <w:rFonts w:eastAsia="Arial"/>
        </w:rPr>
        <w:t>lường</w:t>
      </w:r>
      <w:r w:rsidRPr="00180B2C">
        <w:rPr>
          <w:rFonts w:eastAsiaTheme="minorHAnsi"/>
        </w:rPr>
        <w:t xml:space="preserve"> một cách đáng tin cậy. </w:t>
      </w:r>
    </w:p>
    <w:p w14:paraId="720C2C3A" w14:textId="77777777" w:rsidR="006A0111" w:rsidRPr="00C370B6" w:rsidRDefault="006A0111" w:rsidP="006A0111">
      <w:pPr>
        <w:widowControl w:val="0"/>
        <w:spacing w:before="120" w:after="120" w:line="276" w:lineRule="auto"/>
        <w:ind w:firstLine="340"/>
        <w:jc w:val="both"/>
        <w:rPr>
          <w:rFonts w:eastAsia="Arial"/>
        </w:rPr>
      </w:pPr>
      <w:r w:rsidRPr="00316114">
        <w:rPr>
          <w:rFonts w:eastAsiaTheme="minorHAnsi"/>
        </w:rPr>
        <w:t xml:space="preserve">Lợi ích kinh tế tương lai có thể là doanh thu từ sản xuất (như máy móc tạo sản phẩm), tiết kiệm chi phí (như tòa nhà giảm chi phí thuê), hoặc giá trị thanh lý. Đo lường đáng tin cậy yêu cầu chi phí được xác định qua hóa đơn, hợp đồng, hoặc ước tính từ chuyên gia. Tiêu chí này đảm bảo chỉ các tài sản có giá trị kinh tế thực sự và được định lượng chính xác mới được ghi nhận, tránh làm sai lệch báo cáo </w:t>
      </w:r>
      <w:r w:rsidRPr="00316114">
        <w:rPr>
          <w:rFonts w:eastAsia="Arial"/>
        </w:rPr>
        <w:t>tài</w:t>
      </w:r>
      <w:r w:rsidRPr="00316114">
        <w:rPr>
          <w:rFonts w:eastAsiaTheme="minorHAnsi"/>
        </w:rPr>
        <w:t xml:space="preserve"> chính. </w:t>
      </w:r>
      <w:r w:rsidRPr="00180B2C">
        <w:rPr>
          <w:rFonts w:eastAsiaTheme="minorHAnsi"/>
        </w:rPr>
        <w:t>Ví dụ, một máy móc được mua để sản xuất hàng hóa đáp ứng tiêu chí lợi ích kinh tế vì nó tạo ra sản phẩm mang lại doanh thu. Nếu giá mua và chi phí lắp đặt được xác định rõ ràng qua hóa đơn, tiêu chí đo lường đáng tin cậy cũng được thỏa mãn. Ngược lại, một tài sản bị hư hỏng nặng không mang lại lợi ích kinh tế sẽ không được ghi nhận.</w:t>
      </w:r>
      <w:r>
        <w:rPr>
          <w:rFonts w:eastAsiaTheme="minorHAnsi"/>
        </w:rPr>
        <w:t xml:space="preserve"> Ngoài ra, l</w:t>
      </w:r>
      <w:r w:rsidRPr="00C370B6">
        <w:rPr>
          <w:rFonts w:eastAsia="Arial"/>
        </w:rPr>
        <w:t xml:space="preserve">ợi ích kinh tế có thể đến từ việc tuân thủ các quy định để duy trì hoạt </w:t>
      </w:r>
      <w:r w:rsidRPr="00C370B6">
        <w:rPr>
          <w:kern w:val="28"/>
        </w:rPr>
        <w:t>động</w:t>
      </w:r>
      <w:r w:rsidRPr="00C370B6">
        <w:rPr>
          <w:rFonts w:eastAsia="Arial"/>
        </w:rPr>
        <w:t xml:space="preserve">, như một nhà máy hóa chất lắp đặt hệ thống lọc khí thải trị giá 800 triệu đồng để đáp ứng yêu cầu môi trường, cho phép nhà máy tiếp tục sản xuất hợp pháp. Hệ thống này được ghi nhận là PPE với nguyên giá 800 triệu đồng và khấu hao qua 8 năm, tức 100 triệu đồng mỗi năm, mặc dù không trực tiếp tạo ra sản phẩm. </w:t>
      </w:r>
    </w:p>
    <w:tbl>
      <w:tblPr>
        <w:tblStyle w:val="TableGrid"/>
        <w:tblW w:w="0" w:type="auto"/>
        <w:tblLook w:val="04A0" w:firstRow="1" w:lastRow="0" w:firstColumn="1" w:lastColumn="0" w:noHBand="0" w:noVBand="1"/>
      </w:tblPr>
      <w:tblGrid>
        <w:gridCol w:w="9016"/>
      </w:tblGrid>
      <w:tr w:rsidR="006A0111" w:rsidRPr="00C370B6" w14:paraId="65516E2D" w14:textId="77777777" w:rsidTr="00E777C9">
        <w:tc>
          <w:tcPr>
            <w:tcW w:w="9016" w:type="dxa"/>
          </w:tcPr>
          <w:p w14:paraId="5809A135" w14:textId="77777777" w:rsidR="006A0111" w:rsidRPr="00C370B6" w:rsidRDefault="006A0111" w:rsidP="00E777C9">
            <w:pPr>
              <w:widowControl w:val="0"/>
              <w:spacing w:before="120" w:after="120" w:line="276" w:lineRule="auto"/>
              <w:ind w:firstLine="340"/>
              <w:jc w:val="both"/>
            </w:pPr>
            <w:r w:rsidRPr="00C370B6">
              <w:t xml:space="preserve">Một số loại bất động </w:t>
            </w:r>
            <w:r w:rsidRPr="00930F02">
              <w:rPr>
                <w:rFonts w:eastAsia="Arial"/>
              </w:rPr>
              <w:t>sản</w:t>
            </w:r>
            <w:r w:rsidRPr="00C370B6">
              <w:t xml:space="preserve">, nhà xưởng và thiết bị có thể đạt được vì lý do an toàn hoặc yêu cầu về môi trường. Việc có được các loại bất động sản, nhà xưởng và thiết bị đó mặc dù không trực tiếp làm tăng lợi ích kinh tế trong tương lai của bất kỳ loại bất động sản, nhà xưởng và thiết bị cụ thể nào nhưng nó cần thiết để đơn vị có thể thu được các lợi ích kinh tế trong tương lai từ các tài sản khác của mình. Các loại bất động sản, nhà xưởng và thiết bị đủ điều kiện được ghi nhận là tài sản vì chúng cho phép đơn vị thu được những lợi ích kinh tế trong tương lai từ các tài sản liên quan lớn hơn so với trường hợp không có những tài sản này. Ví dụ, một nhà sản xuất hóa chất có thể lắp đặt các quy trình xử lý hóa chất mới để tuân thủ những yêu cầu về môi trường đối với việc sản xuất và lưu trữ các hóa chất nguy hiểm; </w:t>
            </w:r>
            <w:r w:rsidRPr="00C370B6">
              <w:lastRenderedPageBreak/>
              <w:t xml:space="preserve">những khoản làm tăng thêm có liên quan đến nhà máy đó được ghi nhận là một tài sản bởi vì không có chúng, đơn vị không thể sản xuất và bán hóa chất. Tuy nhiên, giá trị còn lại của tài sản này và các tài sản liên quan đều được xem xét việc suy giảm giá trị theo quy định tại IAS 36 </w:t>
            </w:r>
            <w:r w:rsidRPr="00C370B6">
              <w:rPr>
                <w:i/>
              </w:rPr>
              <w:t>Suy giảm giá trị của tài sản</w:t>
            </w:r>
            <w:r w:rsidRPr="00C370B6">
              <w:t>.</w:t>
            </w:r>
          </w:p>
          <w:p w14:paraId="047A5D14" w14:textId="77777777" w:rsidR="006A0111" w:rsidRPr="00C370B6" w:rsidRDefault="006A0111" w:rsidP="00E777C9">
            <w:pPr>
              <w:spacing w:before="60" w:after="60" w:line="264" w:lineRule="auto"/>
              <w:jc w:val="right"/>
              <w:rPr>
                <w:rFonts w:eastAsia="Arial"/>
              </w:rPr>
            </w:pPr>
            <w:r w:rsidRPr="00C370B6">
              <w:t>(Đoạn 11, IAS 16)</w:t>
            </w:r>
          </w:p>
        </w:tc>
      </w:tr>
    </w:tbl>
    <w:p w14:paraId="7FFCB11A" w14:textId="77777777" w:rsidR="006A0111" w:rsidRPr="00C370B6" w:rsidRDefault="006A0111" w:rsidP="006A0111">
      <w:pPr>
        <w:widowControl w:val="0"/>
        <w:spacing w:before="120" w:after="120" w:line="276" w:lineRule="auto"/>
        <w:ind w:firstLine="340"/>
        <w:jc w:val="both"/>
        <w:rPr>
          <w:rFonts w:eastAsia="Arial"/>
        </w:rPr>
      </w:pPr>
      <w:r w:rsidRPr="00C370B6">
        <w:rPr>
          <w:rFonts w:eastAsia="Arial"/>
        </w:rPr>
        <w:lastRenderedPageBreak/>
        <w:t xml:space="preserve">Ngoài các tài sản hữu hình có thời gian sử dụng dài như máy móc, thiết bị, nhà xường, trong các doanh nghiệp nông nghiệp, vườn cây cây lâu năm cho quả (bearer plants) dùng để sản xuất ra sản phẩm nông nghiệp (quả, hạt) như chè, cao su, cà phê, v.v... cũng được coi là tài sản cố định. </w:t>
      </w:r>
    </w:p>
    <w:p w14:paraId="1C231CD9" w14:textId="77777777" w:rsidR="006A0111" w:rsidRPr="00C370B6" w:rsidRDefault="006A0111" w:rsidP="006A0111">
      <w:pPr>
        <w:widowControl w:val="0"/>
        <w:spacing w:before="120" w:after="120" w:line="276" w:lineRule="auto"/>
        <w:ind w:firstLine="340"/>
        <w:jc w:val="both"/>
        <w:rPr>
          <w:rFonts w:eastAsia="Arial"/>
        </w:rPr>
      </w:pPr>
      <w:r w:rsidRPr="00C370B6">
        <w:rPr>
          <w:rFonts w:eastAsia="Arial"/>
        </w:rPr>
        <w:t xml:space="preserve">Tuy nhiên, khái niệm cây lâu năm có thể gây nhầm lẫn vì chúng là tài sản sống. Theo IAS 16, chỉ các loại cây lâu năm như cây cao su, cà phê, chè hoặc cây cam được xem là PPE và được khấu hao qua thời gian sử dụng, nhưng sản phẩm từ chúng, như mủ cao su hoặc quả cam, được hạch toán theo giá trị hợp lý, theo IAS 41. Các loại cây lấy gỗ không được coi là PPE và được kế toán theo chuẩn mực Nông nghiệp (IAS 41). Chẳng hạn, một trang trại trồng cao su sở hữu vườn cây trị giá 2 tỷ đồng, sử dụng trong 25 năm, sẽ ghi nhận cây cao su là PPE với khấu hao 80 triệu đồng mỗi năm, trong khi mủ cao su thu hoạch được đánh giá riêng như hàng tồn kho. PPE không bao gồm tài sản nắm giữ để bán (được điều chỉnh bởi IFRS 5), tài sản sinh học không phải cây lâu năm, hoặc quyền khai thác khoáng sản như dầu mỏ. </w:t>
      </w:r>
    </w:p>
    <w:tbl>
      <w:tblPr>
        <w:tblStyle w:val="TableGrid"/>
        <w:tblW w:w="0" w:type="auto"/>
        <w:tblLook w:val="04A0" w:firstRow="1" w:lastRow="0" w:firstColumn="1" w:lastColumn="0" w:noHBand="0" w:noVBand="1"/>
      </w:tblPr>
      <w:tblGrid>
        <w:gridCol w:w="9016"/>
      </w:tblGrid>
      <w:tr w:rsidR="006A0111" w:rsidRPr="00C370B6" w14:paraId="34116D96" w14:textId="77777777" w:rsidTr="00E777C9">
        <w:tc>
          <w:tcPr>
            <w:tcW w:w="9016" w:type="dxa"/>
          </w:tcPr>
          <w:p w14:paraId="0A16619D" w14:textId="77777777" w:rsidR="006A0111" w:rsidRPr="00C370B6" w:rsidRDefault="006A0111" w:rsidP="00E777C9">
            <w:pPr>
              <w:spacing w:before="120" w:after="120"/>
              <w:jc w:val="both"/>
              <w:outlineLvl w:val="2"/>
            </w:pPr>
            <w:bookmarkStart w:id="4" w:name="_Toc207007875"/>
            <w:r w:rsidRPr="00C370B6">
              <w:t>Cây lâu năm là cây sống có khả năng:</w:t>
            </w:r>
            <w:bookmarkEnd w:id="4"/>
          </w:p>
          <w:p w14:paraId="17AB8108" w14:textId="77777777" w:rsidR="006A0111" w:rsidRPr="00C370B6" w:rsidRDefault="006A0111" w:rsidP="00E777C9">
            <w:pPr>
              <w:tabs>
                <w:tab w:val="left" w:pos="1446"/>
              </w:tabs>
              <w:spacing w:before="120" w:after="120"/>
              <w:jc w:val="both"/>
            </w:pPr>
            <w:r w:rsidRPr="00C370B6">
              <w:t>(a) được sử dụng trong sản xuất hoặc cung cấp sản phẩm nông nghiệp;</w:t>
            </w:r>
          </w:p>
          <w:p w14:paraId="2981BDD7" w14:textId="77777777" w:rsidR="006A0111" w:rsidRPr="00C370B6" w:rsidRDefault="006A0111" w:rsidP="00E777C9">
            <w:pPr>
              <w:tabs>
                <w:tab w:val="left" w:pos="1446"/>
              </w:tabs>
              <w:spacing w:before="120" w:after="120"/>
              <w:jc w:val="both"/>
            </w:pPr>
            <w:r w:rsidRPr="00C370B6">
              <w:t>(b) dự kiến sẽ cho sản lượng trong hơn một kỳ; và</w:t>
            </w:r>
          </w:p>
          <w:p w14:paraId="715CA1D7" w14:textId="77777777" w:rsidR="006A0111" w:rsidRPr="00C370B6" w:rsidRDefault="006A0111" w:rsidP="00E777C9">
            <w:pPr>
              <w:tabs>
                <w:tab w:val="left" w:pos="1424"/>
              </w:tabs>
              <w:spacing w:before="120" w:after="120"/>
              <w:ind w:left="360" w:hanging="360"/>
              <w:jc w:val="both"/>
            </w:pPr>
            <w:r w:rsidRPr="00C370B6">
              <w:t>(c) có khả năng rất thấp được bán như sản phẩm nông nghiệp, ngoại trừ việc bán phế liệu.</w:t>
            </w:r>
          </w:p>
          <w:p w14:paraId="09B9B2EA" w14:textId="77777777" w:rsidR="006A0111" w:rsidRPr="00C370B6" w:rsidRDefault="006A0111" w:rsidP="00E777C9">
            <w:pPr>
              <w:tabs>
                <w:tab w:val="left" w:pos="1424"/>
              </w:tabs>
              <w:spacing w:before="120" w:after="120"/>
              <w:ind w:left="360" w:hanging="360"/>
              <w:jc w:val="right"/>
              <w:rPr>
                <w:rFonts w:eastAsia="Arial"/>
              </w:rPr>
            </w:pPr>
            <w:r w:rsidRPr="00C370B6">
              <w:t>(Đoạn 6, IAS 16)</w:t>
            </w:r>
          </w:p>
        </w:tc>
      </w:tr>
    </w:tbl>
    <w:p w14:paraId="1BA5DE46" w14:textId="77777777" w:rsidR="006A0111" w:rsidRPr="00911FAF" w:rsidRDefault="006A0111" w:rsidP="006A0111">
      <w:pPr>
        <w:widowControl w:val="0"/>
        <w:spacing w:before="120" w:after="120" w:line="276" w:lineRule="auto"/>
        <w:ind w:firstLine="340"/>
        <w:jc w:val="both"/>
        <w:rPr>
          <w:rFonts w:eastAsiaTheme="minorHAnsi"/>
          <w:b/>
          <w:bCs/>
        </w:rPr>
      </w:pPr>
      <w:r w:rsidRPr="00911FAF">
        <w:rPr>
          <w:rFonts w:eastAsiaTheme="minorHAnsi"/>
          <w:b/>
          <w:bCs/>
        </w:rPr>
        <w:t>Ví dụ minh họa</w:t>
      </w:r>
    </w:p>
    <w:p w14:paraId="454CE18C" w14:textId="77777777" w:rsidR="006A0111" w:rsidRPr="00C370B6" w:rsidRDefault="006A0111" w:rsidP="006A0111">
      <w:pPr>
        <w:widowControl w:val="0"/>
        <w:spacing w:before="120" w:after="120" w:line="276" w:lineRule="auto"/>
        <w:ind w:firstLine="340"/>
        <w:jc w:val="both"/>
        <w:rPr>
          <w:rFonts w:eastAsia="Arial"/>
        </w:rPr>
      </w:pPr>
      <w:r w:rsidRPr="00E15E47">
        <w:rPr>
          <w:rFonts w:eastAsia="Arial"/>
          <w:b/>
          <w:bCs/>
        </w:rPr>
        <w:t>Tình huống 1: Cây cao su và mủ cao su</w:t>
      </w:r>
    </w:p>
    <w:p w14:paraId="31758197" w14:textId="77777777" w:rsidR="006A0111" w:rsidRPr="00E15E47" w:rsidRDefault="006A0111" w:rsidP="006A0111">
      <w:pPr>
        <w:widowControl w:val="0"/>
        <w:spacing w:before="120" w:after="120" w:line="276" w:lineRule="auto"/>
        <w:ind w:firstLine="340"/>
        <w:jc w:val="both"/>
        <w:rPr>
          <w:rFonts w:eastAsia="Arial"/>
        </w:rPr>
      </w:pPr>
      <w:r w:rsidRPr="00E15E47">
        <w:rPr>
          <w:rFonts w:eastAsia="Arial"/>
        </w:rPr>
        <w:t>Công ty Nông Phát sở hữu đồn điền cây cao su, mua ngày 1/1/2023 với chi phí trồng 1 tỷ đồng, thời gian sử dụng hữu ích 20 năm, giá trị còn lại 100 triệu đồng (giá gỗ khi loại bỏ). Năm 2023, công ty thu hoạch 10 tấn mủ cao su, giá trị hợp lý trừ chi phí bán là 50 triệu đồng/tấn.</w:t>
      </w:r>
    </w:p>
    <w:p w14:paraId="03F94D82" w14:textId="77777777" w:rsidR="006A0111" w:rsidRPr="00C370B6" w:rsidRDefault="006A0111" w:rsidP="006A0111">
      <w:pPr>
        <w:widowControl w:val="0"/>
        <w:tabs>
          <w:tab w:val="left" w:pos="720"/>
        </w:tabs>
        <w:spacing w:before="120" w:after="120" w:line="276" w:lineRule="auto"/>
        <w:ind w:left="720" w:hanging="360"/>
        <w:jc w:val="both"/>
        <w:rPr>
          <w:rFonts w:eastAsia="Arial"/>
        </w:rPr>
      </w:pPr>
      <w:r w:rsidRPr="00C370B6">
        <w:rPr>
          <w:rFonts w:eastAsia="Arial"/>
        </w:rPr>
        <w:t xml:space="preserve">- </w:t>
      </w:r>
      <w:r w:rsidRPr="00C370B6">
        <w:rPr>
          <w:rFonts w:eastAsia="Arial"/>
        </w:rPr>
        <w:tab/>
      </w:r>
      <w:r w:rsidRPr="00E15E47">
        <w:rPr>
          <w:rFonts w:eastAsia="Arial"/>
          <w:b/>
          <w:bCs/>
        </w:rPr>
        <w:t>Cây cao su (PPE, IAS 16)</w:t>
      </w:r>
      <w:r w:rsidRPr="00E15E47">
        <w:rPr>
          <w:rFonts w:eastAsia="Arial"/>
        </w:rPr>
        <w:t>:</w:t>
      </w:r>
    </w:p>
    <w:p w14:paraId="0E1F2AED" w14:textId="77777777" w:rsidR="006A0111" w:rsidRPr="00C370B6" w:rsidRDefault="006A0111" w:rsidP="006A0111">
      <w:pPr>
        <w:widowControl w:val="0"/>
        <w:tabs>
          <w:tab w:val="left" w:pos="720"/>
        </w:tabs>
        <w:spacing w:before="120" w:after="120" w:line="276" w:lineRule="auto"/>
        <w:ind w:left="720" w:hanging="360"/>
        <w:jc w:val="both"/>
        <w:rPr>
          <w:rFonts w:eastAsia="Arial"/>
        </w:rPr>
      </w:pPr>
      <w:r w:rsidRPr="00C370B6">
        <w:rPr>
          <w:rFonts w:eastAsia="Arial"/>
        </w:rPr>
        <w:t xml:space="preserve">- </w:t>
      </w:r>
      <w:r w:rsidRPr="00C370B6">
        <w:rPr>
          <w:rFonts w:eastAsia="Arial"/>
        </w:rPr>
        <w:tab/>
      </w:r>
      <w:r w:rsidRPr="00E15E47">
        <w:rPr>
          <w:rFonts w:eastAsia="Arial"/>
        </w:rPr>
        <w:t>Nguyên giá: 1.000.000.000 đồng</w:t>
      </w:r>
    </w:p>
    <w:p w14:paraId="5CBE9080" w14:textId="77777777" w:rsidR="006A0111" w:rsidRPr="00C370B6" w:rsidRDefault="006A0111" w:rsidP="006A0111">
      <w:pPr>
        <w:widowControl w:val="0"/>
        <w:tabs>
          <w:tab w:val="left" w:pos="720"/>
        </w:tabs>
        <w:spacing w:before="120" w:after="120" w:line="276" w:lineRule="auto"/>
        <w:ind w:left="720" w:hanging="360"/>
        <w:jc w:val="both"/>
        <w:rPr>
          <w:rFonts w:eastAsia="Arial"/>
        </w:rPr>
      </w:pPr>
      <w:r w:rsidRPr="00C370B6">
        <w:rPr>
          <w:rFonts w:eastAsia="Arial"/>
        </w:rPr>
        <w:t xml:space="preserve">- </w:t>
      </w:r>
      <w:r w:rsidRPr="00C370B6">
        <w:rPr>
          <w:rFonts w:eastAsia="Arial"/>
        </w:rPr>
        <w:tab/>
      </w:r>
      <w:r w:rsidRPr="00E15E47">
        <w:rPr>
          <w:rFonts w:eastAsia="Arial"/>
        </w:rPr>
        <w:t>Khấu hao hàng năm = (1.000.000.000 - 100.000.000) / 20 = 45.000.000 đồng</w:t>
      </w:r>
    </w:p>
    <w:p w14:paraId="15BA6681" w14:textId="77777777" w:rsidR="006A0111" w:rsidRPr="00C370B6" w:rsidRDefault="006A0111" w:rsidP="006A0111">
      <w:pPr>
        <w:widowControl w:val="0"/>
        <w:tabs>
          <w:tab w:val="left" w:pos="720"/>
        </w:tabs>
        <w:spacing w:before="120" w:after="120" w:line="276" w:lineRule="auto"/>
        <w:ind w:left="720" w:hanging="360"/>
        <w:jc w:val="both"/>
        <w:rPr>
          <w:rFonts w:eastAsia="Arial"/>
        </w:rPr>
      </w:pPr>
      <w:r w:rsidRPr="00C370B6">
        <w:rPr>
          <w:rFonts w:eastAsia="Arial"/>
        </w:rPr>
        <w:t xml:space="preserve">- </w:t>
      </w:r>
      <w:r w:rsidRPr="00C370B6">
        <w:rPr>
          <w:rFonts w:eastAsia="Arial"/>
        </w:rPr>
        <w:tab/>
      </w:r>
      <w:r w:rsidRPr="00E15E47">
        <w:rPr>
          <w:rFonts w:eastAsia="Arial"/>
        </w:rPr>
        <w:t>Bút toán ngày 31/12/2023:</w:t>
      </w:r>
    </w:p>
    <w:p w14:paraId="2AFB1AD6" w14:textId="77777777" w:rsidR="006A0111" w:rsidRPr="00C370B6" w:rsidRDefault="006A0111" w:rsidP="006A0111">
      <w:pPr>
        <w:widowControl w:val="0"/>
        <w:tabs>
          <w:tab w:val="left" w:pos="720"/>
        </w:tabs>
        <w:spacing w:before="120" w:after="120" w:line="276" w:lineRule="auto"/>
        <w:ind w:left="720" w:hanging="360"/>
        <w:jc w:val="both"/>
        <w:rPr>
          <w:rFonts w:eastAsia="Arial"/>
        </w:rPr>
      </w:pPr>
      <w:r w:rsidRPr="00C370B6">
        <w:rPr>
          <w:rFonts w:eastAsia="Arial"/>
        </w:rPr>
        <w:t xml:space="preserve">- </w:t>
      </w:r>
      <w:r w:rsidRPr="00C370B6">
        <w:rPr>
          <w:rFonts w:eastAsia="Arial"/>
        </w:rPr>
        <w:tab/>
      </w:r>
      <w:r w:rsidRPr="00E15E47">
        <w:rPr>
          <w:rFonts w:eastAsia="Arial"/>
        </w:rPr>
        <w:t>Chi phí khấu hao - cây cao su</w:t>
      </w:r>
      <w:r>
        <w:rPr>
          <w:rFonts w:eastAsia="Arial"/>
        </w:rPr>
        <w:t>:</w:t>
      </w:r>
      <w:r w:rsidRPr="00E15E47">
        <w:rPr>
          <w:rFonts w:eastAsia="Arial"/>
        </w:rPr>
        <w:t xml:space="preserve"> 45.000.000</w:t>
      </w:r>
    </w:p>
    <w:p w14:paraId="7E415184" w14:textId="77777777" w:rsidR="006A0111" w:rsidRPr="00E15E47" w:rsidRDefault="006A0111" w:rsidP="006A0111">
      <w:pPr>
        <w:widowControl w:val="0"/>
        <w:tabs>
          <w:tab w:val="left" w:pos="720"/>
        </w:tabs>
        <w:spacing w:before="120" w:after="120" w:line="276" w:lineRule="auto"/>
        <w:ind w:left="720" w:hanging="360"/>
        <w:jc w:val="both"/>
        <w:rPr>
          <w:rFonts w:eastAsia="Arial"/>
        </w:rPr>
      </w:pPr>
      <w:r w:rsidRPr="00C370B6">
        <w:rPr>
          <w:rFonts w:eastAsia="Arial"/>
        </w:rPr>
        <w:t xml:space="preserve">- </w:t>
      </w:r>
      <w:r w:rsidRPr="00C370B6">
        <w:rPr>
          <w:rFonts w:eastAsia="Arial"/>
        </w:rPr>
        <w:tab/>
        <w:t>Hao mòn lũy kế</w:t>
      </w:r>
      <w:r w:rsidRPr="00E15E47">
        <w:rPr>
          <w:rFonts w:eastAsia="Arial"/>
        </w:rPr>
        <w:t xml:space="preserve"> - cây cao su</w:t>
      </w:r>
      <w:r>
        <w:rPr>
          <w:rFonts w:eastAsia="Arial"/>
        </w:rPr>
        <w:t>:</w:t>
      </w:r>
      <w:r w:rsidRPr="00E15E47">
        <w:rPr>
          <w:rFonts w:eastAsia="Arial"/>
        </w:rPr>
        <w:t xml:space="preserve"> 45.000.000</w:t>
      </w:r>
    </w:p>
    <w:p w14:paraId="2AE123A0" w14:textId="77777777" w:rsidR="006A0111" w:rsidRPr="00C370B6" w:rsidRDefault="006A0111" w:rsidP="006A0111">
      <w:pPr>
        <w:widowControl w:val="0"/>
        <w:tabs>
          <w:tab w:val="left" w:pos="720"/>
        </w:tabs>
        <w:spacing w:before="120" w:after="120" w:line="276" w:lineRule="auto"/>
        <w:ind w:left="720" w:hanging="360"/>
        <w:jc w:val="both"/>
        <w:rPr>
          <w:rFonts w:eastAsia="Arial"/>
        </w:rPr>
      </w:pPr>
      <w:r w:rsidRPr="00C370B6">
        <w:rPr>
          <w:rFonts w:eastAsia="Arial"/>
        </w:rPr>
        <w:t xml:space="preserve">- </w:t>
      </w:r>
      <w:r w:rsidRPr="00C370B6">
        <w:rPr>
          <w:rFonts w:eastAsia="Arial"/>
        </w:rPr>
        <w:tab/>
      </w:r>
      <w:r w:rsidRPr="00E15E47">
        <w:rPr>
          <w:rFonts w:eastAsia="Arial"/>
          <w:b/>
          <w:bCs/>
        </w:rPr>
        <w:t>Mủ cao su (IAS 41)</w:t>
      </w:r>
      <w:r w:rsidRPr="00E15E47">
        <w:rPr>
          <w:rFonts w:eastAsia="Arial"/>
        </w:rPr>
        <w:t>:</w:t>
      </w:r>
    </w:p>
    <w:p w14:paraId="1A206F8B" w14:textId="77777777" w:rsidR="006A0111" w:rsidRPr="00C370B6" w:rsidRDefault="006A0111" w:rsidP="006A0111">
      <w:pPr>
        <w:widowControl w:val="0"/>
        <w:tabs>
          <w:tab w:val="left" w:pos="720"/>
        </w:tabs>
        <w:spacing w:before="120" w:after="120" w:line="276" w:lineRule="auto"/>
        <w:ind w:left="720" w:hanging="360"/>
        <w:jc w:val="both"/>
        <w:rPr>
          <w:rFonts w:eastAsia="Arial"/>
        </w:rPr>
      </w:pPr>
      <w:r w:rsidRPr="00C370B6">
        <w:rPr>
          <w:rFonts w:eastAsia="Arial"/>
        </w:rPr>
        <w:t xml:space="preserve">- </w:t>
      </w:r>
      <w:r w:rsidRPr="00C370B6">
        <w:rPr>
          <w:rFonts w:eastAsia="Arial"/>
        </w:rPr>
        <w:tab/>
      </w:r>
      <w:r w:rsidRPr="00E15E47">
        <w:rPr>
          <w:rFonts w:eastAsia="Arial"/>
        </w:rPr>
        <w:t>Giá trị hợp lý = 10 × 50.000.000 = 500.000.000 đồng</w:t>
      </w:r>
    </w:p>
    <w:p w14:paraId="6963E6BC" w14:textId="77777777" w:rsidR="006A0111" w:rsidRPr="00C370B6" w:rsidRDefault="006A0111" w:rsidP="006A0111">
      <w:pPr>
        <w:widowControl w:val="0"/>
        <w:tabs>
          <w:tab w:val="left" w:pos="720"/>
        </w:tabs>
        <w:spacing w:before="120" w:after="120" w:line="276" w:lineRule="auto"/>
        <w:ind w:left="720" w:hanging="360"/>
        <w:jc w:val="both"/>
        <w:rPr>
          <w:rFonts w:eastAsia="Arial"/>
        </w:rPr>
      </w:pPr>
      <w:r w:rsidRPr="00C370B6">
        <w:rPr>
          <w:rFonts w:eastAsia="Arial"/>
        </w:rPr>
        <w:t xml:space="preserve">- </w:t>
      </w:r>
      <w:r w:rsidRPr="00C370B6">
        <w:rPr>
          <w:rFonts w:eastAsia="Arial"/>
        </w:rPr>
        <w:tab/>
      </w:r>
      <w:r w:rsidRPr="00E15E47">
        <w:rPr>
          <w:rFonts w:eastAsia="Arial"/>
        </w:rPr>
        <w:t>Bút toán ngày thu hoạch:</w:t>
      </w:r>
    </w:p>
    <w:p w14:paraId="38979FD3" w14:textId="77777777" w:rsidR="006A0111" w:rsidRPr="00C370B6" w:rsidRDefault="006A0111" w:rsidP="006A0111">
      <w:pPr>
        <w:widowControl w:val="0"/>
        <w:tabs>
          <w:tab w:val="left" w:pos="720"/>
        </w:tabs>
        <w:spacing w:before="120" w:after="120" w:line="276" w:lineRule="auto"/>
        <w:ind w:left="720" w:hanging="360"/>
        <w:jc w:val="both"/>
        <w:rPr>
          <w:rFonts w:eastAsia="Arial"/>
        </w:rPr>
      </w:pPr>
      <w:r w:rsidRPr="00C370B6">
        <w:rPr>
          <w:rFonts w:eastAsia="Arial"/>
        </w:rPr>
        <w:lastRenderedPageBreak/>
        <w:t xml:space="preserve">- </w:t>
      </w:r>
      <w:r w:rsidRPr="00C370B6">
        <w:rPr>
          <w:rFonts w:eastAsia="Arial"/>
        </w:rPr>
        <w:tab/>
      </w:r>
      <w:r w:rsidRPr="00E15E47">
        <w:rPr>
          <w:rFonts w:eastAsia="Arial"/>
        </w:rPr>
        <w:t>Hàng tồn kho - mủ cao su</w:t>
      </w:r>
      <w:r>
        <w:rPr>
          <w:rFonts w:eastAsia="Arial"/>
        </w:rPr>
        <w:t>:</w:t>
      </w:r>
      <w:r w:rsidRPr="00E15E47">
        <w:rPr>
          <w:rFonts w:eastAsia="Arial"/>
        </w:rPr>
        <w:t xml:space="preserve"> 500.000.000</w:t>
      </w:r>
    </w:p>
    <w:p w14:paraId="2BDB4037" w14:textId="77777777" w:rsidR="006A0111" w:rsidRPr="00E15E47" w:rsidRDefault="006A0111" w:rsidP="006A0111">
      <w:pPr>
        <w:widowControl w:val="0"/>
        <w:tabs>
          <w:tab w:val="left" w:pos="720"/>
        </w:tabs>
        <w:spacing w:before="120" w:after="120" w:line="276" w:lineRule="auto"/>
        <w:ind w:left="720" w:hanging="360"/>
        <w:jc w:val="both"/>
        <w:rPr>
          <w:rFonts w:eastAsia="Arial"/>
        </w:rPr>
      </w:pPr>
      <w:r w:rsidRPr="00C370B6">
        <w:rPr>
          <w:rFonts w:eastAsia="Arial"/>
        </w:rPr>
        <w:t xml:space="preserve">- </w:t>
      </w:r>
      <w:r w:rsidRPr="00C370B6">
        <w:rPr>
          <w:rFonts w:eastAsia="Arial"/>
        </w:rPr>
        <w:tab/>
      </w:r>
      <w:r w:rsidRPr="00E15E47">
        <w:rPr>
          <w:rFonts w:eastAsia="Arial"/>
        </w:rPr>
        <w:t>Lợi nhuận từ sản phẩm nông nghiệp (P/L)</w:t>
      </w:r>
      <w:r>
        <w:rPr>
          <w:rFonts w:eastAsia="Arial"/>
        </w:rPr>
        <w:t>:</w:t>
      </w:r>
      <w:r w:rsidRPr="00E15E47">
        <w:rPr>
          <w:rFonts w:eastAsia="Arial"/>
        </w:rPr>
        <w:t xml:space="preserve"> 500.000.000</w:t>
      </w:r>
    </w:p>
    <w:p w14:paraId="153B3A4D" w14:textId="77777777" w:rsidR="006A0111" w:rsidRPr="00C370B6" w:rsidRDefault="006A0111" w:rsidP="006A0111">
      <w:pPr>
        <w:widowControl w:val="0"/>
        <w:spacing w:before="120" w:after="120" w:line="276" w:lineRule="auto"/>
        <w:ind w:firstLine="340"/>
        <w:jc w:val="both"/>
        <w:rPr>
          <w:rFonts w:eastAsia="Arial"/>
        </w:rPr>
      </w:pPr>
      <w:r w:rsidRPr="00E15E47">
        <w:rPr>
          <w:rFonts w:eastAsia="Arial"/>
          <w:b/>
          <w:bCs/>
        </w:rPr>
        <w:t>Tình huống 2: Cây cam và quả cam</w:t>
      </w:r>
    </w:p>
    <w:p w14:paraId="1C3857EB" w14:textId="77777777" w:rsidR="006A0111" w:rsidRPr="00E15E47" w:rsidRDefault="006A0111" w:rsidP="006A0111">
      <w:pPr>
        <w:widowControl w:val="0"/>
        <w:spacing w:before="120" w:after="120" w:line="276" w:lineRule="auto"/>
        <w:ind w:firstLine="340"/>
        <w:jc w:val="both"/>
        <w:rPr>
          <w:rFonts w:eastAsia="Arial"/>
        </w:rPr>
      </w:pPr>
      <w:r w:rsidRPr="00E15E47">
        <w:rPr>
          <w:rFonts w:eastAsia="Arial"/>
        </w:rPr>
        <w:t>Công ty An Nông có vườn cam, nguyên giá 800 triệu đồng, thời gian sử dụng 15 năm, giá trị còn lại 80 triệu đồng. Năm 2023, thu hoạch 5 tấn cam, giá trị hợp lý 20 triệu đồng/tấn.</w:t>
      </w:r>
    </w:p>
    <w:p w14:paraId="389191D6" w14:textId="77777777" w:rsidR="006A0111" w:rsidRPr="00C370B6" w:rsidRDefault="006A0111" w:rsidP="006A0111">
      <w:pPr>
        <w:widowControl w:val="0"/>
        <w:tabs>
          <w:tab w:val="left" w:pos="720"/>
        </w:tabs>
        <w:spacing w:before="120" w:after="120" w:line="276" w:lineRule="auto"/>
        <w:ind w:left="720" w:hanging="360"/>
        <w:jc w:val="both"/>
        <w:rPr>
          <w:rFonts w:eastAsia="Arial"/>
        </w:rPr>
      </w:pPr>
      <w:r w:rsidRPr="00C370B6">
        <w:rPr>
          <w:rFonts w:eastAsia="Arial"/>
        </w:rPr>
        <w:t xml:space="preserve">- </w:t>
      </w:r>
      <w:r w:rsidRPr="00C370B6">
        <w:rPr>
          <w:rFonts w:eastAsia="Arial"/>
        </w:rPr>
        <w:tab/>
      </w:r>
      <w:r w:rsidRPr="00E15E47">
        <w:rPr>
          <w:rFonts w:eastAsia="Arial"/>
          <w:b/>
          <w:bCs/>
        </w:rPr>
        <w:t>Cây cam (PPE, IAS 16)</w:t>
      </w:r>
      <w:r w:rsidRPr="00E15E47">
        <w:rPr>
          <w:rFonts w:eastAsia="Arial"/>
        </w:rPr>
        <w:t>:</w:t>
      </w:r>
    </w:p>
    <w:p w14:paraId="439492D0" w14:textId="77777777" w:rsidR="006A0111" w:rsidRPr="00C370B6" w:rsidRDefault="006A0111" w:rsidP="006A0111">
      <w:pPr>
        <w:widowControl w:val="0"/>
        <w:tabs>
          <w:tab w:val="left" w:pos="720"/>
        </w:tabs>
        <w:spacing w:before="120" w:after="120" w:line="276" w:lineRule="auto"/>
        <w:ind w:left="720" w:hanging="360"/>
        <w:jc w:val="both"/>
        <w:rPr>
          <w:rFonts w:eastAsia="Arial"/>
        </w:rPr>
      </w:pPr>
      <w:r w:rsidRPr="00C370B6">
        <w:rPr>
          <w:rFonts w:eastAsia="Arial"/>
        </w:rPr>
        <w:t xml:space="preserve">- </w:t>
      </w:r>
      <w:r w:rsidRPr="00C370B6">
        <w:rPr>
          <w:rFonts w:eastAsia="Arial"/>
        </w:rPr>
        <w:tab/>
      </w:r>
      <w:r w:rsidRPr="00E15E47">
        <w:rPr>
          <w:rFonts w:eastAsia="Arial"/>
        </w:rPr>
        <w:t>Khấu hao hàng năm = (800.000.000 - 80.000.000) / 15 = 48.000.000 đồng</w:t>
      </w:r>
    </w:p>
    <w:p w14:paraId="35D107C3" w14:textId="77777777" w:rsidR="006A0111" w:rsidRPr="00C370B6" w:rsidRDefault="006A0111" w:rsidP="006A0111">
      <w:pPr>
        <w:widowControl w:val="0"/>
        <w:tabs>
          <w:tab w:val="left" w:pos="720"/>
        </w:tabs>
        <w:spacing w:before="120" w:after="120" w:line="276" w:lineRule="auto"/>
        <w:ind w:left="720" w:hanging="360"/>
        <w:jc w:val="both"/>
        <w:rPr>
          <w:rFonts w:eastAsia="Arial"/>
        </w:rPr>
      </w:pPr>
      <w:r w:rsidRPr="00C370B6">
        <w:rPr>
          <w:rFonts w:eastAsia="Arial"/>
        </w:rPr>
        <w:t xml:space="preserve">- </w:t>
      </w:r>
      <w:r w:rsidRPr="00C370B6">
        <w:rPr>
          <w:rFonts w:eastAsia="Arial"/>
        </w:rPr>
        <w:tab/>
      </w:r>
      <w:r w:rsidRPr="00E15E47">
        <w:rPr>
          <w:rFonts w:eastAsia="Arial"/>
        </w:rPr>
        <w:t>Bút toán ngày 31/12/2023:</w:t>
      </w:r>
    </w:p>
    <w:p w14:paraId="2F238148" w14:textId="77777777" w:rsidR="006A0111" w:rsidRPr="00C370B6" w:rsidRDefault="006A0111" w:rsidP="006A0111">
      <w:pPr>
        <w:widowControl w:val="0"/>
        <w:tabs>
          <w:tab w:val="left" w:pos="720"/>
        </w:tabs>
        <w:spacing w:before="120" w:after="120" w:line="276" w:lineRule="auto"/>
        <w:ind w:left="720" w:hanging="360"/>
        <w:jc w:val="both"/>
        <w:rPr>
          <w:rFonts w:eastAsia="Arial"/>
        </w:rPr>
      </w:pPr>
      <w:r w:rsidRPr="00C370B6">
        <w:rPr>
          <w:rFonts w:eastAsia="Arial"/>
        </w:rPr>
        <w:t xml:space="preserve">- </w:t>
      </w:r>
      <w:r w:rsidRPr="00C370B6">
        <w:rPr>
          <w:rFonts w:eastAsia="Arial"/>
        </w:rPr>
        <w:tab/>
      </w:r>
      <w:r w:rsidRPr="00E15E47">
        <w:rPr>
          <w:rFonts w:eastAsia="Arial"/>
        </w:rPr>
        <w:t>Chi phí khấu hao - cây cam</w:t>
      </w:r>
      <w:r>
        <w:rPr>
          <w:rFonts w:eastAsia="Arial"/>
        </w:rPr>
        <w:t>:</w:t>
      </w:r>
      <w:r w:rsidRPr="00E15E47">
        <w:rPr>
          <w:rFonts w:eastAsia="Arial"/>
        </w:rPr>
        <w:t xml:space="preserve"> 48.000.000</w:t>
      </w:r>
    </w:p>
    <w:p w14:paraId="00237EE7" w14:textId="77777777" w:rsidR="006A0111" w:rsidRPr="00E15E47" w:rsidRDefault="006A0111" w:rsidP="006A0111">
      <w:pPr>
        <w:widowControl w:val="0"/>
        <w:tabs>
          <w:tab w:val="left" w:pos="720"/>
        </w:tabs>
        <w:spacing w:before="120" w:after="120" w:line="276" w:lineRule="auto"/>
        <w:ind w:left="720" w:hanging="360"/>
        <w:jc w:val="both"/>
        <w:rPr>
          <w:rFonts w:eastAsia="Arial"/>
        </w:rPr>
      </w:pPr>
      <w:r w:rsidRPr="00C370B6">
        <w:rPr>
          <w:rFonts w:eastAsia="Arial"/>
        </w:rPr>
        <w:t xml:space="preserve">- </w:t>
      </w:r>
      <w:r w:rsidRPr="00C370B6">
        <w:rPr>
          <w:rFonts w:eastAsia="Arial"/>
        </w:rPr>
        <w:tab/>
        <w:t>Hao mòn lũy kế</w:t>
      </w:r>
      <w:r w:rsidRPr="00E15E47">
        <w:rPr>
          <w:rFonts w:eastAsia="Arial"/>
        </w:rPr>
        <w:t xml:space="preserve"> - cây cam</w:t>
      </w:r>
      <w:r>
        <w:rPr>
          <w:rFonts w:eastAsia="Arial"/>
        </w:rPr>
        <w:t>:</w:t>
      </w:r>
      <w:r w:rsidRPr="00E15E47">
        <w:rPr>
          <w:rFonts w:eastAsia="Arial"/>
        </w:rPr>
        <w:t xml:space="preserve"> 48.000.000</w:t>
      </w:r>
    </w:p>
    <w:p w14:paraId="6CC80BED" w14:textId="77777777" w:rsidR="006A0111" w:rsidRPr="00C370B6" w:rsidRDefault="006A0111" w:rsidP="006A0111">
      <w:pPr>
        <w:widowControl w:val="0"/>
        <w:tabs>
          <w:tab w:val="left" w:pos="720"/>
        </w:tabs>
        <w:spacing w:before="120" w:after="120" w:line="276" w:lineRule="auto"/>
        <w:ind w:left="720" w:hanging="360"/>
        <w:jc w:val="both"/>
        <w:rPr>
          <w:rFonts w:eastAsia="Arial"/>
        </w:rPr>
      </w:pPr>
      <w:r w:rsidRPr="00C370B6">
        <w:rPr>
          <w:rFonts w:eastAsia="Arial"/>
        </w:rPr>
        <w:t xml:space="preserve">- </w:t>
      </w:r>
      <w:r w:rsidRPr="00C370B6">
        <w:rPr>
          <w:rFonts w:eastAsia="Arial"/>
        </w:rPr>
        <w:tab/>
      </w:r>
      <w:r w:rsidRPr="00E15E47">
        <w:rPr>
          <w:rFonts w:eastAsia="Arial"/>
          <w:b/>
          <w:bCs/>
        </w:rPr>
        <w:t>Quả cam (IAS 41)</w:t>
      </w:r>
      <w:r w:rsidRPr="00E15E47">
        <w:rPr>
          <w:rFonts w:eastAsia="Arial"/>
        </w:rPr>
        <w:t>:</w:t>
      </w:r>
    </w:p>
    <w:p w14:paraId="517E8327" w14:textId="77777777" w:rsidR="006A0111" w:rsidRPr="00C370B6" w:rsidRDefault="006A0111" w:rsidP="006A0111">
      <w:pPr>
        <w:widowControl w:val="0"/>
        <w:tabs>
          <w:tab w:val="left" w:pos="720"/>
        </w:tabs>
        <w:spacing w:before="120" w:after="120" w:line="276" w:lineRule="auto"/>
        <w:ind w:left="720" w:hanging="360"/>
        <w:jc w:val="both"/>
        <w:rPr>
          <w:rFonts w:eastAsia="Arial"/>
        </w:rPr>
      </w:pPr>
      <w:r w:rsidRPr="00C370B6">
        <w:rPr>
          <w:rFonts w:eastAsia="Arial"/>
        </w:rPr>
        <w:t xml:space="preserve">- </w:t>
      </w:r>
      <w:r w:rsidRPr="00C370B6">
        <w:rPr>
          <w:rFonts w:eastAsia="Arial"/>
        </w:rPr>
        <w:tab/>
      </w:r>
      <w:r w:rsidRPr="00E15E47">
        <w:rPr>
          <w:rFonts w:eastAsia="Arial"/>
        </w:rPr>
        <w:t>Giá trị hợp lý = 5 × 20.000.000 = 100.000.000 đồng</w:t>
      </w:r>
    </w:p>
    <w:p w14:paraId="7D7A415C" w14:textId="77777777" w:rsidR="006A0111" w:rsidRPr="00C370B6" w:rsidRDefault="006A0111" w:rsidP="006A0111">
      <w:pPr>
        <w:widowControl w:val="0"/>
        <w:tabs>
          <w:tab w:val="left" w:pos="720"/>
        </w:tabs>
        <w:spacing w:before="120" w:after="120" w:line="276" w:lineRule="auto"/>
        <w:ind w:left="720" w:hanging="360"/>
        <w:jc w:val="both"/>
        <w:rPr>
          <w:rFonts w:eastAsia="Arial"/>
        </w:rPr>
      </w:pPr>
      <w:r w:rsidRPr="00C370B6">
        <w:rPr>
          <w:rFonts w:eastAsia="Arial"/>
        </w:rPr>
        <w:t xml:space="preserve">- </w:t>
      </w:r>
      <w:r w:rsidRPr="00C370B6">
        <w:rPr>
          <w:rFonts w:eastAsia="Arial"/>
        </w:rPr>
        <w:tab/>
      </w:r>
      <w:r w:rsidRPr="00E15E47">
        <w:rPr>
          <w:rFonts w:eastAsia="Arial"/>
        </w:rPr>
        <w:t>Bút toán ngày thu hoạch:</w:t>
      </w:r>
    </w:p>
    <w:p w14:paraId="562A7097" w14:textId="77777777" w:rsidR="006A0111" w:rsidRPr="00C370B6" w:rsidRDefault="006A0111" w:rsidP="006A0111">
      <w:pPr>
        <w:widowControl w:val="0"/>
        <w:tabs>
          <w:tab w:val="left" w:pos="720"/>
        </w:tabs>
        <w:spacing w:before="120" w:after="120" w:line="276" w:lineRule="auto"/>
        <w:ind w:left="720" w:hanging="360"/>
        <w:jc w:val="both"/>
        <w:rPr>
          <w:rFonts w:eastAsia="Arial"/>
        </w:rPr>
      </w:pPr>
      <w:r w:rsidRPr="00C370B6">
        <w:rPr>
          <w:rFonts w:eastAsia="Arial"/>
        </w:rPr>
        <w:t xml:space="preserve">- </w:t>
      </w:r>
      <w:r w:rsidRPr="00C370B6">
        <w:rPr>
          <w:rFonts w:eastAsia="Arial"/>
        </w:rPr>
        <w:tab/>
      </w:r>
      <w:r w:rsidRPr="00E15E47">
        <w:rPr>
          <w:rFonts w:eastAsia="Arial"/>
        </w:rPr>
        <w:t>Hàng tồn kho - quả cam</w:t>
      </w:r>
      <w:r>
        <w:rPr>
          <w:rFonts w:eastAsia="Arial"/>
        </w:rPr>
        <w:t>:</w:t>
      </w:r>
      <w:r w:rsidRPr="00E15E47">
        <w:rPr>
          <w:rFonts w:eastAsia="Arial"/>
        </w:rPr>
        <w:t xml:space="preserve"> 100.000.000</w:t>
      </w:r>
    </w:p>
    <w:p w14:paraId="352E2899" w14:textId="77777777" w:rsidR="006A0111" w:rsidRPr="00E15E47" w:rsidRDefault="006A0111" w:rsidP="006A0111">
      <w:pPr>
        <w:widowControl w:val="0"/>
        <w:tabs>
          <w:tab w:val="left" w:pos="720"/>
        </w:tabs>
        <w:spacing w:before="120" w:after="120" w:line="276" w:lineRule="auto"/>
        <w:ind w:left="720" w:hanging="360"/>
        <w:jc w:val="both"/>
        <w:rPr>
          <w:rFonts w:eastAsia="Arial"/>
        </w:rPr>
      </w:pPr>
      <w:r w:rsidRPr="00C370B6">
        <w:rPr>
          <w:rFonts w:eastAsia="Arial"/>
        </w:rPr>
        <w:t xml:space="preserve">- </w:t>
      </w:r>
      <w:r w:rsidRPr="00C370B6">
        <w:rPr>
          <w:rFonts w:eastAsia="Arial"/>
        </w:rPr>
        <w:tab/>
      </w:r>
      <w:r w:rsidRPr="00E15E47">
        <w:rPr>
          <w:rFonts w:eastAsia="Arial"/>
        </w:rPr>
        <w:t>Lợi nhuận từ sản phẩm nông nghiệp (P/L)</w:t>
      </w:r>
      <w:r>
        <w:rPr>
          <w:rFonts w:eastAsia="Arial"/>
        </w:rPr>
        <w:t>:</w:t>
      </w:r>
      <w:r w:rsidRPr="00E15E47">
        <w:rPr>
          <w:rFonts w:eastAsia="Arial"/>
        </w:rPr>
        <w:t xml:space="preserve"> 100.000.000</w:t>
      </w:r>
    </w:p>
    <w:p w14:paraId="46D843F5" w14:textId="77777777" w:rsidR="006A0111" w:rsidRPr="00C370B6" w:rsidRDefault="006A0111" w:rsidP="006A0111">
      <w:pPr>
        <w:pStyle w:val="Heading2"/>
      </w:pPr>
      <w:bookmarkStart w:id="5" w:name="_Toc207007876"/>
      <w:r>
        <w:t xml:space="preserve">4.1.3. </w:t>
      </w:r>
      <w:r w:rsidRPr="00C370B6">
        <w:t>Phân loại tài sản cố định</w:t>
      </w:r>
      <w:bookmarkEnd w:id="5"/>
    </w:p>
    <w:p w14:paraId="71B3E7B1" w14:textId="77777777" w:rsidR="006A0111" w:rsidRPr="00C370B6" w:rsidRDefault="006A0111" w:rsidP="006A0111">
      <w:pPr>
        <w:widowControl w:val="0"/>
        <w:spacing w:before="120" w:after="120" w:line="276" w:lineRule="auto"/>
        <w:ind w:firstLine="340"/>
        <w:jc w:val="both"/>
        <w:rPr>
          <w:rFonts w:eastAsia="Arial"/>
        </w:rPr>
      </w:pPr>
      <w:r w:rsidRPr="00C370B6">
        <w:rPr>
          <w:rFonts w:eastAsia="Arial"/>
        </w:rPr>
        <w:t xml:space="preserve">Để phục vụ báo cáo tài chính, PPE </w:t>
      </w:r>
      <w:r w:rsidRPr="00C370B6">
        <w:rPr>
          <w:kern w:val="28"/>
        </w:rPr>
        <w:t>được</w:t>
      </w:r>
      <w:r w:rsidRPr="00C370B6">
        <w:rPr>
          <w:rFonts w:eastAsia="Arial"/>
        </w:rPr>
        <w:t xml:space="preserve"> phân loại thành các nhóm tương tự về bản chất và mục đích sử dụng, như đất đai, máy móc, hoặc thiết bị văn phòng, nhằm đảm bảo thông tin được trình bày rõ ràng và phù hợp.</w:t>
      </w:r>
    </w:p>
    <w:p w14:paraId="1DCC5B67" w14:textId="77777777" w:rsidR="006A0111" w:rsidRPr="00C370B6" w:rsidRDefault="006A0111" w:rsidP="006A0111">
      <w:pPr>
        <w:widowControl w:val="0"/>
        <w:spacing w:before="120" w:after="120" w:line="276" w:lineRule="auto"/>
        <w:ind w:firstLine="340"/>
        <w:jc w:val="both"/>
        <w:rPr>
          <w:rFonts w:eastAsia="Arial"/>
          <w:b/>
          <w:bCs/>
          <w:color w:val="EE0000"/>
        </w:rPr>
      </w:pPr>
      <w:r>
        <w:rPr>
          <w:rFonts w:eastAsia="Arial"/>
          <w:b/>
          <w:bCs/>
          <w:color w:val="EE0000"/>
        </w:rPr>
        <w:t>4.1.3.1</w:t>
      </w:r>
      <w:r w:rsidRPr="00C370B6">
        <w:rPr>
          <w:rFonts w:eastAsia="Arial"/>
          <w:b/>
          <w:bCs/>
          <w:color w:val="EE0000"/>
        </w:rPr>
        <w:t>. Yêu cầu phân loại PPE</w:t>
      </w:r>
    </w:p>
    <w:p w14:paraId="43DB39B0" w14:textId="77777777" w:rsidR="006A0111" w:rsidRPr="00C370B6" w:rsidRDefault="006A0111" w:rsidP="006A0111">
      <w:pPr>
        <w:widowControl w:val="0"/>
        <w:spacing w:before="120" w:after="120" w:line="276" w:lineRule="auto"/>
        <w:ind w:firstLine="340"/>
        <w:jc w:val="both"/>
        <w:rPr>
          <w:rFonts w:eastAsiaTheme="minorHAnsi"/>
        </w:rPr>
      </w:pPr>
      <w:r w:rsidRPr="00C370B6">
        <w:rPr>
          <w:rFonts w:eastAsiaTheme="minorHAnsi"/>
        </w:rPr>
        <w:t>IAS 16 không quy định cụ thể danh sách các nhóm PPE, nhưng đoạn 36 và đoạn 73 nhấn mạnh rằng doanh nghiệp cần phân loại PPE thành các nhóm tương tự dựa trên bản chất và mục đích sử dụng để:</w:t>
      </w:r>
    </w:p>
    <w:p w14:paraId="4C40E26A" w14:textId="77777777" w:rsidR="006A0111" w:rsidRPr="00C370B6" w:rsidRDefault="006A0111" w:rsidP="006A0111">
      <w:pPr>
        <w:widowControl w:val="0"/>
        <w:spacing w:before="120" w:after="120" w:line="276" w:lineRule="auto"/>
        <w:ind w:firstLine="340"/>
        <w:jc w:val="both"/>
        <w:rPr>
          <w:rFonts w:eastAsiaTheme="minorHAnsi"/>
        </w:rPr>
      </w:pPr>
      <w:r w:rsidRPr="00C370B6">
        <w:rPr>
          <w:rFonts w:eastAsiaTheme="minorHAnsi"/>
        </w:rPr>
        <w:t xml:space="preserve">- Áp dụng chính sách kế toán nhất quán: Đặc biệt khi sử dụng mô hình đánh giá lại, toàn bộ tài sản trong cùng một nhóm phải được </w:t>
      </w:r>
      <w:r w:rsidRPr="00DD12E5">
        <w:rPr>
          <w:rFonts w:eastAsia="Arial"/>
        </w:rPr>
        <w:t>đánh</w:t>
      </w:r>
      <w:r w:rsidRPr="00C370B6">
        <w:rPr>
          <w:rFonts w:eastAsiaTheme="minorHAnsi"/>
        </w:rPr>
        <w:t xml:space="preserve"> giá lại đồng thời (đoạn 36).</w:t>
      </w:r>
    </w:p>
    <w:p w14:paraId="703ACF4D" w14:textId="77777777" w:rsidR="006A0111" w:rsidRPr="00C370B6" w:rsidRDefault="006A0111" w:rsidP="006A0111">
      <w:pPr>
        <w:widowControl w:val="0"/>
        <w:spacing w:before="120" w:after="120" w:line="276" w:lineRule="auto"/>
        <w:ind w:firstLine="340"/>
        <w:jc w:val="both"/>
        <w:rPr>
          <w:rFonts w:eastAsiaTheme="minorHAnsi"/>
        </w:rPr>
      </w:pPr>
      <w:r w:rsidRPr="00C370B6">
        <w:rPr>
          <w:rFonts w:eastAsiaTheme="minorHAnsi"/>
        </w:rPr>
        <w:t xml:space="preserve">- Công bố thông tin chi tiết: Doanh </w:t>
      </w:r>
      <w:r w:rsidRPr="00DD12E5">
        <w:rPr>
          <w:rFonts w:eastAsia="Arial"/>
        </w:rPr>
        <w:t>nghiệp</w:t>
      </w:r>
      <w:r w:rsidRPr="00C370B6">
        <w:rPr>
          <w:rFonts w:eastAsiaTheme="minorHAnsi"/>
        </w:rPr>
        <w:t xml:space="preserve"> phải trình bày thông tin về giá trị ghi sổ, khấu hao, và biến động cho từng nhóm PPE trong báo cáo tài chính (đoạn 73).</w:t>
      </w:r>
    </w:p>
    <w:p w14:paraId="1B2FB22A" w14:textId="77777777" w:rsidR="006A0111" w:rsidRPr="00C370B6" w:rsidRDefault="006A0111" w:rsidP="006A0111">
      <w:pPr>
        <w:widowControl w:val="0"/>
        <w:spacing w:before="120" w:after="120" w:line="276" w:lineRule="auto"/>
        <w:ind w:firstLine="340"/>
        <w:jc w:val="both"/>
        <w:rPr>
          <w:rFonts w:eastAsiaTheme="minorHAnsi"/>
        </w:rPr>
      </w:pPr>
      <w:r w:rsidRPr="00C370B6">
        <w:rPr>
          <w:rFonts w:eastAsiaTheme="minorHAnsi"/>
        </w:rPr>
        <w:t>- Quản lý nội bộ: Phân loại giúp doanh nghiệp theo dõi và quản lý tài sản hiệu quả, hỗ trợ lập kế hoạch đầu tư và bảo trì.</w:t>
      </w:r>
    </w:p>
    <w:p w14:paraId="0FD2AC09" w14:textId="77777777" w:rsidR="006A0111" w:rsidRPr="00C370B6" w:rsidRDefault="006A0111" w:rsidP="006A0111">
      <w:pPr>
        <w:widowControl w:val="0"/>
        <w:spacing w:before="120" w:after="120" w:line="276" w:lineRule="auto"/>
        <w:ind w:firstLine="340"/>
        <w:jc w:val="both"/>
        <w:rPr>
          <w:rFonts w:eastAsiaTheme="minorHAnsi"/>
        </w:rPr>
      </w:pPr>
      <w:r w:rsidRPr="00C370B6">
        <w:rPr>
          <w:rFonts w:eastAsiaTheme="minorHAnsi"/>
        </w:rPr>
        <w:t xml:space="preserve">Bản chất của tài sản liên quan đến đặc điểm vật lý hoặc chức năng, chẳng hạn như đất đai (bất động sản) so với máy móc (thiết bị sản </w:t>
      </w:r>
      <w:r w:rsidRPr="00DD12E5">
        <w:rPr>
          <w:rFonts w:eastAsia="Arial"/>
        </w:rPr>
        <w:t>xuất</w:t>
      </w:r>
      <w:r w:rsidRPr="00C370B6">
        <w:rPr>
          <w:rFonts w:eastAsiaTheme="minorHAnsi"/>
        </w:rPr>
        <w:t>). Mục đích sử dụng đề cập đến vai trò của tài sản trong hoạt động doanh nghiệp, như tài sản dùng cho sản xuất (máy móc) so với tài sản hành chính (đồ nội thất văn phòng).</w:t>
      </w:r>
    </w:p>
    <w:p w14:paraId="201E8048" w14:textId="77777777" w:rsidR="006A0111" w:rsidRPr="00C370B6" w:rsidRDefault="006A0111" w:rsidP="006A0111">
      <w:pPr>
        <w:widowControl w:val="0"/>
        <w:spacing w:before="120" w:after="120" w:line="276" w:lineRule="auto"/>
        <w:ind w:firstLine="340"/>
        <w:jc w:val="both"/>
        <w:rPr>
          <w:rFonts w:eastAsia="Arial"/>
          <w:b/>
          <w:bCs/>
          <w:color w:val="EE0000"/>
        </w:rPr>
      </w:pPr>
      <w:r>
        <w:rPr>
          <w:rFonts w:eastAsia="Arial"/>
          <w:b/>
          <w:bCs/>
          <w:color w:val="EE0000"/>
        </w:rPr>
        <w:t>4.1.3.2</w:t>
      </w:r>
      <w:r w:rsidRPr="00C370B6">
        <w:rPr>
          <w:rFonts w:eastAsia="Arial"/>
          <w:b/>
          <w:bCs/>
          <w:color w:val="EE0000"/>
        </w:rPr>
        <w:t xml:space="preserve">. </w:t>
      </w:r>
      <w:r>
        <w:rPr>
          <w:rFonts w:eastAsia="Arial"/>
          <w:b/>
          <w:bCs/>
          <w:color w:val="EE0000"/>
        </w:rPr>
        <w:t xml:space="preserve">Sự cần thiết phải </w:t>
      </w:r>
      <w:r w:rsidRPr="00C370B6">
        <w:rPr>
          <w:rFonts w:eastAsia="Arial"/>
          <w:b/>
          <w:bCs/>
          <w:color w:val="EE0000"/>
        </w:rPr>
        <w:t>phân loại</w:t>
      </w:r>
      <w:r>
        <w:rPr>
          <w:rFonts w:eastAsia="Arial"/>
          <w:b/>
          <w:bCs/>
          <w:color w:val="EE0000"/>
        </w:rPr>
        <w:t xml:space="preserve"> TSCĐ</w:t>
      </w:r>
    </w:p>
    <w:p w14:paraId="4D2C07AC"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Đảm bảo tính so sánh: Phân loại giúp người sử dụng báo cáo tài chính so sánh hiệu quả sử dụng các loại tài sản khác nhau.</w:t>
      </w:r>
    </w:p>
    <w:p w14:paraId="2D2F3032"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Hỗ trợ mô hình đánh giá lại: Khi áp dụng mô hình đánh giá lại, tất cả tài sản trong cùng </w:t>
      </w:r>
      <w:r w:rsidRPr="00DD12E5">
        <w:rPr>
          <w:rFonts w:eastAsia="Arial"/>
        </w:rPr>
        <w:lastRenderedPageBreak/>
        <w:t>nhóm phải được đánh giá lại để tránh méo mó giá trị (đoạn 36). Ví dụ, nếu đánh giá lại một khu đất, toàn bộ đất đai của doanh nghiệp phải được đánh giá lại.</w:t>
      </w:r>
    </w:p>
    <w:p w14:paraId="0658B86C"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Phù hợp với khấu hao: Các nhóm PPE có thời gian sử dụng hữu ích và phương pháp khấu hao khác nhau, như máy móc (khấu hao đường thẳng) so với xe cộ (khấu hao số dư giảm dần).</w:t>
      </w:r>
    </w:p>
    <w:p w14:paraId="14A7BAF0"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Công bố thông tin minh bạch: Báo cáo tài chính phải trình bày giá trị và biến động của từng nhóm PPE, giúp nhà đầu tư hiểu rõ cấu trúc tài sản (đoạn 73).</w:t>
      </w:r>
    </w:p>
    <w:p w14:paraId="01BB4968" w14:textId="77777777" w:rsidR="006A0111" w:rsidRPr="00911FAF" w:rsidRDefault="006A0111" w:rsidP="006A0111">
      <w:pPr>
        <w:widowControl w:val="0"/>
        <w:spacing w:before="120" w:after="120" w:line="276" w:lineRule="auto"/>
        <w:ind w:firstLine="340"/>
        <w:jc w:val="both"/>
        <w:rPr>
          <w:rFonts w:eastAsia="Arial"/>
          <w:b/>
          <w:bCs/>
          <w:color w:val="EE0000"/>
        </w:rPr>
      </w:pPr>
      <w:r w:rsidRPr="00911FAF">
        <w:rPr>
          <w:rFonts w:eastAsia="Arial"/>
          <w:b/>
          <w:bCs/>
          <w:color w:val="EE0000"/>
        </w:rPr>
        <w:t>4.1.3.3. Cách phân loại PPE thành các nhóm tương tự</w:t>
      </w:r>
    </w:p>
    <w:p w14:paraId="08FBC173" w14:textId="77777777" w:rsidR="006A0111" w:rsidRPr="00C370B6" w:rsidRDefault="006A0111" w:rsidP="006A0111">
      <w:pPr>
        <w:widowControl w:val="0"/>
        <w:spacing w:before="120" w:after="120" w:line="276" w:lineRule="auto"/>
        <w:ind w:firstLine="340"/>
        <w:jc w:val="both"/>
        <w:rPr>
          <w:rFonts w:eastAsiaTheme="minorHAnsi"/>
        </w:rPr>
      </w:pPr>
      <w:r w:rsidRPr="00C370B6">
        <w:rPr>
          <w:rFonts w:eastAsiaTheme="minorHAnsi"/>
        </w:rPr>
        <w:t>Doanh nghiệp thường phân loại PPE dựa trên các tiêu chí sau:</w:t>
      </w:r>
    </w:p>
    <w:p w14:paraId="3D3901C4" w14:textId="77777777" w:rsidR="006A0111" w:rsidRPr="00C370B6" w:rsidRDefault="006A0111" w:rsidP="006A0111">
      <w:pPr>
        <w:tabs>
          <w:tab w:val="left" w:pos="450"/>
        </w:tabs>
        <w:spacing w:before="120" w:after="120" w:line="276" w:lineRule="auto"/>
        <w:ind w:left="431" w:hanging="91"/>
        <w:jc w:val="both"/>
        <w:rPr>
          <w:rFonts w:eastAsiaTheme="minorHAnsi"/>
          <w:b/>
          <w:bCs/>
          <w:i/>
          <w:iCs/>
        </w:rPr>
      </w:pPr>
      <w:r w:rsidRPr="00C370B6">
        <w:rPr>
          <w:rFonts w:eastAsiaTheme="minorHAnsi"/>
          <w:b/>
          <w:bCs/>
          <w:i/>
          <w:iCs/>
        </w:rPr>
        <w:t>a. Theo hình thái vật chất:</w:t>
      </w:r>
    </w:p>
    <w:p w14:paraId="4F059462"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Đất đai.</w:t>
      </w:r>
    </w:p>
    <w:p w14:paraId="241A5C81"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Tòa nhà.</w:t>
      </w:r>
    </w:p>
    <w:p w14:paraId="225B7FBB"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Máy móc và thiết bị.</w:t>
      </w:r>
    </w:p>
    <w:p w14:paraId="2B3FEB9F"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Xe cộ.</w:t>
      </w:r>
    </w:p>
    <w:p w14:paraId="4E3EFF90"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Đồ nội thất và thiết bị văn phòng.</w:t>
      </w:r>
    </w:p>
    <w:p w14:paraId="61DF181E"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Cây cho quả (nếu có).</w:t>
      </w:r>
    </w:p>
    <w:p w14:paraId="46AD2AD0" w14:textId="77777777" w:rsidR="006A0111" w:rsidRPr="00C370B6" w:rsidRDefault="006A0111" w:rsidP="006A0111">
      <w:pPr>
        <w:tabs>
          <w:tab w:val="left" w:pos="450"/>
        </w:tabs>
        <w:spacing w:before="120" w:after="120" w:line="276" w:lineRule="auto"/>
        <w:ind w:left="431" w:hanging="91"/>
        <w:jc w:val="both"/>
        <w:rPr>
          <w:rFonts w:eastAsiaTheme="minorHAnsi"/>
          <w:b/>
          <w:bCs/>
          <w:i/>
          <w:iCs/>
        </w:rPr>
      </w:pPr>
      <w:r w:rsidRPr="00C370B6">
        <w:rPr>
          <w:rFonts w:eastAsiaTheme="minorHAnsi"/>
          <w:b/>
          <w:bCs/>
          <w:i/>
          <w:iCs/>
        </w:rPr>
        <w:t>b. Theo mục đích sử dụng:</w:t>
      </w:r>
    </w:p>
    <w:p w14:paraId="7C504753"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Sản xuất (máy móc, dây chuyền).</w:t>
      </w:r>
    </w:p>
    <w:p w14:paraId="2ECD2C38"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Hành chính (tòa nhà văn phòng, đồ nội thất).</w:t>
      </w:r>
    </w:p>
    <w:p w14:paraId="10263DEF"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Vận chuyển (xe tải, xe hơi).</w:t>
      </w:r>
    </w:p>
    <w:p w14:paraId="2622A848"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Cho thuê (tòa nhà, thiết bị cho thuê).</w:t>
      </w:r>
    </w:p>
    <w:p w14:paraId="1A9E9D50" w14:textId="77777777" w:rsidR="006A0111" w:rsidRPr="00C370B6" w:rsidRDefault="006A0111" w:rsidP="006A0111">
      <w:pPr>
        <w:tabs>
          <w:tab w:val="left" w:pos="450"/>
        </w:tabs>
        <w:spacing w:before="120" w:after="120" w:line="276" w:lineRule="auto"/>
        <w:ind w:left="431" w:hanging="91"/>
        <w:jc w:val="both"/>
        <w:rPr>
          <w:rFonts w:eastAsiaTheme="minorHAnsi"/>
          <w:b/>
          <w:bCs/>
          <w:i/>
          <w:iCs/>
        </w:rPr>
      </w:pPr>
      <w:r w:rsidRPr="00C370B6">
        <w:rPr>
          <w:rFonts w:eastAsiaTheme="minorHAnsi"/>
          <w:b/>
          <w:bCs/>
          <w:i/>
          <w:iCs/>
        </w:rPr>
        <w:t>c. Theo đặc điểm kinh tế:</w:t>
      </w:r>
    </w:p>
    <w:p w14:paraId="5205C0A8"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Tài sản không khấu hao (đất đai, trừ đất khai thác tạm thời).</w:t>
      </w:r>
    </w:p>
    <w:p w14:paraId="41BCC885"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Tài sản khấu hao nhanh (máy tính, xe cộ).</w:t>
      </w:r>
    </w:p>
    <w:p w14:paraId="026567D8"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Tài sản có thời gian sử dụng dài (tòa nhà, cây cho quả).</w:t>
      </w:r>
    </w:p>
    <w:p w14:paraId="074D6E90"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Việc phân loại cụ thể phụ thuộc vào hoạt động kinh doanh của doanh nghiệp. Ví dụ, một công ty sản xuất có thể phân loại PPE thành "máy móc sản xuất" và "thiết bị văn phòng", trong khi một công ty nông nghiệp có thể bao gồm "cây cho quả" như một nhóm riêng.</w:t>
      </w:r>
    </w:p>
    <w:p w14:paraId="40973A6B" w14:textId="77777777" w:rsidR="006A0111" w:rsidRPr="00911FAF" w:rsidRDefault="006A0111" w:rsidP="006A0111">
      <w:pPr>
        <w:widowControl w:val="0"/>
        <w:spacing w:before="120" w:after="120" w:line="276" w:lineRule="auto"/>
        <w:ind w:firstLine="340"/>
        <w:jc w:val="both"/>
        <w:rPr>
          <w:rFonts w:eastAsia="Arial"/>
          <w:b/>
          <w:bCs/>
          <w:color w:val="EE0000"/>
        </w:rPr>
      </w:pPr>
      <w:r>
        <w:rPr>
          <w:rFonts w:eastAsia="Arial"/>
          <w:b/>
          <w:bCs/>
          <w:color w:val="EE0000"/>
        </w:rPr>
        <w:t>4.1.3.4</w:t>
      </w:r>
      <w:r w:rsidRPr="00911FAF">
        <w:rPr>
          <w:rFonts w:eastAsia="Arial"/>
          <w:b/>
          <w:bCs/>
          <w:color w:val="EE0000"/>
        </w:rPr>
        <w:t>. Ví dụ minh họa về phân loại PPE</w:t>
      </w:r>
    </w:p>
    <w:p w14:paraId="04A8FCDF" w14:textId="77777777" w:rsidR="006A0111" w:rsidRPr="00C370B6" w:rsidRDefault="006A0111" w:rsidP="006A0111">
      <w:pPr>
        <w:widowControl w:val="0"/>
        <w:spacing w:before="120" w:after="120" w:line="276" w:lineRule="auto"/>
        <w:ind w:firstLine="340"/>
        <w:jc w:val="both"/>
        <w:rPr>
          <w:rFonts w:eastAsiaTheme="minorHAnsi"/>
        </w:rPr>
      </w:pPr>
      <w:r w:rsidRPr="00C370B6">
        <w:rPr>
          <w:rFonts w:eastAsiaTheme="minorHAnsi"/>
        </w:rPr>
        <w:t xml:space="preserve">Dưới đây là </w:t>
      </w:r>
      <w:r w:rsidRPr="00DD12E5">
        <w:rPr>
          <w:rFonts w:eastAsia="Arial"/>
        </w:rPr>
        <w:t>các</w:t>
      </w:r>
      <w:r w:rsidRPr="00C370B6">
        <w:rPr>
          <w:rFonts w:eastAsiaTheme="minorHAnsi"/>
        </w:rPr>
        <w:t xml:space="preserve"> ví dụ minh họa cách phân loại PPE thành các nhóm tương tự về bản chất và mục đích sử dụng, kèm theo giải thích và hạch toán cơ bản.</w:t>
      </w:r>
    </w:p>
    <w:p w14:paraId="61F9B1AE" w14:textId="77777777" w:rsidR="006A0111" w:rsidRPr="00911FAF" w:rsidRDefault="006A0111" w:rsidP="006A0111">
      <w:pPr>
        <w:tabs>
          <w:tab w:val="left" w:pos="450"/>
        </w:tabs>
        <w:spacing w:before="120" w:after="120" w:line="276" w:lineRule="auto"/>
        <w:ind w:left="431" w:hanging="91"/>
        <w:jc w:val="both"/>
        <w:rPr>
          <w:rFonts w:eastAsiaTheme="minorHAnsi"/>
          <w:b/>
          <w:bCs/>
        </w:rPr>
      </w:pPr>
      <w:r w:rsidRPr="00911FAF">
        <w:rPr>
          <w:rFonts w:eastAsiaTheme="minorHAnsi"/>
          <w:b/>
          <w:bCs/>
        </w:rPr>
        <w:t xml:space="preserve">Ví dụ 1: Công ty sản xuất </w:t>
      </w:r>
      <w:r>
        <w:rPr>
          <w:rFonts w:eastAsiaTheme="minorHAnsi"/>
          <w:b/>
          <w:bCs/>
        </w:rPr>
        <w:t xml:space="preserve">đồ nội thất </w:t>
      </w:r>
      <w:r w:rsidRPr="00911FAF">
        <w:rPr>
          <w:rFonts w:eastAsiaTheme="minorHAnsi"/>
          <w:b/>
          <w:bCs/>
        </w:rPr>
        <w:t>Tân Phát</w:t>
      </w:r>
    </w:p>
    <w:p w14:paraId="432242AB"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Công ty Tân Phát hoạt động trong lĩnh vực sản xuất đồ nội thất, sở hữu các tài sản sau tại ngày 1/1/2025:</w:t>
      </w:r>
    </w:p>
    <w:p w14:paraId="14646786"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Khu đất nhà máy (1,5 tỷ đồng, không khấu hao).</w:t>
      </w:r>
    </w:p>
    <w:p w14:paraId="6AE44B81"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Tòa nhà nhà máy (2 tỷ đồng, khấu hao đường thẳng, thời gian sử dụng 20 năm).</w:t>
      </w:r>
    </w:p>
    <w:p w14:paraId="53318D2C"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lastRenderedPageBreak/>
        <w:t>- Máy móc sản xuất (1,2 tỷ đồng, khấu hao đường thẳng, thời gian sử dụng 8 năm).</w:t>
      </w:r>
    </w:p>
    <w:p w14:paraId="2F01ADD2"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Xe tải giao hàng (500 triệu đồng, khấu hao số dư giảm dần, thời gian sử dụng 5 năm).</w:t>
      </w:r>
    </w:p>
    <w:p w14:paraId="6E762D26"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Bàn ghế văn phòng (100 triệu đồng, khấu hao đường thẳng, thời gian sử dụng 10 năm).</w:t>
      </w:r>
    </w:p>
    <w:p w14:paraId="46AEFF2B" w14:textId="77777777" w:rsidR="006A0111" w:rsidRPr="00911FAF" w:rsidRDefault="006A0111" w:rsidP="006A0111">
      <w:pPr>
        <w:tabs>
          <w:tab w:val="left" w:pos="450"/>
        </w:tabs>
        <w:spacing w:before="120" w:after="120" w:line="276" w:lineRule="auto"/>
        <w:ind w:left="431" w:hanging="91"/>
        <w:jc w:val="both"/>
        <w:rPr>
          <w:rFonts w:eastAsiaTheme="minorHAnsi"/>
          <w:b/>
          <w:bCs/>
        </w:rPr>
      </w:pPr>
      <w:r w:rsidRPr="00911FAF">
        <w:rPr>
          <w:rFonts w:eastAsiaTheme="minorHAnsi"/>
          <w:b/>
          <w:bCs/>
        </w:rPr>
        <w:t>Phân loại PPE:</w:t>
      </w:r>
    </w:p>
    <w:p w14:paraId="427FF1E8" w14:textId="77777777" w:rsidR="006A0111" w:rsidRPr="00911FAF" w:rsidRDefault="006A0111" w:rsidP="006A0111">
      <w:pPr>
        <w:tabs>
          <w:tab w:val="left" w:pos="450"/>
        </w:tabs>
        <w:spacing w:before="120" w:after="120" w:line="276" w:lineRule="auto"/>
        <w:ind w:left="431" w:hanging="91"/>
        <w:jc w:val="both"/>
        <w:rPr>
          <w:rFonts w:eastAsiaTheme="minorHAnsi"/>
          <w:b/>
          <w:bCs/>
          <w:i/>
          <w:iCs/>
        </w:rPr>
      </w:pPr>
      <w:r w:rsidRPr="00911FAF">
        <w:rPr>
          <w:rFonts w:eastAsiaTheme="minorHAnsi"/>
          <w:b/>
          <w:bCs/>
          <w:i/>
          <w:iCs/>
        </w:rPr>
        <w:t>a. Đất đai:</w:t>
      </w:r>
    </w:p>
    <w:p w14:paraId="41703097"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Bản chất: Bất động sản, không khấu hao.</w:t>
      </w:r>
    </w:p>
    <w:p w14:paraId="0804EC7F"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Mục đích: Dùng để xây dựng nhà máy sản xuất.</w:t>
      </w:r>
    </w:p>
    <w:p w14:paraId="3FF17D3B"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Tài sản: Khu đất nhà máy (1,5 tỷ đồng).</w:t>
      </w:r>
    </w:p>
    <w:p w14:paraId="2E5E2A02" w14:textId="77777777" w:rsidR="006A0111" w:rsidRPr="00911FAF" w:rsidRDefault="006A0111" w:rsidP="006A0111">
      <w:pPr>
        <w:tabs>
          <w:tab w:val="left" w:pos="450"/>
        </w:tabs>
        <w:spacing w:before="120" w:after="120" w:line="276" w:lineRule="auto"/>
        <w:ind w:left="431" w:hanging="91"/>
        <w:jc w:val="both"/>
        <w:rPr>
          <w:rFonts w:eastAsiaTheme="minorHAnsi"/>
          <w:b/>
          <w:bCs/>
          <w:i/>
          <w:iCs/>
        </w:rPr>
      </w:pPr>
      <w:r w:rsidRPr="00911FAF">
        <w:rPr>
          <w:rFonts w:eastAsiaTheme="minorHAnsi"/>
          <w:b/>
          <w:bCs/>
          <w:i/>
          <w:iCs/>
        </w:rPr>
        <w:t>b. Tòa nhà:</w:t>
      </w:r>
    </w:p>
    <w:p w14:paraId="6D7E65F1"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Bản chất: Công trình xây dựng, khấu hao.</w:t>
      </w:r>
    </w:p>
    <w:p w14:paraId="2519B8E0"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Mục đích: Chứa dây chuyền sản xuất.</w:t>
      </w:r>
    </w:p>
    <w:p w14:paraId="66D6399F"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Tài sản: Tòa nhà nhà máy (2 tỷ đồng).</w:t>
      </w:r>
    </w:p>
    <w:p w14:paraId="436D7735"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Khấu hao năm 2025: (2.000.000.000 - 0) / 20 = 100.000.000 đồng.</w:t>
      </w:r>
    </w:p>
    <w:p w14:paraId="5982FC0D" w14:textId="77777777" w:rsidR="006A0111" w:rsidRPr="00911FAF" w:rsidRDefault="006A0111" w:rsidP="006A0111">
      <w:pPr>
        <w:tabs>
          <w:tab w:val="left" w:pos="450"/>
        </w:tabs>
        <w:spacing w:before="120" w:after="120" w:line="276" w:lineRule="auto"/>
        <w:ind w:left="431" w:hanging="91"/>
        <w:jc w:val="both"/>
        <w:rPr>
          <w:rFonts w:eastAsiaTheme="minorHAnsi"/>
          <w:b/>
          <w:bCs/>
          <w:i/>
          <w:iCs/>
        </w:rPr>
      </w:pPr>
      <w:r w:rsidRPr="00911FAF">
        <w:rPr>
          <w:rFonts w:eastAsiaTheme="minorHAnsi"/>
          <w:b/>
          <w:bCs/>
          <w:i/>
          <w:iCs/>
        </w:rPr>
        <w:t>c. Máy móc và thiết bị:</w:t>
      </w:r>
    </w:p>
    <w:p w14:paraId="110C69B9"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Bản chất: Thiết bị sản xuất, khấu hao.</w:t>
      </w:r>
    </w:p>
    <w:p w14:paraId="2440A05F"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Mục đích: Sản xuất đồ nội thất.</w:t>
      </w:r>
    </w:p>
    <w:p w14:paraId="5E551EE6"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Tài sản: Máy móc sản xuất (1,2 tỷ đồng).</w:t>
      </w:r>
    </w:p>
    <w:p w14:paraId="028F34DA"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Khấu hao năm 2025: (1.200.000.000 - 0) / 8 = 150.000.000 đồng.</w:t>
      </w:r>
    </w:p>
    <w:p w14:paraId="4AEB33C3" w14:textId="77777777" w:rsidR="006A0111" w:rsidRPr="00911FAF" w:rsidRDefault="006A0111" w:rsidP="006A0111">
      <w:pPr>
        <w:tabs>
          <w:tab w:val="left" w:pos="450"/>
        </w:tabs>
        <w:spacing w:before="120" w:after="120" w:line="276" w:lineRule="auto"/>
        <w:ind w:left="431" w:hanging="91"/>
        <w:jc w:val="both"/>
        <w:rPr>
          <w:rFonts w:eastAsiaTheme="minorHAnsi"/>
          <w:b/>
          <w:bCs/>
          <w:i/>
          <w:iCs/>
        </w:rPr>
      </w:pPr>
      <w:r w:rsidRPr="00911FAF">
        <w:rPr>
          <w:rFonts w:eastAsiaTheme="minorHAnsi"/>
          <w:b/>
          <w:bCs/>
          <w:i/>
          <w:iCs/>
        </w:rPr>
        <w:t>d. Xe cộ:</w:t>
      </w:r>
    </w:p>
    <w:p w14:paraId="3C2D8BE5"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Bản chất: Phương tiện vận chuyển, khấu hao.</w:t>
      </w:r>
    </w:p>
    <w:p w14:paraId="3A5CA8AF"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Mục đích: Giao hàng cho khách.</w:t>
      </w:r>
    </w:p>
    <w:p w14:paraId="0FC008E9"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Tài sản: Xe tải (500 triệu đồng).</w:t>
      </w:r>
    </w:p>
    <w:p w14:paraId="5522831F" w14:textId="77777777" w:rsidR="006A0111" w:rsidRPr="00DD12E5" w:rsidRDefault="006A0111" w:rsidP="006A0111">
      <w:pPr>
        <w:widowControl w:val="0"/>
        <w:spacing w:before="120" w:after="120" w:line="276" w:lineRule="auto"/>
        <w:ind w:left="709" w:hanging="369"/>
        <w:jc w:val="both"/>
        <w:rPr>
          <w:rFonts w:eastAsia="Arial"/>
        </w:rPr>
      </w:pPr>
      <w:r w:rsidRPr="00DD12E5">
        <w:rPr>
          <w:rFonts w:eastAsia="Arial"/>
        </w:rPr>
        <w:t xml:space="preserve">   - Khấu hao năm 2025 (số dư giảm dần, tỷ lệ 40%): 500.000.000 × 40% = 200.000.000 đồng.</w:t>
      </w:r>
    </w:p>
    <w:p w14:paraId="280D2A1C" w14:textId="77777777" w:rsidR="006A0111" w:rsidRPr="00911FAF" w:rsidRDefault="006A0111" w:rsidP="006A0111">
      <w:pPr>
        <w:tabs>
          <w:tab w:val="left" w:pos="450"/>
        </w:tabs>
        <w:spacing w:before="120" w:after="120" w:line="276" w:lineRule="auto"/>
        <w:ind w:left="431" w:hanging="91"/>
        <w:jc w:val="both"/>
        <w:rPr>
          <w:rFonts w:eastAsiaTheme="minorHAnsi"/>
          <w:b/>
          <w:bCs/>
          <w:i/>
          <w:iCs/>
        </w:rPr>
      </w:pPr>
      <w:r w:rsidRPr="00911FAF">
        <w:rPr>
          <w:rFonts w:eastAsiaTheme="minorHAnsi"/>
          <w:b/>
          <w:bCs/>
          <w:i/>
          <w:iCs/>
        </w:rPr>
        <w:t>e. Đồ nội thất và thiết bị văn phòng:</w:t>
      </w:r>
    </w:p>
    <w:p w14:paraId="1C153297"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Bản chất: Tài sản hành chính, khấu hao.</w:t>
      </w:r>
    </w:p>
    <w:p w14:paraId="74428A18"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Mục đích: Hỗ trợ hoạt động văn phòng.</w:t>
      </w:r>
    </w:p>
    <w:p w14:paraId="37B8A03F"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Tài sản: Bàn ghế văn phòng (100 triệu đồng).</w:t>
      </w:r>
    </w:p>
    <w:p w14:paraId="40E86F85"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Khấu hao năm 2025: (100.000.000 - 0) / 10 = 10.000.000 đồng.</w:t>
      </w:r>
    </w:p>
    <w:p w14:paraId="300B2AF7" w14:textId="77777777" w:rsidR="006A0111" w:rsidRPr="00DD12E5" w:rsidRDefault="006A0111" w:rsidP="006A0111">
      <w:pPr>
        <w:widowControl w:val="0"/>
        <w:spacing w:before="120" w:after="120" w:line="276" w:lineRule="auto"/>
        <w:jc w:val="both"/>
        <w:rPr>
          <w:rFonts w:eastAsia="Arial"/>
        </w:rPr>
      </w:pPr>
      <w:r w:rsidRPr="00DD12E5">
        <w:rPr>
          <w:rFonts w:eastAsia="Arial"/>
        </w:rPr>
        <w:t>Công bố thông tin (theo đoạn 73):</w:t>
      </w:r>
    </w:p>
    <w:p w14:paraId="377C23EB" w14:textId="77777777" w:rsidR="006A0111" w:rsidRPr="00C370B6" w:rsidRDefault="006A0111" w:rsidP="006A0111">
      <w:pPr>
        <w:widowControl w:val="0"/>
        <w:spacing w:before="120" w:after="120" w:line="276" w:lineRule="auto"/>
        <w:ind w:left="426" w:hanging="86"/>
        <w:jc w:val="both"/>
        <w:rPr>
          <w:rFonts w:eastAsiaTheme="minorHAnsi"/>
        </w:rPr>
      </w:pPr>
      <w:r w:rsidRPr="00C370B6">
        <w:rPr>
          <w:rFonts w:eastAsiaTheme="minorHAnsi"/>
        </w:rPr>
        <w:t>- Báo cáo tài chính của Tân Phát trình bày giá trị ghi sổ, Hao mòn lũy kế, và biến động của từng nhóm: đất đai, tòa nhà, máy móc, xe cộ, đồ nội thất.</w:t>
      </w:r>
    </w:p>
    <w:p w14:paraId="307AAE36" w14:textId="77777777" w:rsidR="006A0111" w:rsidRPr="00C370B6" w:rsidRDefault="006A0111" w:rsidP="006A0111">
      <w:pPr>
        <w:tabs>
          <w:tab w:val="left" w:pos="450"/>
        </w:tabs>
        <w:spacing w:before="120" w:after="120" w:line="276" w:lineRule="auto"/>
        <w:ind w:hanging="91"/>
        <w:jc w:val="both"/>
        <w:rPr>
          <w:rFonts w:eastAsiaTheme="minorHAnsi"/>
        </w:rPr>
      </w:pPr>
      <w:r w:rsidRPr="00C370B6">
        <w:rPr>
          <w:rFonts w:eastAsiaTheme="minorHAnsi"/>
        </w:rPr>
        <w:t>- Ví dụ: Giá trị ghi sổ tòa nhà cuối năm = 2.000.000.000 - 100.000.000 = 1.900.000.000 đồng.</w:t>
      </w:r>
    </w:p>
    <w:p w14:paraId="6D7A1E2A" w14:textId="77777777" w:rsidR="006A0111" w:rsidRPr="00F96610" w:rsidRDefault="006A0111" w:rsidP="006A0111">
      <w:pPr>
        <w:tabs>
          <w:tab w:val="left" w:pos="450"/>
        </w:tabs>
        <w:spacing w:before="120" w:after="120" w:line="276" w:lineRule="auto"/>
        <w:ind w:left="431" w:hanging="91"/>
        <w:jc w:val="both"/>
        <w:rPr>
          <w:rFonts w:eastAsiaTheme="minorHAnsi"/>
          <w:b/>
          <w:bCs/>
        </w:rPr>
      </w:pPr>
      <w:r w:rsidRPr="00F96610">
        <w:rPr>
          <w:rFonts w:eastAsiaTheme="minorHAnsi"/>
          <w:b/>
          <w:bCs/>
        </w:rPr>
        <w:t>Ví dụ 2: Công ty nông nghiệp An Nông</w:t>
      </w:r>
    </w:p>
    <w:p w14:paraId="00E41537"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lastRenderedPageBreak/>
        <w:t>Công ty An Nông trồng cam và chè, sở hữu các tài sản sau tại ngày 1/1/2025:</w:t>
      </w:r>
    </w:p>
    <w:p w14:paraId="490E9E72"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Đất nông nghiệp (3 tỷ đồng, không khấu hao).</w:t>
      </w:r>
    </w:p>
    <w:p w14:paraId="50E14F7C"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Cây cam (1 tỷ đồng, khấu hao đường thẳng, thời gian sử dụng 15 năm).</w:t>
      </w:r>
    </w:p>
    <w:p w14:paraId="6EB325B4"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Cây chè (800 triệu đồng, khấu hao đường thẳng, thời gian sử dụng 20 năm).</w:t>
      </w:r>
    </w:p>
    <w:p w14:paraId="69BA6C8A"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Máy móc tưới tiêu (600 triệu đồng, khấu hao đường thẳng, thời gian sử dụng 10 năm).</w:t>
      </w:r>
    </w:p>
    <w:p w14:paraId="2FE2D79B"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Xe tải chở nông sản (400 triệu đồng, khấu hao số dư giảm dần, thời gian sử dụng 5 năm).</w:t>
      </w:r>
    </w:p>
    <w:p w14:paraId="2C76173F" w14:textId="77777777" w:rsidR="006A0111" w:rsidRPr="00911FAF" w:rsidRDefault="006A0111" w:rsidP="006A0111">
      <w:pPr>
        <w:tabs>
          <w:tab w:val="left" w:pos="450"/>
        </w:tabs>
        <w:spacing w:before="120" w:after="120" w:line="276" w:lineRule="auto"/>
        <w:ind w:left="431" w:hanging="91"/>
        <w:jc w:val="both"/>
        <w:rPr>
          <w:rFonts w:eastAsiaTheme="minorHAnsi"/>
          <w:b/>
          <w:bCs/>
        </w:rPr>
      </w:pPr>
      <w:r w:rsidRPr="00911FAF">
        <w:rPr>
          <w:rFonts w:eastAsiaTheme="minorHAnsi"/>
          <w:b/>
          <w:bCs/>
        </w:rPr>
        <w:t>Phân loại PPE:</w:t>
      </w:r>
    </w:p>
    <w:p w14:paraId="49669FBB" w14:textId="77777777" w:rsidR="006A0111" w:rsidRPr="00911FAF" w:rsidRDefault="006A0111" w:rsidP="006A0111">
      <w:pPr>
        <w:tabs>
          <w:tab w:val="left" w:pos="450"/>
        </w:tabs>
        <w:spacing w:before="120" w:after="120" w:line="276" w:lineRule="auto"/>
        <w:ind w:left="431" w:hanging="91"/>
        <w:jc w:val="both"/>
        <w:rPr>
          <w:rFonts w:eastAsiaTheme="minorHAnsi"/>
          <w:b/>
          <w:bCs/>
          <w:i/>
          <w:iCs/>
        </w:rPr>
      </w:pPr>
      <w:r w:rsidRPr="00911FAF">
        <w:rPr>
          <w:rFonts w:eastAsiaTheme="minorHAnsi"/>
          <w:b/>
          <w:bCs/>
          <w:i/>
          <w:iCs/>
        </w:rPr>
        <w:t>a. Đất đai:</w:t>
      </w:r>
    </w:p>
    <w:p w14:paraId="010AAC98"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Bản chất: Bất động sản, không khấu hao.</w:t>
      </w:r>
    </w:p>
    <w:p w14:paraId="118BE6AA"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Mục đích: Dùng để trồng cây lâu năm.</w:t>
      </w:r>
    </w:p>
    <w:p w14:paraId="3F1CB803"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Tài sản: Đất nông nghiệp (3 tỷ đồng).</w:t>
      </w:r>
    </w:p>
    <w:p w14:paraId="4BCC2F88" w14:textId="77777777" w:rsidR="006A0111" w:rsidRPr="00911FAF" w:rsidRDefault="006A0111" w:rsidP="006A0111">
      <w:pPr>
        <w:tabs>
          <w:tab w:val="left" w:pos="450"/>
        </w:tabs>
        <w:spacing w:before="120" w:after="120" w:line="276" w:lineRule="auto"/>
        <w:ind w:left="431" w:hanging="91"/>
        <w:jc w:val="both"/>
        <w:rPr>
          <w:rFonts w:eastAsiaTheme="minorHAnsi"/>
          <w:b/>
          <w:bCs/>
          <w:i/>
          <w:iCs/>
        </w:rPr>
      </w:pPr>
      <w:r w:rsidRPr="00911FAF">
        <w:rPr>
          <w:rFonts w:eastAsiaTheme="minorHAnsi"/>
          <w:b/>
          <w:bCs/>
          <w:i/>
          <w:iCs/>
        </w:rPr>
        <w:t>b. Cây cho quả:</w:t>
      </w:r>
    </w:p>
    <w:p w14:paraId="73484DDE"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Bản chất: Tài sản sinh học cho quả, khấu hao (theo IAS 16, sửa đổi IAS 41).</w:t>
      </w:r>
    </w:p>
    <w:p w14:paraId="37E03935"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Mục đích: Sản xuất quả cam và lá chè.</w:t>
      </w:r>
    </w:p>
    <w:p w14:paraId="2FFF6DF6"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Tài sản: Cây cam (1 tỷ đồng), cây chè (800 triệu đồng).</w:t>
      </w:r>
    </w:p>
    <w:p w14:paraId="752A49AF"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Khấu hao năm 2025:</w:t>
      </w:r>
    </w:p>
    <w:p w14:paraId="7259BE2D" w14:textId="77777777" w:rsidR="006A0111" w:rsidRPr="00DD12E5" w:rsidRDefault="006A0111" w:rsidP="006A0111">
      <w:pPr>
        <w:widowControl w:val="0"/>
        <w:spacing w:before="120" w:after="120" w:line="276" w:lineRule="auto"/>
        <w:ind w:left="340" w:firstLine="340"/>
        <w:jc w:val="both"/>
        <w:rPr>
          <w:rFonts w:eastAsia="Arial"/>
        </w:rPr>
      </w:pPr>
      <w:r w:rsidRPr="00DD12E5">
        <w:rPr>
          <w:rFonts w:eastAsia="Arial"/>
        </w:rPr>
        <w:t xml:space="preserve">    </w:t>
      </w:r>
      <w:r>
        <w:rPr>
          <w:rFonts w:eastAsia="Arial"/>
        </w:rPr>
        <w:t xml:space="preserve"> +</w:t>
      </w:r>
      <w:r w:rsidRPr="00DD12E5">
        <w:rPr>
          <w:rFonts w:eastAsia="Arial"/>
        </w:rPr>
        <w:t xml:space="preserve"> Cây cam: (1.000.000.000 - 0) / 15 = 66.666.667 đồng.</w:t>
      </w:r>
    </w:p>
    <w:p w14:paraId="77E1AB12" w14:textId="77777777" w:rsidR="006A0111" w:rsidRPr="00DD12E5" w:rsidRDefault="006A0111" w:rsidP="006A0111">
      <w:pPr>
        <w:widowControl w:val="0"/>
        <w:spacing w:before="120" w:after="120" w:line="276" w:lineRule="auto"/>
        <w:ind w:left="340" w:firstLine="340"/>
        <w:jc w:val="both"/>
        <w:rPr>
          <w:rFonts w:eastAsia="Arial"/>
        </w:rPr>
      </w:pPr>
      <w:r w:rsidRPr="00DD12E5">
        <w:rPr>
          <w:rFonts w:eastAsia="Arial"/>
        </w:rPr>
        <w:t xml:space="preserve">    </w:t>
      </w:r>
      <w:r>
        <w:rPr>
          <w:rFonts w:eastAsia="Arial"/>
        </w:rPr>
        <w:t xml:space="preserve"> +</w:t>
      </w:r>
      <w:r w:rsidRPr="00DD12E5">
        <w:rPr>
          <w:rFonts w:eastAsia="Arial"/>
        </w:rPr>
        <w:t xml:space="preserve"> Cây chè: (800.000.000 - 0) / 20 = 40.000.000 đồng.</w:t>
      </w:r>
    </w:p>
    <w:p w14:paraId="276CD2F1" w14:textId="77777777" w:rsidR="006A0111" w:rsidRPr="00911FAF" w:rsidRDefault="006A0111" w:rsidP="006A0111">
      <w:pPr>
        <w:tabs>
          <w:tab w:val="left" w:pos="450"/>
        </w:tabs>
        <w:spacing w:before="120" w:after="120" w:line="276" w:lineRule="auto"/>
        <w:ind w:left="431" w:hanging="91"/>
        <w:jc w:val="both"/>
        <w:rPr>
          <w:rFonts w:eastAsiaTheme="minorHAnsi"/>
          <w:b/>
          <w:bCs/>
          <w:i/>
          <w:iCs/>
        </w:rPr>
      </w:pPr>
      <w:r w:rsidRPr="00911FAF">
        <w:rPr>
          <w:rFonts w:eastAsiaTheme="minorHAnsi"/>
          <w:b/>
          <w:bCs/>
          <w:i/>
          <w:iCs/>
        </w:rPr>
        <w:t>c. Máy móc và thiết bị:</w:t>
      </w:r>
    </w:p>
    <w:p w14:paraId="14E535B4"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Bản chất: Thiết bị sản xuất, khấu hao.</w:t>
      </w:r>
    </w:p>
    <w:p w14:paraId="3849FF2D"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Mục đích: Hỗ trợ canh tác nông nghiệp.</w:t>
      </w:r>
    </w:p>
    <w:p w14:paraId="09CF3173"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Tài sản: Máy tưới tiêu (600 triệu đồng).</w:t>
      </w:r>
    </w:p>
    <w:p w14:paraId="6CA8C2EB"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Khấu hao năm 2025: (600.000.000 - 0) / 10 = 60.000.000 đồng.</w:t>
      </w:r>
    </w:p>
    <w:p w14:paraId="214AAFC7" w14:textId="77777777" w:rsidR="006A0111" w:rsidRPr="00911FAF" w:rsidRDefault="006A0111" w:rsidP="006A0111">
      <w:pPr>
        <w:tabs>
          <w:tab w:val="left" w:pos="450"/>
        </w:tabs>
        <w:spacing w:before="120" w:after="120" w:line="276" w:lineRule="auto"/>
        <w:ind w:left="431" w:hanging="91"/>
        <w:jc w:val="both"/>
        <w:rPr>
          <w:rFonts w:eastAsiaTheme="minorHAnsi"/>
          <w:b/>
          <w:bCs/>
          <w:i/>
          <w:iCs/>
        </w:rPr>
      </w:pPr>
      <w:r w:rsidRPr="00911FAF">
        <w:rPr>
          <w:rFonts w:eastAsiaTheme="minorHAnsi"/>
          <w:b/>
          <w:bCs/>
          <w:i/>
          <w:iCs/>
        </w:rPr>
        <w:t>d. Xe cộ:</w:t>
      </w:r>
    </w:p>
    <w:p w14:paraId="49462941"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Bản chất: Phương tiện vận chuyển, khấu hao.</w:t>
      </w:r>
    </w:p>
    <w:p w14:paraId="23A972CA"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Mục đích: Vận chuyển nông sản.</w:t>
      </w:r>
    </w:p>
    <w:p w14:paraId="36A5707F"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Tài sản: Xe tải (400 triệu đồng).</w:t>
      </w:r>
    </w:p>
    <w:p w14:paraId="03D98C0F" w14:textId="77777777" w:rsidR="006A0111" w:rsidRPr="00DD12E5" w:rsidRDefault="006A0111" w:rsidP="006A0111">
      <w:pPr>
        <w:widowControl w:val="0"/>
        <w:spacing w:before="120" w:after="120" w:line="276" w:lineRule="auto"/>
        <w:ind w:firstLine="340"/>
        <w:jc w:val="both"/>
        <w:rPr>
          <w:rFonts w:eastAsia="Arial"/>
        </w:rPr>
      </w:pPr>
      <w:r w:rsidRPr="00DD12E5">
        <w:rPr>
          <w:rFonts w:eastAsia="Arial"/>
        </w:rPr>
        <w:t xml:space="preserve">   - Khấu hao năm 2025 (số dư giảm dần, tỷ lệ 40%): 400.000.000 × 40% = 160.000.000 đồng.</w:t>
      </w:r>
    </w:p>
    <w:p w14:paraId="4BDEDFB5" w14:textId="77777777" w:rsidR="006A0111" w:rsidRPr="009D7FFD" w:rsidRDefault="006A0111" w:rsidP="006A0111">
      <w:pPr>
        <w:pStyle w:val="Heading1"/>
      </w:pPr>
      <w:bookmarkStart w:id="6" w:name="_Toc207007877"/>
      <w:r w:rsidRPr="009D7FFD">
        <w:t xml:space="preserve">4.2. </w:t>
      </w:r>
      <w:r>
        <w:t xml:space="preserve">Đo lường </w:t>
      </w:r>
      <w:r w:rsidRPr="009D7FFD">
        <w:t>ban đầu tài sản, nhà máy và thiết bị</w:t>
      </w:r>
      <w:bookmarkEnd w:id="6"/>
    </w:p>
    <w:p w14:paraId="40390ECD" w14:textId="77777777" w:rsidR="006A0111" w:rsidRDefault="006A0111" w:rsidP="006A0111">
      <w:pPr>
        <w:widowControl w:val="0"/>
        <w:spacing w:before="120" w:after="120" w:line="276" w:lineRule="auto"/>
        <w:ind w:firstLine="340"/>
        <w:jc w:val="both"/>
        <w:rPr>
          <w:rFonts w:eastAsia="Arial"/>
        </w:rPr>
      </w:pPr>
      <w:r w:rsidRPr="00AA7366">
        <w:rPr>
          <w:rFonts w:eastAsia="Arial"/>
        </w:rPr>
        <w:t xml:space="preserve">Đo lường ban đầu là bước xác định giá trị TSCĐ khi được ghi nhận lần đầu, đặt nền tảng cho các quy trình kế toán tiếp theo. </w:t>
      </w:r>
      <w:r w:rsidRPr="00C370B6">
        <w:rPr>
          <w:rFonts w:eastAsia="Arial"/>
        </w:rPr>
        <w:t>Theo IAS 16, một khoản mục PPE được ghi nhận là tài sản khi có khả năng cao mang lại lợi ích kinh tế tương lai cho doanh nghiệp và chi phí của nó có thể đo lường một cách đáng tin cậy.</w:t>
      </w:r>
    </w:p>
    <w:p w14:paraId="67F9A576" w14:textId="77777777" w:rsidR="006A0111" w:rsidRPr="00C370B6" w:rsidRDefault="006A0111" w:rsidP="006A0111">
      <w:pPr>
        <w:widowControl w:val="0"/>
        <w:spacing w:before="120" w:after="120" w:line="276" w:lineRule="auto"/>
        <w:ind w:firstLine="340"/>
        <w:jc w:val="both"/>
        <w:rPr>
          <w:rFonts w:eastAsia="Arial"/>
        </w:rPr>
      </w:pPr>
      <w:r w:rsidRPr="00C370B6">
        <w:rPr>
          <w:rFonts w:eastAsia="Arial"/>
        </w:rPr>
        <w:lastRenderedPageBreak/>
        <w:t xml:space="preserve">Theo đoạn 15 (IAS 16), một khoản mục tài sản, nhà máy và thiết bị (PPE) được </w:t>
      </w:r>
      <w:r>
        <w:rPr>
          <w:rFonts w:eastAsia="Arial"/>
        </w:rPr>
        <w:t xml:space="preserve">đo lường </w:t>
      </w:r>
      <w:r w:rsidRPr="00C370B6">
        <w:rPr>
          <w:rFonts w:eastAsia="Arial"/>
        </w:rPr>
        <w:t xml:space="preserve">ban đầu theo nguyên giá tại ngày thu nhận, tức là thời điểm doanh nghiệp giành quyền kiểm soát tài sản cố định. Ngày này </w:t>
      </w:r>
      <w:r w:rsidRPr="00C370B6">
        <w:rPr>
          <w:kern w:val="28"/>
        </w:rPr>
        <w:t>thường</w:t>
      </w:r>
      <w:r w:rsidRPr="00C370B6">
        <w:rPr>
          <w:rFonts w:eastAsia="Arial"/>
        </w:rPr>
        <w:t xml:space="preserve"> là khi tài sản cố định được giao, như ngày máy móc đến nhà máy, hoặc khi hợp đồng mua bán không còn phụ thuộc vào điều kiện nào, chẳng hạn như hoàn tất phê duyệt pháp lý hoặc kiểm tra kỹ thuật. </w:t>
      </w:r>
    </w:p>
    <w:p w14:paraId="6F4D9BA5" w14:textId="77777777" w:rsidR="006A0111" w:rsidRPr="00DD12E5" w:rsidRDefault="006A0111" w:rsidP="006A0111">
      <w:pPr>
        <w:widowControl w:val="0"/>
        <w:spacing w:before="120" w:after="120" w:line="276" w:lineRule="auto"/>
        <w:ind w:firstLine="340"/>
        <w:jc w:val="both"/>
        <w:rPr>
          <w:rFonts w:eastAsia="Arial"/>
        </w:rPr>
      </w:pPr>
      <w:r w:rsidRPr="00180B2C">
        <w:rPr>
          <w:rFonts w:eastAsia="Arial"/>
        </w:rPr>
        <w:t xml:space="preserve">Theo đoạn 16 của IAS 16, TSCĐ được đo lường ban đầu theo nguyên giá, bao gồm: </w:t>
      </w:r>
    </w:p>
    <w:p w14:paraId="0F590BD8" w14:textId="77777777" w:rsidR="006A0111" w:rsidRPr="00DD12E5" w:rsidRDefault="006A0111" w:rsidP="006A0111">
      <w:pPr>
        <w:widowControl w:val="0"/>
        <w:spacing w:before="120" w:after="120" w:line="276" w:lineRule="auto"/>
        <w:ind w:firstLine="340"/>
        <w:jc w:val="both"/>
        <w:rPr>
          <w:rFonts w:eastAsia="Arial"/>
        </w:rPr>
      </w:pPr>
      <w:r w:rsidRPr="00180B2C">
        <w:rPr>
          <w:rFonts w:eastAsia="Arial"/>
        </w:rPr>
        <w:t xml:space="preserve">(1) giá mua (sau khi trừ chiết khấu thương mại), </w:t>
      </w:r>
    </w:p>
    <w:p w14:paraId="66281D88" w14:textId="77777777" w:rsidR="006A0111" w:rsidRPr="00DD12E5" w:rsidRDefault="006A0111" w:rsidP="006A0111">
      <w:pPr>
        <w:widowControl w:val="0"/>
        <w:spacing w:before="120" w:after="120" w:line="276" w:lineRule="auto"/>
        <w:ind w:firstLine="340"/>
        <w:jc w:val="both"/>
        <w:rPr>
          <w:rFonts w:eastAsia="Arial"/>
        </w:rPr>
      </w:pPr>
      <w:r w:rsidRPr="00180B2C">
        <w:rPr>
          <w:rFonts w:eastAsia="Arial"/>
        </w:rPr>
        <w:t xml:space="preserve">(2) chi phí trực tiếp liên quan để đưa tài sản vào trạng thái sẵn sàng sử dụng, như vận chuyển, lắp đặt, kiểm tra, hoặc chi phí pháp lý, và </w:t>
      </w:r>
    </w:p>
    <w:p w14:paraId="2C01CFDC" w14:textId="77777777" w:rsidR="006A0111" w:rsidRDefault="006A0111" w:rsidP="006A0111">
      <w:pPr>
        <w:widowControl w:val="0"/>
        <w:spacing w:before="120" w:after="120" w:line="276" w:lineRule="auto"/>
        <w:ind w:firstLine="340"/>
        <w:jc w:val="both"/>
        <w:rPr>
          <w:rFonts w:eastAsia="Arial"/>
        </w:rPr>
      </w:pPr>
      <w:r w:rsidRPr="00180B2C">
        <w:rPr>
          <w:rFonts w:eastAsia="Arial"/>
        </w:rPr>
        <w:t>(3) chi phí tháo dỡ hoặc phục hồi môi trường ước tính, được ghi nhận theo giá trị hiện tại nếu doanh nghiệp có nghĩa vụ pháp lý. Nguyên giá phản ánh tổng chi phí thực tế để sở hữu và sử dụng tài sản, đảm bảo báo cáo tài chính phản ánh chính xác giá trị đầu tư.</w:t>
      </w:r>
    </w:p>
    <w:p w14:paraId="5C900283" w14:textId="77777777" w:rsidR="006A0111" w:rsidRPr="00C370B6" w:rsidRDefault="006A0111" w:rsidP="006A0111">
      <w:pPr>
        <w:widowControl w:val="0"/>
        <w:spacing w:before="120" w:after="120" w:line="276" w:lineRule="auto"/>
        <w:ind w:firstLine="340"/>
        <w:jc w:val="both"/>
        <w:rPr>
          <w:rFonts w:eastAsia="Arial"/>
        </w:rPr>
      </w:pPr>
      <w:r w:rsidRPr="00C370B6">
        <w:rPr>
          <w:rFonts w:eastAsia="Arial"/>
        </w:rPr>
        <w:t>Ví dụ, một công ty mua máy ép nhựa với giá 1,5 tỷ đồng, cộng thêm 60 triệu đồng chi phí vận chuyển và 40 triệu đồng chi phí lắp đặt, sẽ ghi nhận nguyên giá máy là 1,6 tỷ đồng. Quy trình này đòi hỏi doanh nghiệp xác định rõ khả năng mang lại lợi ích kinh tế và tổng hợp đầy đủ các chi phí liên quan để đảm bảo giá trị PPE được phản ánh chính xác trong sổ sách kế toán.</w:t>
      </w:r>
    </w:p>
    <w:tbl>
      <w:tblPr>
        <w:tblStyle w:val="TableGrid"/>
        <w:tblW w:w="0" w:type="auto"/>
        <w:tblLook w:val="04A0" w:firstRow="1" w:lastRow="0" w:firstColumn="1" w:lastColumn="0" w:noHBand="0" w:noVBand="1"/>
      </w:tblPr>
      <w:tblGrid>
        <w:gridCol w:w="9016"/>
      </w:tblGrid>
      <w:tr w:rsidR="006A0111" w14:paraId="2AA26AA8" w14:textId="77777777" w:rsidTr="00E777C9">
        <w:tc>
          <w:tcPr>
            <w:tcW w:w="9016" w:type="dxa"/>
          </w:tcPr>
          <w:p w14:paraId="1BBD4265" w14:textId="77777777" w:rsidR="006A0111" w:rsidRPr="00C370B6" w:rsidRDefault="006A0111" w:rsidP="00E777C9">
            <w:pPr>
              <w:spacing w:before="60" w:after="60" w:line="264" w:lineRule="auto"/>
              <w:jc w:val="both"/>
            </w:pPr>
            <w:r w:rsidRPr="00C370B6">
              <w:t>Nguyên giá của một khoản mục bất động sản, nhà xưởng và thiết bị bao gồm:</w:t>
            </w:r>
          </w:p>
          <w:p w14:paraId="46A8D842" w14:textId="77777777" w:rsidR="006A0111" w:rsidRPr="00C370B6" w:rsidRDefault="006A0111" w:rsidP="00E777C9">
            <w:pPr>
              <w:spacing w:before="60" w:after="60" w:line="264" w:lineRule="auto"/>
              <w:jc w:val="both"/>
            </w:pPr>
            <w:r w:rsidRPr="00C370B6">
              <w:t>(a) giá mua, bao gồm thuế nhập khẩu và các khoản thuế không được hoàn lại khi mua, sau khi trừ (-) đi các khoản chiết khấu thương mại và giảm giá.</w:t>
            </w:r>
          </w:p>
          <w:p w14:paraId="567D4553" w14:textId="77777777" w:rsidR="006A0111" w:rsidRPr="00C370B6" w:rsidRDefault="006A0111" w:rsidP="00E777C9">
            <w:pPr>
              <w:spacing w:before="60" w:after="60" w:line="264" w:lineRule="auto"/>
              <w:jc w:val="both"/>
            </w:pPr>
            <w:r w:rsidRPr="00C370B6">
              <w:t>(b) bất kỳ chi phí trực tiếp nào liên quan đến việc đưa tài sản đến vị trí và điều kiện cần thiết để nó có khả năng hoạt động theo cách thức dự định của nhà quản lý.</w:t>
            </w:r>
          </w:p>
          <w:p w14:paraId="1ED969D4" w14:textId="77777777" w:rsidR="006A0111" w:rsidRPr="00C370B6" w:rsidRDefault="006A0111" w:rsidP="00E777C9">
            <w:pPr>
              <w:spacing w:before="60" w:after="60" w:line="264" w:lineRule="auto"/>
              <w:jc w:val="both"/>
            </w:pPr>
            <w:r w:rsidRPr="00C370B6">
              <w:t>(c) ước tính ban đầu về nghĩa vụ phát sinh chi phí tháo dỡ, di dời tài sản và khôi phục lại mặt bằng đặt tài sản mà một đơn vị phải chịu khi mua tài sản hoặc là kết quả của việc sử dụng tài sản cho các mục đích không phải để sản xuất các hàng tồn kho trong một giai đoạn cụ thể.</w:t>
            </w:r>
          </w:p>
          <w:p w14:paraId="15BDBA57" w14:textId="77777777" w:rsidR="006A0111" w:rsidRDefault="006A0111" w:rsidP="00E777C9">
            <w:pPr>
              <w:tabs>
                <w:tab w:val="left" w:pos="450"/>
              </w:tabs>
              <w:spacing w:before="120" w:after="120" w:line="276" w:lineRule="auto"/>
              <w:jc w:val="right"/>
              <w:rPr>
                <w:rFonts w:eastAsiaTheme="minorHAnsi"/>
              </w:rPr>
            </w:pPr>
            <w:r w:rsidRPr="00C370B6">
              <w:rPr>
                <w:rFonts w:eastAsia="Arial"/>
              </w:rPr>
              <w:t>(Đoạn 16, IAS 16)</w:t>
            </w:r>
          </w:p>
        </w:tc>
      </w:tr>
    </w:tbl>
    <w:p w14:paraId="33E27AB6" w14:textId="77777777" w:rsidR="006A0111" w:rsidRPr="00C370B6" w:rsidRDefault="006A0111" w:rsidP="006A0111">
      <w:pPr>
        <w:widowControl w:val="0"/>
        <w:spacing w:before="120" w:after="120" w:line="276" w:lineRule="auto"/>
        <w:ind w:firstLine="340"/>
        <w:jc w:val="both"/>
        <w:rPr>
          <w:rFonts w:eastAsia="Arial"/>
        </w:rPr>
      </w:pPr>
      <w:r w:rsidRPr="00C370B6">
        <w:rPr>
          <w:rFonts w:eastAsia="Arial"/>
        </w:rPr>
        <w:t xml:space="preserve">Ví dụ, một công ty mua dây chuyền sản xuất trị giá 3 tỷ đồng, nhưng hợp đồng chỉ có hiệu lực sau khi được cơ quan chức </w:t>
      </w:r>
      <w:r w:rsidRPr="00C370B6">
        <w:rPr>
          <w:kern w:val="28"/>
        </w:rPr>
        <w:t>năng</w:t>
      </w:r>
      <w:r w:rsidRPr="00C370B6">
        <w:rPr>
          <w:rFonts w:eastAsia="Arial"/>
        </w:rPr>
        <w:t xml:space="preserve"> phê duyệt. Ngày thu nhận sẽ là ngày phê duyệt hoặc ngày giao dây chuyền nếu không có điều kiện. Nguyên giá bao gồm giá mua, chi phí trực tiếp liên quan để đưa tài sản vào trạng thái sẵn sàng hoạt động, và chi phí ước tính cho tháo dỡ hoặc phục hồi địa điểm nếu có nghĩa vụ pháp lý (đoạn 16). Trong ví dụ trên, nếu dây chuyền có chi phí lắp đặt 150 triệu đồng và chi phí tháo dỡ ước tính sau 15 năm là 300 triệu đồng, nguyên giá được ghi nhận là 3,45 tỷ đồng. Việc xác định ngày thu nhận có thể phức tạp khi tài sản giao từng phần hoặc thanh toán trả góp, nhưng IAS 16 nhấn mạnh thời điểm kiểm soát để đảm bảo giá trị tài sản phản ánh đúng mức đầu tư, làm cơ sở cho khấu hao và hạch toán sau này.</w:t>
      </w:r>
    </w:p>
    <w:p w14:paraId="128A5D21" w14:textId="77777777" w:rsidR="006A0111" w:rsidRPr="00C370B6" w:rsidRDefault="006A0111" w:rsidP="006A0111">
      <w:pPr>
        <w:pStyle w:val="Heading2"/>
      </w:pPr>
      <w:bookmarkStart w:id="7" w:name="_Toc207007878"/>
      <w:r w:rsidRPr="00C370B6">
        <w:t>4.</w:t>
      </w:r>
      <w:r>
        <w:t>2</w:t>
      </w:r>
      <w:r w:rsidRPr="00C370B6">
        <w:t>.1. Giá mua</w:t>
      </w:r>
      <w:bookmarkEnd w:id="7"/>
    </w:p>
    <w:p w14:paraId="612379A0" w14:textId="77777777" w:rsidR="006A0111" w:rsidRPr="00C370B6" w:rsidRDefault="006A0111" w:rsidP="006A0111">
      <w:pPr>
        <w:widowControl w:val="0"/>
        <w:spacing w:before="120" w:after="120" w:line="276" w:lineRule="auto"/>
        <w:ind w:firstLine="340"/>
        <w:jc w:val="both"/>
        <w:rPr>
          <w:rFonts w:eastAsia="Arial"/>
        </w:rPr>
      </w:pPr>
      <w:r w:rsidRPr="00C370B6">
        <w:rPr>
          <w:rFonts w:eastAsia="Arial"/>
        </w:rPr>
        <w:t xml:space="preserve">Giá mua của PPE, theo đoạn 16(a) (IAS 16), là số tiền hoặc giá trị tài sản doanh nghiệp trả để sở hữu tài sản tại ngày thu nhận, bao gồm thuế nhập khẩu và thuế mua không hoàn lại, sau khi trừ chiết khấu thương mại </w:t>
      </w:r>
      <w:r w:rsidRPr="00C370B6">
        <w:rPr>
          <w:kern w:val="28"/>
        </w:rPr>
        <w:t>hoặc</w:t>
      </w:r>
      <w:r w:rsidRPr="00C370B6">
        <w:rPr>
          <w:rFonts w:eastAsia="Arial"/>
        </w:rPr>
        <w:t xml:space="preserve"> giảm giá. Khi thanh toán bằng tiền mặt, giá mua được ghi nhận trực tiếp. Ví dụ, một công ty mua xe tải giá 500 triệu đồng, trả 100 triệu đồng tiền mặt và vay 400 triệu đồng, sẽ ghi nhận nguyên giá xe là 500 triệu đồng. </w:t>
      </w:r>
    </w:p>
    <w:p w14:paraId="28FDE9A2" w14:textId="77777777" w:rsidR="006A0111" w:rsidRPr="00C370B6" w:rsidRDefault="006A0111" w:rsidP="006A0111">
      <w:pPr>
        <w:widowControl w:val="0"/>
        <w:spacing w:before="120" w:after="120" w:line="276" w:lineRule="auto"/>
        <w:ind w:firstLine="340"/>
        <w:jc w:val="both"/>
        <w:rPr>
          <w:rFonts w:eastAsia="Arial"/>
        </w:rPr>
      </w:pPr>
      <w:r w:rsidRPr="00C370B6">
        <w:rPr>
          <w:rFonts w:eastAsia="Arial"/>
        </w:rPr>
        <w:lastRenderedPageBreak/>
        <w:t xml:space="preserve">Trong trường hợp trao đổi tài sản, </w:t>
      </w:r>
      <w:r w:rsidRPr="00C370B6">
        <w:rPr>
          <w:kern w:val="28"/>
        </w:rPr>
        <w:t>giá</w:t>
      </w:r>
      <w:r w:rsidRPr="00C370B6">
        <w:rPr>
          <w:rFonts w:eastAsia="Arial"/>
        </w:rPr>
        <w:t xml:space="preserve"> mua được xác định dựa trên giá trị hợp lý của tài sản đưa ra, theo IFRS 13 (đoạn 24). Ví dụ, một công ty mua máy móc trị giá 1 tỷ đồng bằng cách trả 700 triệu đồng tiền mặt và trao đổi xe hơi cũ có giá trị sổ sách 250 triệu đồng nhưng giá trị hợp lý 300 triệu đồng, sẽ ghi nhận máy móc với nguyên giá 1 tỷ đồng và khoản lãi 50 triệu đồng từ định giá lại xe hơi.</w:t>
      </w:r>
    </w:p>
    <w:tbl>
      <w:tblPr>
        <w:tblStyle w:val="TableGrid"/>
        <w:tblW w:w="0" w:type="auto"/>
        <w:tblLook w:val="04A0" w:firstRow="1" w:lastRow="0" w:firstColumn="1" w:lastColumn="0" w:noHBand="0" w:noVBand="1"/>
      </w:tblPr>
      <w:tblGrid>
        <w:gridCol w:w="9016"/>
      </w:tblGrid>
      <w:tr w:rsidR="006A0111" w:rsidRPr="00C370B6" w14:paraId="3DB0B8D5" w14:textId="77777777" w:rsidTr="00E777C9">
        <w:tc>
          <w:tcPr>
            <w:tcW w:w="9016" w:type="dxa"/>
          </w:tcPr>
          <w:p w14:paraId="2FF8C504" w14:textId="77777777" w:rsidR="006A0111" w:rsidRPr="00C370B6" w:rsidRDefault="006A0111" w:rsidP="00E777C9">
            <w:pPr>
              <w:spacing w:before="60" w:after="60" w:line="264" w:lineRule="auto"/>
              <w:jc w:val="both"/>
            </w:pPr>
            <w:r w:rsidRPr="00C370B6">
              <w:t>Một hoặc nhiều khoản mục bất động sản, nhà xưởng và thiết bị có thể được mua sắm thông qua việc đổi lấy một hoặc các tài sản phi tiền tệ, hoặc kết hợp cả tài sản tiền tệ và tài sản phi tiền tệ. Các thảo luận dưới đây chỉ đơn giản đề cập đến việc đổi một tài sản phi tiền tệ này lấy một tài sản phi tiền tệ khác nhưng nó cũng áp dụng cho tất cả các trao đổi được mô tả trong câu trên. Nguyên giá của một khoản mục bất động sản, nhà xưởng và thiết bị nhận về đó được xác định theo giá trị hợp lý trừ khi (a) giao dịch trao đổi thiếu bản chất thương mại hoặc (b) giá trị hợp lý của cả tài sản nhận được và tài sản đem trao đổi đều không thể xác định được một cách đáng tin cậy. Tài sản nhận về được xác định giá trị theo cách này. Nếu tài sản nhận về không được xác định giá trị theo giá trị hợp lý, nguyên giá của tài sản đó được xác định bằng giá trị còn lại của tài sản đem trao đổi.</w:t>
            </w:r>
          </w:p>
          <w:p w14:paraId="75AB0A22" w14:textId="77777777" w:rsidR="006A0111" w:rsidRPr="00C370B6" w:rsidRDefault="006A0111" w:rsidP="00E777C9">
            <w:pPr>
              <w:widowControl w:val="0"/>
              <w:spacing w:after="120" w:line="276" w:lineRule="auto"/>
              <w:jc w:val="right"/>
              <w:rPr>
                <w:rFonts w:eastAsia="Arial"/>
              </w:rPr>
            </w:pPr>
            <w:r w:rsidRPr="00C370B6">
              <w:rPr>
                <w:rFonts w:eastAsia="Arial"/>
              </w:rPr>
              <w:t>(Đoạn 24, IAS 16)</w:t>
            </w:r>
          </w:p>
        </w:tc>
      </w:tr>
    </w:tbl>
    <w:p w14:paraId="3FAF8E3C" w14:textId="77777777" w:rsidR="006A0111" w:rsidRPr="00C370B6" w:rsidRDefault="006A0111" w:rsidP="006A0111">
      <w:pPr>
        <w:widowControl w:val="0"/>
        <w:spacing w:before="120" w:after="120" w:line="276" w:lineRule="auto"/>
        <w:ind w:firstLine="340"/>
        <w:jc w:val="both"/>
        <w:rPr>
          <w:rFonts w:eastAsia="Arial"/>
        </w:rPr>
      </w:pPr>
      <w:r w:rsidRPr="00C370B6">
        <w:rPr>
          <w:rFonts w:eastAsia="Arial"/>
        </w:rPr>
        <w:t xml:space="preserve">Khi mua nhiều tài sản cùng lúc, như </w:t>
      </w:r>
      <w:r w:rsidRPr="00C370B6">
        <w:rPr>
          <w:kern w:val="28"/>
        </w:rPr>
        <w:t>đất</w:t>
      </w:r>
      <w:r w:rsidRPr="00C370B6">
        <w:rPr>
          <w:rFonts w:eastAsia="Arial"/>
        </w:rPr>
        <w:t xml:space="preserve"> đai và tòa nhà với tổng giá 2 tỷ đồng, nguyên giá được phân bổ theo tỷ lệ giá trị hợp lý của từng tài sản, chẳng hạn đất 400 triệu đồng (20%) và tòa nhà 1,6 tỷ đồng (80%), để đảm bảo hạch toán chính xác (đoạn 2(b) của IFRS 3-Hợp nhất kinh doanh).</w:t>
      </w:r>
    </w:p>
    <w:p w14:paraId="4CF058E1" w14:textId="77777777" w:rsidR="006A0111" w:rsidRPr="00C370B6" w:rsidRDefault="006A0111" w:rsidP="006A0111">
      <w:pPr>
        <w:pStyle w:val="Heading2"/>
      </w:pPr>
      <w:bookmarkStart w:id="8" w:name="_Toc207007879"/>
      <w:r w:rsidRPr="00C370B6">
        <w:t>4.2.</w:t>
      </w:r>
      <w:r>
        <w:t>2</w:t>
      </w:r>
      <w:r w:rsidRPr="00C370B6">
        <w:t>. Chi phí liên quan đến việc ghi nhận ban đầu của tài sản, nhà máy và thiết bị</w:t>
      </w:r>
      <w:bookmarkEnd w:id="8"/>
    </w:p>
    <w:p w14:paraId="3B8E9BB6" w14:textId="77777777" w:rsidR="006A0111" w:rsidRPr="00C370B6" w:rsidRDefault="006A0111" w:rsidP="006A0111">
      <w:pPr>
        <w:widowControl w:val="0"/>
        <w:spacing w:before="120" w:after="120" w:line="276" w:lineRule="auto"/>
        <w:ind w:firstLine="340"/>
        <w:jc w:val="both"/>
        <w:rPr>
          <w:rFonts w:eastAsia="Arial"/>
        </w:rPr>
      </w:pPr>
      <w:r w:rsidRPr="00C370B6">
        <w:rPr>
          <w:rFonts w:eastAsia="Arial"/>
        </w:rPr>
        <w:t xml:space="preserve">Nguyên giá của một khoản mục PPE được xác định theo IAS 16 bao gồm tất cả chi phí cần thiết để đưa tài sản vào trạng thái sẵn sàng hoạt động theo ý định của ban quản lý. Thành phần chính gồm giá mua sau khi trừ </w:t>
      </w:r>
      <w:r w:rsidRPr="00C370B6">
        <w:rPr>
          <w:kern w:val="28"/>
        </w:rPr>
        <w:t>chiết</w:t>
      </w:r>
      <w:r w:rsidRPr="00C370B6">
        <w:rPr>
          <w:rFonts w:eastAsia="Arial"/>
        </w:rPr>
        <w:t xml:space="preserve"> khấu thương mại và thuế không hoàn lại, chi phí trực tiếp liên quan như vận chuyển, lắp đặt, thử nghiệm, và phí chuyên môn, cùng với chi phí ước tính cho việc tháo dỡ, di dời tài sản hoặc phục hồi địa điểm nếu doanh nghiệp có nghĩa vụ phát sinh khi sử dụng tài sản. </w:t>
      </w:r>
    </w:p>
    <w:p w14:paraId="68F86523" w14:textId="77777777" w:rsidR="006A0111" w:rsidRPr="00C370B6" w:rsidRDefault="006A0111" w:rsidP="006A0111">
      <w:pPr>
        <w:widowControl w:val="0"/>
        <w:spacing w:before="120" w:after="120" w:line="276" w:lineRule="auto"/>
        <w:ind w:firstLine="340"/>
        <w:jc w:val="both"/>
        <w:rPr>
          <w:rFonts w:eastAsia="Arial"/>
        </w:rPr>
      </w:pPr>
      <w:r w:rsidRPr="00C370B6">
        <w:rPr>
          <w:rFonts w:eastAsia="Arial"/>
        </w:rPr>
        <w:t xml:space="preserve">Ví dụ, một công ty khai thác mỏ mua một máy xúc với giá 2 tỷ đồng, chi phí vận chuyển và lắp đặt 100 triệu đồng, phí tư vấn kỹ thuật 50 triệu đồng, và ước tính chi phí tháo dỡ sau 10 năm sử dụng là 200 triệu đồng. Nguyên giá máy xúc được ghi nhận là 2 tỷ + 100 triệu + 50 triệu + 200 triệu = 2,35 tỷ đồng. Chi phí tháo dỡ có thể phức tạp vì đòi hỏi ước tính giá trị hiện tại của nghĩa vụ tương lai, thường được tính bằng cách chiết khấu dòng tiền dự kiến. Trong trường hợp này, nếu chi phí tháo dỡ 200 triệu đồng được chiết khấu với lãi suất 5% trong 10 năm, giá trị hiện tại có thể là 122,78 triệu đồng, và con số này được ghi nhận vào nguyên giá PPE cùng với khoản nợ phải trả tương ứng. </w:t>
      </w:r>
    </w:p>
    <w:p w14:paraId="1C4CEF9F" w14:textId="77777777" w:rsidR="006A0111" w:rsidRPr="00C370B6" w:rsidRDefault="006A0111" w:rsidP="006A0111">
      <w:pPr>
        <w:widowControl w:val="0"/>
        <w:spacing w:before="120" w:after="120" w:line="276" w:lineRule="auto"/>
        <w:ind w:firstLine="340"/>
        <w:jc w:val="both"/>
        <w:rPr>
          <w:rFonts w:eastAsia="Arial"/>
        </w:rPr>
      </w:pPr>
      <w:r w:rsidRPr="00C370B6">
        <w:rPr>
          <w:rFonts w:eastAsia="Arial"/>
        </w:rPr>
        <w:t>Các chi phí không liên quan, như chi phí quảng cáo hoặc đào tạo nhân viên vận hành, không được bao gồm trong nguyên giá. Chẳng hạn, nếu công ty trên chi 30 triệu đồng để đào tạo nhân viên sử dụng máy xúc, khoản này sẽ được ghi nhận là chi phí hoạt động, không phải là một phần của PPE. Việc xác định đầy đủ và chính xác các chi phí liên quan đảm bảo giá trị PPE phản ánh đúng mức đầu tư của doanh nghiệp vào tài sản.</w:t>
      </w:r>
    </w:p>
    <w:p w14:paraId="4E915C8F" w14:textId="77777777" w:rsidR="006A0111" w:rsidRPr="00C370B6" w:rsidRDefault="006A0111" w:rsidP="006A0111">
      <w:pPr>
        <w:tabs>
          <w:tab w:val="left" w:pos="450"/>
        </w:tabs>
        <w:spacing w:before="120" w:after="120" w:line="276" w:lineRule="auto"/>
        <w:ind w:hanging="91"/>
        <w:jc w:val="both"/>
        <w:rPr>
          <w:rFonts w:eastAsiaTheme="minorHAnsi"/>
          <w:b/>
        </w:rPr>
      </w:pPr>
      <w:r w:rsidRPr="00C370B6">
        <w:rPr>
          <w:rFonts w:eastAsiaTheme="minorHAnsi"/>
          <w:b/>
        </w:rPr>
        <w:t>4.</w:t>
      </w:r>
      <w:r>
        <w:rPr>
          <w:rFonts w:eastAsiaTheme="minorHAnsi"/>
          <w:b/>
        </w:rPr>
        <w:t>2</w:t>
      </w:r>
      <w:r w:rsidRPr="00C370B6">
        <w:rPr>
          <w:rFonts w:eastAsiaTheme="minorHAnsi"/>
          <w:b/>
        </w:rPr>
        <w:t>.2.</w:t>
      </w:r>
      <w:r>
        <w:rPr>
          <w:rFonts w:eastAsiaTheme="minorHAnsi"/>
          <w:b/>
        </w:rPr>
        <w:t>1.</w:t>
      </w:r>
      <w:r w:rsidRPr="00C370B6">
        <w:rPr>
          <w:rFonts w:eastAsiaTheme="minorHAnsi"/>
          <w:b/>
        </w:rPr>
        <w:t xml:space="preserve"> Chi phí trực tiếp liên quan</w:t>
      </w:r>
    </w:p>
    <w:p w14:paraId="3998C3D3" w14:textId="77777777" w:rsidR="006A0111" w:rsidRPr="00C370B6" w:rsidRDefault="006A0111" w:rsidP="006A0111">
      <w:pPr>
        <w:widowControl w:val="0"/>
        <w:spacing w:before="120" w:after="120" w:line="276" w:lineRule="auto"/>
        <w:ind w:firstLine="340"/>
        <w:jc w:val="both"/>
        <w:rPr>
          <w:rFonts w:eastAsia="Arial"/>
        </w:rPr>
      </w:pPr>
      <w:r w:rsidRPr="00C370B6">
        <w:rPr>
          <w:rFonts w:eastAsia="Arial"/>
        </w:rPr>
        <w:t xml:space="preserve">Chi phí trực tiếp liên quan, theo đoạn 16(b) và 17 (IAS 16), là các khoản chi phí cần thiết </w:t>
      </w:r>
      <w:r w:rsidRPr="00C370B6">
        <w:rPr>
          <w:rFonts w:eastAsia="Arial"/>
        </w:rPr>
        <w:lastRenderedPageBreak/>
        <w:t xml:space="preserve">để đưa tài sản vào trạng thái sẵn sàng </w:t>
      </w:r>
      <w:r w:rsidRPr="00C370B6">
        <w:rPr>
          <w:kern w:val="28"/>
        </w:rPr>
        <w:t>hoạt</w:t>
      </w:r>
      <w:r w:rsidRPr="00C370B6">
        <w:rPr>
          <w:rFonts w:eastAsia="Arial"/>
        </w:rPr>
        <w:t xml:space="preserve"> động theo ý định của ban quản lý, được vốn hóa vào nguyên giá PPE. Các chi phí này bao gồm chuẩn bị địa điểm, vận chuyển ban đầu, lắp đặt, thử nghiệm để đảm bảo tài sản hoạt động đúng, và phí chuyên môn như phí kiến trúc sư. </w:t>
      </w:r>
    </w:p>
    <w:p w14:paraId="349D4261" w14:textId="77777777" w:rsidR="006A0111" w:rsidRPr="00C370B6" w:rsidRDefault="006A0111" w:rsidP="006A0111">
      <w:pPr>
        <w:widowControl w:val="0"/>
        <w:spacing w:after="120" w:line="276" w:lineRule="auto"/>
        <w:ind w:firstLine="340"/>
        <w:jc w:val="both"/>
        <w:rPr>
          <w:rFonts w:eastAsia="Arial"/>
        </w:rPr>
      </w:pPr>
      <w:r w:rsidRPr="00C370B6">
        <w:rPr>
          <w:rFonts w:eastAsia="Arial"/>
        </w:rPr>
        <w:t xml:space="preserve">Ví dụ, một công ty xây dựng nhà kho với giá mua 4 tỷ đồng, chi phí vận chuyển 100 triệu đồng, phí lắp đặt hệ thống điện 50 </w:t>
      </w:r>
      <w:r w:rsidRPr="00C370B6">
        <w:rPr>
          <w:kern w:val="28"/>
        </w:rPr>
        <w:t>triệu</w:t>
      </w:r>
      <w:r w:rsidRPr="00C370B6">
        <w:rPr>
          <w:rFonts w:eastAsia="Arial"/>
        </w:rPr>
        <w:t xml:space="preserve"> đồng, và phí tư vấn thiết kế 30 triệu đồng, sẽ ghi nhận nguyên giá nhà kho là 4,18 tỷ đồng. </w:t>
      </w:r>
    </w:p>
    <w:p w14:paraId="10085D15" w14:textId="77777777" w:rsidR="006A0111" w:rsidRPr="00C370B6" w:rsidRDefault="006A0111" w:rsidP="006A0111">
      <w:pPr>
        <w:widowControl w:val="0"/>
        <w:spacing w:after="120" w:line="276" w:lineRule="auto"/>
        <w:ind w:firstLine="340"/>
        <w:jc w:val="both"/>
        <w:rPr>
          <w:rFonts w:eastAsia="Arial"/>
        </w:rPr>
      </w:pPr>
      <w:r w:rsidRPr="00C370B6">
        <w:rPr>
          <w:rFonts w:eastAsia="Arial"/>
        </w:rPr>
        <w:t xml:space="preserve">Tuy nhiên, các chi phí không cần thiết, như phạt vi phạm quy định hoặc chi phí sửa sai khi xây dựng sai vị trí, không được vốn </w:t>
      </w:r>
      <w:r w:rsidRPr="00C370B6">
        <w:rPr>
          <w:kern w:val="28"/>
        </w:rPr>
        <w:t>hóa</w:t>
      </w:r>
      <w:r w:rsidRPr="00C370B6">
        <w:rPr>
          <w:rFonts w:eastAsia="Arial"/>
        </w:rPr>
        <w:t xml:space="preserve"> mà ghi nhận là chi phí hoạt động (đoạn 19). </w:t>
      </w:r>
    </w:p>
    <w:p w14:paraId="2BE799F0" w14:textId="77777777" w:rsidR="006A0111" w:rsidRPr="00C370B6" w:rsidRDefault="006A0111" w:rsidP="006A0111">
      <w:pPr>
        <w:widowControl w:val="0"/>
        <w:spacing w:after="120" w:line="276" w:lineRule="auto"/>
        <w:ind w:firstLine="340"/>
        <w:jc w:val="both"/>
        <w:rPr>
          <w:rFonts w:eastAsia="Arial"/>
        </w:rPr>
      </w:pPr>
      <w:r w:rsidRPr="00C370B6">
        <w:rPr>
          <w:rFonts w:eastAsia="Arial"/>
        </w:rPr>
        <w:t>Nếu thử nghiệm tạo ra sản phẩm bán được, như máy in thử nghiệm in mẫu bán được 10 triệu đồng, số tiền này được trừ vào nguyên giá (đoạn 17(e)). Việc phân biệt chi phí trực tiếp và chi phí không liên quan nhằm làm cho giá trị tài sản không bị thổi phồng, phản ánh đúng thực tế trên báo cáo tài chính.</w:t>
      </w:r>
    </w:p>
    <w:tbl>
      <w:tblPr>
        <w:tblStyle w:val="TableGrid"/>
        <w:tblW w:w="0" w:type="auto"/>
        <w:tblLook w:val="04A0" w:firstRow="1" w:lastRow="0" w:firstColumn="1" w:lastColumn="0" w:noHBand="0" w:noVBand="1"/>
      </w:tblPr>
      <w:tblGrid>
        <w:gridCol w:w="9016"/>
      </w:tblGrid>
      <w:tr w:rsidR="006A0111" w:rsidRPr="00C370B6" w14:paraId="704E53E8" w14:textId="77777777" w:rsidTr="00E777C9">
        <w:tc>
          <w:tcPr>
            <w:tcW w:w="9016" w:type="dxa"/>
          </w:tcPr>
          <w:p w14:paraId="6F096593" w14:textId="77777777" w:rsidR="006A0111" w:rsidRPr="00C370B6" w:rsidRDefault="006A0111" w:rsidP="00E777C9">
            <w:pPr>
              <w:spacing w:before="60" w:after="60" w:line="264" w:lineRule="auto"/>
              <w:jc w:val="both"/>
            </w:pPr>
            <w:r w:rsidRPr="00C370B6">
              <w:t>Ví dụ về các chi phí liên quan trực tiếp là:</w:t>
            </w:r>
          </w:p>
          <w:p w14:paraId="568AACFD" w14:textId="77777777" w:rsidR="006A0111" w:rsidRPr="00C370B6" w:rsidRDefault="006A0111" w:rsidP="00E777C9">
            <w:pPr>
              <w:spacing w:before="60" w:after="60" w:line="264" w:lineRule="auto"/>
              <w:jc w:val="both"/>
            </w:pPr>
            <w:r w:rsidRPr="00C370B6">
              <w:t xml:space="preserve">(a) chi phí lợi ích của người lao động (như định nghĩa trong IAS 19 </w:t>
            </w:r>
            <w:r w:rsidRPr="00C370B6">
              <w:rPr>
                <w:i/>
              </w:rPr>
              <w:t>Phúc lợi nhân viên</w:t>
            </w:r>
            <w:r w:rsidRPr="00C370B6">
              <w:t>) phát sinh trực tiếp từ việc xây dựng hoặc mua sắm loại bất động sản, nhà xưởng và thiết bị;</w:t>
            </w:r>
          </w:p>
          <w:p w14:paraId="211B5807" w14:textId="77777777" w:rsidR="006A0111" w:rsidRPr="00C370B6" w:rsidRDefault="006A0111" w:rsidP="00E777C9">
            <w:pPr>
              <w:spacing w:before="60" w:after="60" w:line="264" w:lineRule="auto"/>
              <w:jc w:val="both"/>
            </w:pPr>
            <w:r w:rsidRPr="00C370B6">
              <w:t>(b) các chi phí chuẩn bị mặt bằng;</w:t>
            </w:r>
          </w:p>
          <w:p w14:paraId="310CD086" w14:textId="77777777" w:rsidR="006A0111" w:rsidRPr="00C370B6" w:rsidRDefault="006A0111" w:rsidP="00E777C9">
            <w:pPr>
              <w:spacing w:before="60" w:after="60" w:line="264" w:lineRule="auto"/>
              <w:jc w:val="both"/>
            </w:pPr>
            <w:r w:rsidRPr="00C370B6">
              <w:t xml:space="preserve"> (c) các chi phí vận chuyển và bốc xếp ban đầu;</w:t>
            </w:r>
          </w:p>
          <w:p w14:paraId="53A85F33" w14:textId="77777777" w:rsidR="006A0111" w:rsidRPr="00C370B6" w:rsidRDefault="006A0111" w:rsidP="00E777C9">
            <w:pPr>
              <w:spacing w:before="60" w:after="60" w:line="264" w:lineRule="auto"/>
              <w:jc w:val="both"/>
            </w:pPr>
            <w:r w:rsidRPr="00C370B6">
              <w:t>(d) các chi phí cài đặt và lắp ráp;</w:t>
            </w:r>
          </w:p>
          <w:p w14:paraId="7D58FC0B" w14:textId="77777777" w:rsidR="006A0111" w:rsidRPr="00C370B6" w:rsidRDefault="006A0111" w:rsidP="00E777C9">
            <w:pPr>
              <w:spacing w:before="60" w:after="60" w:line="264" w:lineRule="auto"/>
              <w:jc w:val="both"/>
            </w:pPr>
            <w:r w:rsidRPr="00C370B6">
              <w:t>(e) các chi phí chạy thử xem tài sản có hoạt động đúng hay không sau khi trừ đi khoản thu nhập thuần thu được từ việc bán bất kỳ sản phẩm nào được sản xuất trong quá trình đưa tài sản đến vị trí và điều kiện đó (như các sản phẩm mẫu được sản xuất ra khi chạy thử thiết bị); và</w:t>
            </w:r>
          </w:p>
          <w:p w14:paraId="59CA2E00" w14:textId="77777777" w:rsidR="006A0111" w:rsidRPr="00C370B6" w:rsidRDefault="006A0111" w:rsidP="00E777C9">
            <w:pPr>
              <w:spacing w:before="60" w:after="60" w:line="264" w:lineRule="auto"/>
              <w:jc w:val="both"/>
            </w:pPr>
            <w:r w:rsidRPr="00C370B6">
              <w:t>(f) các chi phí chuyên gia.</w:t>
            </w:r>
          </w:p>
          <w:p w14:paraId="3C53A784" w14:textId="77777777" w:rsidR="006A0111" w:rsidRPr="00C370B6" w:rsidRDefault="006A0111" w:rsidP="00E777C9">
            <w:pPr>
              <w:widowControl w:val="0"/>
              <w:spacing w:after="120" w:line="276" w:lineRule="auto"/>
              <w:jc w:val="right"/>
              <w:rPr>
                <w:rFonts w:eastAsia="Arial"/>
              </w:rPr>
            </w:pPr>
            <w:r w:rsidRPr="00C370B6">
              <w:rPr>
                <w:rFonts w:eastAsia="Arial"/>
              </w:rPr>
              <w:t>(Đoạn 17, IAS 16)</w:t>
            </w:r>
          </w:p>
        </w:tc>
      </w:tr>
    </w:tbl>
    <w:p w14:paraId="07F5ED23" w14:textId="77777777" w:rsidR="006A0111" w:rsidRPr="00C370B6" w:rsidRDefault="006A0111" w:rsidP="006A0111">
      <w:pPr>
        <w:tabs>
          <w:tab w:val="left" w:pos="450"/>
        </w:tabs>
        <w:spacing w:before="120" w:after="120" w:line="276" w:lineRule="auto"/>
        <w:ind w:hanging="91"/>
        <w:jc w:val="both"/>
        <w:rPr>
          <w:rFonts w:eastAsiaTheme="minorHAnsi"/>
          <w:b/>
        </w:rPr>
      </w:pPr>
      <w:r w:rsidRPr="00C370B6">
        <w:rPr>
          <w:rFonts w:eastAsiaTheme="minorHAnsi"/>
          <w:b/>
        </w:rPr>
        <w:t>4.</w:t>
      </w:r>
      <w:r>
        <w:rPr>
          <w:rFonts w:eastAsiaTheme="minorHAnsi"/>
          <w:b/>
        </w:rPr>
        <w:t>2</w:t>
      </w:r>
      <w:r w:rsidRPr="00C370B6">
        <w:rPr>
          <w:rFonts w:eastAsiaTheme="minorHAnsi"/>
          <w:b/>
        </w:rPr>
        <w:t>.</w:t>
      </w:r>
      <w:r>
        <w:rPr>
          <w:rFonts w:eastAsiaTheme="minorHAnsi"/>
          <w:b/>
        </w:rPr>
        <w:t>2.2</w:t>
      </w:r>
      <w:r w:rsidRPr="00C370B6">
        <w:rPr>
          <w:rFonts w:eastAsiaTheme="minorHAnsi"/>
          <w:b/>
        </w:rPr>
        <w:t>. Chi phí tháo dỡ, di dời hoặc phục hồi</w:t>
      </w:r>
    </w:p>
    <w:p w14:paraId="009702F4" w14:textId="77777777" w:rsidR="006A0111" w:rsidRPr="00C370B6" w:rsidRDefault="006A0111" w:rsidP="006A0111">
      <w:pPr>
        <w:widowControl w:val="0"/>
        <w:spacing w:before="120" w:after="120" w:line="276" w:lineRule="auto"/>
        <w:ind w:firstLine="340"/>
        <w:jc w:val="both"/>
        <w:rPr>
          <w:rFonts w:eastAsia="Arial"/>
        </w:rPr>
      </w:pPr>
      <w:r w:rsidRPr="00C370B6">
        <w:rPr>
          <w:rFonts w:eastAsia="Arial"/>
        </w:rPr>
        <w:t>Theo đoạn 16(c) (IAS 16), doanh nghiệp phải ước tính và vốn hóa chi phí tháo dỡ, di dời tài sản hoặc phục hồi địa điểm vào nguyên giá PPE nếu có nghĩa vụ pháp lý hoặc ngầm định phát sinh khi thu nhận hoặc sử dụng tài sản. Chi phí này được đo lường theo giá trị hiện tại của dòng tiền dự kiến, theo IAS 37 (đoạn 36), và ghi nhận đồng thời với khoản nợ phải trả. Ví dụ, một công ty dầu khí xây dựng giàn khoan trị giá 6 tỷ đồng, với chi phí tháo dỡ ước tính sau 20 năm là 1,5 tỷ đồng. Nếu chiết khấu với lãi suất 5%, giá trị hiện tại là khoảng 564 triệu đồng, và nguyên giá giàn khoan được ghi nhận là 6,564 tỷ đồng, cùng khoản nợ phải trả 564 triệu đồng. Chi phí tháo dỡ được khấu hao cùng tài sản trong suốt thời gian sử dụng. Việc ước tính này có thể phức tạp do phụ thuộc vào lãi suất chiết khấu và thời gian sử dụng, nhưng chỉ được vốn hóa nếu nghĩa vụ tồn tại tại ngày thu nhận, không phải do ý định tự nguyện (đoạn 18). Chẳng hạn, nếu công ty quyết định tháo dỡ giàn khoan mà không có nghĩa vụ pháp lý, chi phí này không được ghi nhận vào nguyên giá. Hạch toán đúng chi phí tháo dỡ đảm bảo phản ánh đầy đủ trách nhiệm tài chính liên quan đến tài sản.</w:t>
      </w:r>
    </w:p>
    <w:p w14:paraId="3C58F6B3" w14:textId="77777777" w:rsidR="006A0111" w:rsidRPr="00C370B6" w:rsidRDefault="006A0111" w:rsidP="006A0111">
      <w:pPr>
        <w:tabs>
          <w:tab w:val="left" w:pos="450"/>
        </w:tabs>
        <w:spacing w:before="120" w:after="120" w:line="276" w:lineRule="auto"/>
        <w:ind w:hanging="91"/>
        <w:jc w:val="both"/>
        <w:rPr>
          <w:rFonts w:eastAsiaTheme="minorHAnsi"/>
          <w:b/>
        </w:rPr>
      </w:pPr>
      <w:r w:rsidRPr="00C370B6">
        <w:rPr>
          <w:rFonts w:eastAsiaTheme="minorHAnsi"/>
          <w:b/>
        </w:rPr>
        <w:t>Ví dụ minh họa: Chi phí tháo dỡ và phục hồi</w:t>
      </w:r>
    </w:p>
    <w:p w14:paraId="3BFD0360" w14:textId="77777777" w:rsidR="006A0111" w:rsidRPr="00C370B6" w:rsidRDefault="006A0111" w:rsidP="006A0111">
      <w:pPr>
        <w:widowControl w:val="0"/>
        <w:spacing w:before="120" w:after="120" w:line="276" w:lineRule="auto"/>
        <w:ind w:firstLine="340"/>
        <w:jc w:val="both"/>
        <w:rPr>
          <w:rFonts w:eastAsia="Arial"/>
        </w:rPr>
      </w:pPr>
      <w:r w:rsidRPr="00C370B6">
        <w:rPr>
          <w:rFonts w:eastAsia="Arial"/>
        </w:rPr>
        <w:t xml:space="preserve">Green Ltd xây dựng một nhà máy hóa chất, phát sinh các </w:t>
      </w:r>
      <w:r w:rsidRPr="00C370B6">
        <w:rPr>
          <w:kern w:val="28"/>
        </w:rPr>
        <w:t>chi</w:t>
      </w:r>
      <w:r w:rsidRPr="00C370B6">
        <w:rPr>
          <w:rFonts w:eastAsia="Arial"/>
        </w:rPr>
        <w:t xml:space="preserve"> phí sau:</w:t>
      </w:r>
    </w:p>
    <w:p w14:paraId="747750B7" w14:textId="77777777" w:rsidR="006A0111" w:rsidRPr="00C370B6" w:rsidRDefault="006A0111" w:rsidP="006A0111">
      <w:pPr>
        <w:tabs>
          <w:tab w:val="left" w:pos="720"/>
        </w:tabs>
        <w:spacing w:line="276" w:lineRule="auto"/>
        <w:ind w:left="720" w:right="314" w:hanging="360"/>
        <w:jc w:val="both"/>
        <w:rPr>
          <w:rFonts w:eastAsia="Arial"/>
        </w:rPr>
      </w:pPr>
      <w:r w:rsidRPr="00C370B6">
        <w:rPr>
          <w:rFonts w:eastAsia="Arial"/>
        </w:rPr>
        <w:t>- Chi phí xây dựng: 8.000.000.000 đồng</w:t>
      </w:r>
    </w:p>
    <w:p w14:paraId="20606A54" w14:textId="77777777" w:rsidR="006A0111" w:rsidRPr="00C370B6" w:rsidRDefault="006A0111" w:rsidP="006A0111">
      <w:pPr>
        <w:tabs>
          <w:tab w:val="left" w:pos="720"/>
        </w:tabs>
        <w:spacing w:line="276" w:lineRule="auto"/>
        <w:ind w:left="720" w:right="314" w:hanging="360"/>
        <w:jc w:val="both"/>
        <w:rPr>
          <w:rFonts w:eastAsia="Arial"/>
        </w:rPr>
      </w:pPr>
      <w:r w:rsidRPr="00C370B6">
        <w:rPr>
          <w:rFonts w:eastAsia="Arial"/>
        </w:rPr>
        <w:lastRenderedPageBreak/>
        <w:t>- Bảo hiểm: 200.000.000 đồng mỗi năm</w:t>
      </w:r>
    </w:p>
    <w:p w14:paraId="2DDBD715" w14:textId="77777777" w:rsidR="006A0111" w:rsidRPr="00C370B6" w:rsidRDefault="006A0111" w:rsidP="006A0111">
      <w:pPr>
        <w:tabs>
          <w:tab w:val="left" w:pos="720"/>
        </w:tabs>
        <w:spacing w:line="276" w:lineRule="auto"/>
        <w:ind w:left="720" w:right="314" w:hanging="360"/>
        <w:jc w:val="both"/>
        <w:rPr>
          <w:rFonts w:eastAsia="Arial"/>
        </w:rPr>
      </w:pPr>
      <w:r w:rsidRPr="00C370B6">
        <w:rPr>
          <w:rFonts w:eastAsia="Arial"/>
        </w:rPr>
        <w:t>- Chi phí tháo dỡ và phục hồi đất: 2.000.000.000 đồng (ước tính sau 15 năm)</w:t>
      </w:r>
    </w:p>
    <w:p w14:paraId="65D70DCE" w14:textId="77777777" w:rsidR="006A0111" w:rsidRPr="00C370B6" w:rsidRDefault="006A0111" w:rsidP="006A0111">
      <w:pPr>
        <w:widowControl w:val="0"/>
        <w:spacing w:after="120" w:line="276" w:lineRule="auto"/>
        <w:ind w:firstLine="340"/>
        <w:jc w:val="both"/>
        <w:rPr>
          <w:rFonts w:eastAsia="Arial"/>
        </w:rPr>
      </w:pPr>
      <w:r w:rsidRPr="00C370B6">
        <w:rPr>
          <w:rFonts w:eastAsia="Arial"/>
        </w:rPr>
        <w:t>Nhà máy có thời gian sử dụng dự kiến 15 năm, sau đó phải tháo dỡ theo quy định pháp lý. Giả sử lãi suất chiết khấu là 5%, giá trị hiện tại của chi phí tháo dỡ là khoảng 961.000.000 đồng.</w:t>
      </w:r>
    </w:p>
    <w:p w14:paraId="06397520" w14:textId="77777777" w:rsidR="006A0111" w:rsidRPr="00C370B6" w:rsidRDefault="006A0111" w:rsidP="006A0111">
      <w:pPr>
        <w:tabs>
          <w:tab w:val="left" w:pos="450"/>
        </w:tabs>
        <w:spacing w:before="120" w:after="120" w:line="276" w:lineRule="auto"/>
        <w:ind w:hanging="91"/>
        <w:jc w:val="both"/>
        <w:rPr>
          <w:rFonts w:eastAsiaTheme="minorHAnsi"/>
          <w:b/>
        </w:rPr>
      </w:pPr>
      <w:r w:rsidRPr="00C370B6">
        <w:rPr>
          <w:rFonts w:eastAsiaTheme="minorHAnsi"/>
          <w:b/>
          <w:bCs/>
        </w:rPr>
        <w:t>Yêu cầu:</w:t>
      </w:r>
    </w:p>
    <w:p w14:paraId="654F0592" w14:textId="77777777" w:rsidR="006A0111" w:rsidRPr="00C370B6" w:rsidRDefault="006A0111" w:rsidP="006A0111">
      <w:pPr>
        <w:widowControl w:val="0"/>
        <w:spacing w:before="120" w:after="120" w:line="276" w:lineRule="auto"/>
        <w:ind w:firstLine="340"/>
        <w:jc w:val="both"/>
        <w:rPr>
          <w:rFonts w:eastAsia="Arial"/>
        </w:rPr>
      </w:pPr>
      <w:r w:rsidRPr="00C370B6">
        <w:rPr>
          <w:rFonts w:eastAsia="Arial"/>
        </w:rPr>
        <w:t xml:space="preserve">Green Ltd hạch toán nguyên giá tài sản trong </w:t>
      </w:r>
      <w:r w:rsidRPr="00C370B6">
        <w:rPr>
          <w:kern w:val="28"/>
        </w:rPr>
        <w:t>năm</w:t>
      </w:r>
      <w:r w:rsidRPr="00C370B6">
        <w:rPr>
          <w:rFonts w:eastAsia="Arial"/>
        </w:rPr>
        <w:t xml:space="preserve"> xây dựng như thế nào, giả sử chi phí xây dựng đã được thanh toán đầy đủ?</w:t>
      </w:r>
    </w:p>
    <w:p w14:paraId="23958DAE" w14:textId="77777777" w:rsidR="006A0111" w:rsidRPr="00C370B6" w:rsidRDefault="006A0111" w:rsidP="006A0111">
      <w:pPr>
        <w:tabs>
          <w:tab w:val="left" w:pos="450"/>
        </w:tabs>
        <w:spacing w:before="120" w:after="120" w:line="276" w:lineRule="auto"/>
        <w:ind w:hanging="91"/>
        <w:jc w:val="both"/>
        <w:rPr>
          <w:rFonts w:eastAsiaTheme="minorHAnsi"/>
          <w:b/>
        </w:rPr>
      </w:pPr>
      <w:r w:rsidRPr="00C370B6">
        <w:rPr>
          <w:rFonts w:eastAsiaTheme="minorHAnsi"/>
          <w:b/>
        </w:rPr>
        <w:t>Đáp án</w:t>
      </w:r>
    </w:p>
    <w:p w14:paraId="3B69054F" w14:textId="77777777" w:rsidR="006A0111" w:rsidRPr="00C370B6" w:rsidRDefault="006A0111" w:rsidP="006A0111">
      <w:pPr>
        <w:widowControl w:val="0"/>
        <w:spacing w:before="120" w:after="120" w:line="276" w:lineRule="auto"/>
        <w:ind w:firstLine="340"/>
        <w:jc w:val="both"/>
        <w:rPr>
          <w:rFonts w:eastAsia="Arial"/>
        </w:rPr>
      </w:pPr>
      <w:r w:rsidRPr="00C370B6">
        <w:rPr>
          <w:rFonts w:eastAsia="Arial"/>
        </w:rPr>
        <w:t>Nguyên giá tài sản được ghi nhận là 8.961.000.000 đồng, bao gồm chi phí xây dựng và giá trị hiện tại của chi phí tháo dỡ, như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1985"/>
      </w:tblGrid>
      <w:tr w:rsidR="006A0111" w:rsidRPr="00C370B6" w14:paraId="7C67393E" w14:textId="77777777" w:rsidTr="00E777C9">
        <w:trPr>
          <w:jc w:val="center"/>
        </w:trPr>
        <w:tc>
          <w:tcPr>
            <w:tcW w:w="5239" w:type="dxa"/>
          </w:tcPr>
          <w:p w14:paraId="46FD6AE9" w14:textId="77777777" w:rsidR="006A0111" w:rsidRPr="00C370B6" w:rsidRDefault="006A0111" w:rsidP="00E777C9">
            <w:pPr>
              <w:spacing w:line="276" w:lineRule="auto"/>
              <w:ind w:right="314"/>
              <w:jc w:val="both"/>
              <w:rPr>
                <w:rFonts w:eastAsia="Arial"/>
              </w:rPr>
            </w:pPr>
            <w:r w:rsidRPr="00C370B6">
              <w:rPr>
                <w:rFonts w:eastAsia="Arial"/>
              </w:rPr>
              <w:t xml:space="preserve">Nợ TK TSCĐ (Nhà máy hóa chất): </w:t>
            </w:r>
          </w:p>
        </w:tc>
        <w:tc>
          <w:tcPr>
            <w:tcW w:w="1985" w:type="dxa"/>
          </w:tcPr>
          <w:p w14:paraId="02FB43DD" w14:textId="77777777" w:rsidR="006A0111" w:rsidRPr="00FD7F40" w:rsidRDefault="006A0111" w:rsidP="00E777C9">
            <w:pPr>
              <w:tabs>
                <w:tab w:val="left" w:pos="183"/>
              </w:tabs>
              <w:spacing w:line="276" w:lineRule="auto"/>
              <w:ind w:left="183"/>
              <w:jc w:val="right"/>
              <w:rPr>
                <w:rFonts w:eastAsiaTheme="minorHAnsi"/>
              </w:rPr>
            </w:pPr>
            <w:r w:rsidRPr="00FD7F40">
              <w:rPr>
                <w:rFonts w:eastAsiaTheme="minorHAnsi"/>
              </w:rPr>
              <w:t>8.961.000.000</w:t>
            </w:r>
          </w:p>
        </w:tc>
      </w:tr>
      <w:tr w:rsidR="006A0111" w:rsidRPr="00C370B6" w14:paraId="71CCA42F" w14:textId="77777777" w:rsidTr="00E777C9">
        <w:trPr>
          <w:jc w:val="center"/>
        </w:trPr>
        <w:tc>
          <w:tcPr>
            <w:tcW w:w="5239" w:type="dxa"/>
          </w:tcPr>
          <w:p w14:paraId="1F0BF611" w14:textId="77777777" w:rsidR="006A0111" w:rsidRPr="00C370B6" w:rsidRDefault="006A0111" w:rsidP="00E777C9">
            <w:pPr>
              <w:spacing w:line="276" w:lineRule="auto"/>
              <w:ind w:right="314"/>
              <w:jc w:val="both"/>
              <w:rPr>
                <w:rFonts w:eastAsia="Arial"/>
              </w:rPr>
            </w:pPr>
            <w:r w:rsidRPr="00C370B6">
              <w:rPr>
                <w:rFonts w:eastAsia="Arial"/>
              </w:rPr>
              <w:t xml:space="preserve">Có TK Tiền mặt: </w:t>
            </w:r>
          </w:p>
        </w:tc>
        <w:tc>
          <w:tcPr>
            <w:tcW w:w="1985" w:type="dxa"/>
          </w:tcPr>
          <w:p w14:paraId="28EB9C01" w14:textId="77777777" w:rsidR="006A0111" w:rsidRPr="00FD7F40" w:rsidRDefault="006A0111" w:rsidP="00E777C9">
            <w:pPr>
              <w:tabs>
                <w:tab w:val="left" w:pos="183"/>
              </w:tabs>
              <w:spacing w:line="276" w:lineRule="auto"/>
              <w:ind w:left="183"/>
              <w:jc w:val="right"/>
              <w:rPr>
                <w:rFonts w:eastAsiaTheme="minorHAnsi"/>
              </w:rPr>
            </w:pPr>
            <w:r w:rsidRPr="00FD7F40">
              <w:rPr>
                <w:rFonts w:eastAsiaTheme="minorHAnsi"/>
              </w:rPr>
              <w:t>8.000.000.000</w:t>
            </w:r>
          </w:p>
        </w:tc>
      </w:tr>
      <w:tr w:rsidR="006A0111" w:rsidRPr="00C370B6" w14:paraId="73AE92CA" w14:textId="77777777" w:rsidTr="00E777C9">
        <w:trPr>
          <w:jc w:val="center"/>
        </w:trPr>
        <w:tc>
          <w:tcPr>
            <w:tcW w:w="5239" w:type="dxa"/>
          </w:tcPr>
          <w:p w14:paraId="52C38666" w14:textId="77777777" w:rsidR="006A0111" w:rsidRPr="00C370B6" w:rsidRDefault="006A0111" w:rsidP="00E777C9">
            <w:pPr>
              <w:spacing w:line="276" w:lineRule="auto"/>
              <w:ind w:right="314"/>
              <w:jc w:val="both"/>
              <w:rPr>
                <w:rFonts w:eastAsia="Arial"/>
              </w:rPr>
            </w:pPr>
            <w:r w:rsidRPr="00C370B6">
              <w:rPr>
                <w:rFonts w:eastAsia="Arial"/>
              </w:rPr>
              <w:t xml:space="preserve">Có TK Nợ phải trả lũy kế (chi phí tháo dỡ): </w:t>
            </w:r>
          </w:p>
        </w:tc>
        <w:tc>
          <w:tcPr>
            <w:tcW w:w="1985" w:type="dxa"/>
          </w:tcPr>
          <w:p w14:paraId="3207E37A" w14:textId="77777777" w:rsidR="006A0111" w:rsidRPr="00FD7F40" w:rsidRDefault="006A0111" w:rsidP="00E777C9">
            <w:pPr>
              <w:tabs>
                <w:tab w:val="left" w:pos="183"/>
              </w:tabs>
              <w:spacing w:line="276" w:lineRule="auto"/>
              <w:ind w:left="183"/>
              <w:jc w:val="right"/>
              <w:rPr>
                <w:rFonts w:eastAsiaTheme="minorHAnsi"/>
              </w:rPr>
            </w:pPr>
            <w:r w:rsidRPr="00FD7F40">
              <w:rPr>
                <w:rFonts w:eastAsiaTheme="minorHAnsi"/>
              </w:rPr>
              <w:t>961.000.000</w:t>
            </w:r>
          </w:p>
        </w:tc>
      </w:tr>
    </w:tbl>
    <w:p w14:paraId="0B423690" w14:textId="77777777" w:rsidR="006A0111" w:rsidRPr="00C370B6" w:rsidRDefault="006A0111" w:rsidP="006A0111">
      <w:pPr>
        <w:widowControl w:val="0"/>
        <w:spacing w:after="120" w:line="276" w:lineRule="auto"/>
        <w:ind w:firstLine="340"/>
        <w:jc w:val="both"/>
        <w:rPr>
          <w:rFonts w:eastAsia="Arial"/>
        </w:rPr>
      </w:pPr>
      <w:r w:rsidRPr="00C370B6">
        <w:rPr>
          <w:rFonts w:eastAsia="Arial"/>
          <w:b/>
          <w:bCs/>
        </w:rPr>
        <w:t>Ghi chú</w:t>
      </w:r>
      <w:r w:rsidRPr="00C370B6">
        <w:rPr>
          <w:rFonts w:eastAsia="Arial"/>
        </w:rPr>
        <w:t xml:space="preserve">: Chi phí bảo hiểm được ghi nhận </w:t>
      </w:r>
      <w:r w:rsidRPr="00C370B6">
        <w:rPr>
          <w:kern w:val="28"/>
        </w:rPr>
        <w:t>là</w:t>
      </w:r>
      <w:r w:rsidRPr="00C370B6">
        <w:rPr>
          <w:rFonts w:eastAsia="Arial"/>
        </w:rPr>
        <w:t xml:space="preserve"> chi phí hoạt động trong kỳ liên quan nên không được vốn hóa vào nguyên giá tài sản.</w:t>
      </w:r>
    </w:p>
    <w:p w14:paraId="0633EA70" w14:textId="77777777" w:rsidR="006A0111" w:rsidRPr="00180B2C" w:rsidRDefault="006A0111" w:rsidP="006A0111">
      <w:pPr>
        <w:tabs>
          <w:tab w:val="left" w:pos="450"/>
        </w:tabs>
        <w:spacing w:before="120" w:after="120" w:line="276" w:lineRule="auto"/>
        <w:ind w:hanging="91"/>
        <w:jc w:val="both"/>
        <w:rPr>
          <w:rFonts w:eastAsiaTheme="minorHAnsi"/>
          <w:b/>
          <w:bCs/>
          <w:color w:val="EE0000"/>
        </w:rPr>
      </w:pPr>
      <w:r>
        <w:rPr>
          <w:rFonts w:eastAsiaTheme="minorHAnsi"/>
          <w:b/>
          <w:bCs/>
          <w:color w:val="EE0000"/>
        </w:rPr>
        <w:t xml:space="preserve">4.2.2.3. </w:t>
      </w:r>
      <w:r w:rsidRPr="00180B2C">
        <w:rPr>
          <w:rFonts w:eastAsiaTheme="minorHAnsi"/>
          <w:b/>
          <w:bCs/>
          <w:color w:val="EE0000"/>
        </w:rPr>
        <w:t>Phân biệt chi phí vốn hóa và chi phí hoạt động</w:t>
      </w:r>
    </w:p>
    <w:p w14:paraId="10B5800A" w14:textId="77777777" w:rsidR="006A0111" w:rsidRPr="00316114" w:rsidRDefault="006A0111" w:rsidP="006A0111">
      <w:pPr>
        <w:widowControl w:val="0"/>
        <w:spacing w:before="120" w:after="120" w:line="276" w:lineRule="auto"/>
        <w:ind w:firstLine="340"/>
        <w:jc w:val="both"/>
        <w:rPr>
          <w:rFonts w:eastAsiaTheme="minorHAnsi"/>
        </w:rPr>
      </w:pPr>
      <w:r w:rsidRPr="00316114">
        <w:rPr>
          <w:rFonts w:eastAsiaTheme="minorHAnsi"/>
        </w:rPr>
        <w:t xml:space="preserve">Phân biệt chi phí vốn </w:t>
      </w:r>
      <w:r w:rsidRPr="00316114">
        <w:rPr>
          <w:rFonts w:eastAsia="Arial"/>
        </w:rPr>
        <w:t>hóa</w:t>
      </w:r>
      <w:r w:rsidRPr="00316114">
        <w:rPr>
          <w:rFonts w:eastAsiaTheme="minorHAnsi"/>
        </w:rPr>
        <w:t xml:space="preserve"> và chi phí hoạt động là bước quan trọng để xác định nguyên giá TSCĐ. Đoạn này làm rõ cách phân loại chi phí theo IAS 16.</w:t>
      </w:r>
    </w:p>
    <w:p w14:paraId="1DFDBFB3"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 xml:space="preserve">Theo đoạn 12 của IAS 16, chi phí liên quan đến TSCĐ cần được phân biệt giữa chi phí được vốn hóa (ghi </w:t>
      </w:r>
      <w:r w:rsidRPr="00180B2C">
        <w:rPr>
          <w:rFonts w:eastAsia="Arial"/>
        </w:rPr>
        <w:t>vào</w:t>
      </w:r>
      <w:r w:rsidRPr="00180B2C">
        <w:rPr>
          <w:rFonts w:eastAsiaTheme="minorHAnsi"/>
        </w:rPr>
        <w:t xml:space="preserve"> nguyên giá tài sản) và chi phí hoạt động (ghi nhận ngay vào lãi lỗ). Chi phí vốn hóa là các khoản chi trực tiếp để đưa tài sản vào trạng thái sẵn sàng sử dụng, như giá mua, chi phí vận chuyển, lắp đặt, hoặc chi phí pháp lý liên quan. Chi phí hoạt động bao gồm các khoản chi để duy trì tài sản, như bảo dưỡng định kỳ hoặc sửa chữa nhỏ, không làm tăng lợi ích kinh tế.</w:t>
      </w:r>
    </w:p>
    <w:p w14:paraId="2AAFF51E"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 xml:space="preserve">Ví dụ, khi mua một xe tải, </w:t>
      </w:r>
      <w:r w:rsidRPr="00180B2C">
        <w:rPr>
          <w:rFonts w:eastAsia="Arial"/>
        </w:rPr>
        <w:t>chi</w:t>
      </w:r>
      <w:r w:rsidRPr="00180B2C">
        <w:rPr>
          <w:rFonts w:eastAsiaTheme="minorHAnsi"/>
        </w:rPr>
        <w:t xml:space="preserve"> phí đăng ký và sơn logo doanh nghiệp được vốn hóa vì chúng cần thiết để sử dụng xe. Tuy nhiên, chi phí bảo dưỡng định kỳ hoặc thay dầu không được vốn hóa mà ghi nhận là chi phí hoạt động.</w:t>
      </w:r>
    </w:p>
    <w:p w14:paraId="3B5B577D" w14:textId="77777777" w:rsidR="006A0111" w:rsidRPr="00180B2C" w:rsidRDefault="006A0111" w:rsidP="006A0111">
      <w:pPr>
        <w:tabs>
          <w:tab w:val="left" w:pos="450"/>
        </w:tabs>
        <w:spacing w:before="120" w:after="120" w:line="276" w:lineRule="auto"/>
        <w:ind w:hanging="91"/>
        <w:jc w:val="both"/>
        <w:rPr>
          <w:rFonts w:eastAsiaTheme="minorHAnsi"/>
          <w:b/>
          <w:bCs/>
        </w:rPr>
      </w:pPr>
      <w:r w:rsidRPr="00180B2C">
        <w:rPr>
          <w:rFonts w:eastAsiaTheme="minorHAnsi"/>
          <w:b/>
          <w:bCs/>
        </w:rPr>
        <w:t>Ví dụ minh họa</w:t>
      </w:r>
    </w:p>
    <w:p w14:paraId="3A383D36" w14:textId="77777777" w:rsidR="006A0111" w:rsidRPr="00C370B6" w:rsidRDefault="006A0111" w:rsidP="006A0111">
      <w:pPr>
        <w:tabs>
          <w:tab w:val="left" w:pos="450"/>
        </w:tabs>
        <w:spacing w:before="120" w:after="120" w:line="276" w:lineRule="auto"/>
        <w:ind w:hanging="91"/>
        <w:jc w:val="both"/>
        <w:rPr>
          <w:rFonts w:eastAsiaTheme="minorHAnsi"/>
          <w:b/>
          <w:bCs/>
        </w:rPr>
      </w:pPr>
      <w:r w:rsidRPr="00180B2C">
        <w:rPr>
          <w:rFonts w:eastAsiaTheme="minorHAnsi"/>
          <w:b/>
          <w:bCs/>
        </w:rPr>
        <w:t>Tình huống 1: Tính nguyên giá máy móc mua</w:t>
      </w:r>
    </w:p>
    <w:p w14:paraId="1A91228D"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 xml:space="preserve">Công ty Tân Phát mua một dây </w:t>
      </w:r>
      <w:r w:rsidRPr="00180B2C">
        <w:rPr>
          <w:rFonts w:eastAsia="Arial"/>
        </w:rPr>
        <w:t>chuyền</w:t>
      </w:r>
      <w:r w:rsidRPr="00180B2C">
        <w:rPr>
          <w:rFonts w:eastAsiaTheme="minorHAnsi"/>
        </w:rPr>
        <w:t xml:space="preserve"> sản xuất ngày 1/1/2023 với giá 500 triệu đồng (sau chiết khấu), chi phí vận chuyển 20 triệu đồng, chi phí lắp đặt 30 triệu đồng, và ước tính chi phí tháo dỡ sau 8 năm là 40 triệu đồng (giá trị hiện tại 25 triệu đồng).</w:t>
      </w:r>
    </w:p>
    <w:p w14:paraId="4CE73E35"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Nguyên giá: 500.000.000 + 20.000.000 + 30.000.000 + 25.000.000 = 575.000.000 đồng.</w:t>
      </w:r>
    </w:p>
    <w:p w14:paraId="5E4A5FED"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Bút toán</w:t>
      </w:r>
      <w:r>
        <w:rPr>
          <w:rFonts w:eastAsiaTheme="minorHAnsi"/>
        </w:rPr>
        <w:t xml:space="preserve"> phản ánh việc </w:t>
      </w:r>
      <w:r w:rsidRPr="00180B2C">
        <w:rPr>
          <w:rFonts w:eastAsiaTheme="minorHAnsi"/>
        </w:rPr>
        <w:t>mua dây chuyền</w:t>
      </w:r>
      <w:r>
        <w:rPr>
          <w:rFonts w:eastAsiaTheme="minorHAnsi"/>
        </w:rPr>
        <w:t xml:space="preserve"> sản xuất: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1817"/>
      </w:tblGrid>
      <w:tr w:rsidR="006A0111" w:rsidRPr="009D7FFD" w14:paraId="40C99938" w14:textId="77777777" w:rsidTr="00E777C9">
        <w:tc>
          <w:tcPr>
            <w:tcW w:w="4121" w:type="dxa"/>
          </w:tcPr>
          <w:p w14:paraId="664EFDC8" w14:textId="77777777" w:rsidR="006A0111" w:rsidRPr="009D7FFD" w:rsidRDefault="006A0111" w:rsidP="00E777C9">
            <w:pPr>
              <w:spacing w:line="276" w:lineRule="auto"/>
              <w:jc w:val="both"/>
              <w:rPr>
                <w:rFonts w:eastAsiaTheme="minorHAnsi"/>
              </w:rPr>
            </w:pPr>
            <w:r w:rsidRPr="009D7FFD">
              <w:rPr>
                <w:rFonts w:eastAsiaTheme="minorHAnsi"/>
              </w:rPr>
              <w:t xml:space="preserve">Nợ TK TSCĐ - </w:t>
            </w:r>
            <w:r w:rsidRPr="00180B2C">
              <w:rPr>
                <w:rFonts w:eastAsiaTheme="minorHAnsi"/>
              </w:rPr>
              <w:t>Dây chuyền sản xuất</w:t>
            </w:r>
          </w:p>
        </w:tc>
        <w:tc>
          <w:tcPr>
            <w:tcW w:w="1817" w:type="dxa"/>
          </w:tcPr>
          <w:p w14:paraId="7F6AD711" w14:textId="77777777" w:rsidR="006A0111" w:rsidRPr="009D7FFD" w:rsidRDefault="006A0111" w:rsidP="00E777C9">
            <w:pPr>
              <w:spacing w:line="276" w:lineRule="auto"/>
              <w:jc w:val="right"/>
              <w:rPr>
                <w:rFonts w:eastAsiaTheme="minorHAnsi"/>
              </w:rPr>
            </w:pPr>
            <w:r w:rsidRPr="00180B2C">
              <w:rPr>
                <w:rFonts w:eastAsiaTheme="minorHAnsi"/>
              </w:rPr>
              <w:t xml:space="preserve"> 575.000.000</w:t>
            </w:r>
          </w:p>
        </w:tc>
      </w:tr>
      <w:tr w:rsidR="006A0111" w:rsidRPr="009D7FFD" w14:paraId="1309E5F5" w14:textId="77777777" w:rsidTr="00E777C9">
        <w:tc>
          <w:tcPr>
            <w:tcW w:w="4121" w:type="dxa"/>
          </w:tcPr>
          <w:p w14:paraId="1107BE81" w14:textId="77777777" w:rsidR="006A0111" w:rsidRPr="009D7FFD" w:rsidRDefault="006A0111" w:rsidP="00E777C9">
            <w:pPr>
              <w:spacing w:line="276" w:lineRule="auto"/>
              <w:jc w:val="both"/>
              <w:rPr>
                <w:rFonts w:eastAsiaTheme="minorHAnsi"/>
              </w:rPr>
            </w:pPr>
            <w:r w:rsidRPr="009D7FFD">
              <w:rPr>
                <w:rFonts w:eastAsiaTheme="minorHAnsi"/>
              </w:rPr>
              <w:t xml:space="preserve">Có TK </w:t>
            </w:r>
            <w:r w:rsidRPr="00180B2C">
              <w:rPr>
                <w:rFonts w:eastAsiaTheme="minorHAnsi"/>
              </w:rPr>
              <w:t>Tiền mặt</w:t>
            </w:r>
          </w:p>
        </w:tc>
        <w:tc>
          <w:tcPr>
            <w:tcW w:w="1817" w:type="dxa"/>
          </w:tcPr>
          <w:p w14:paraId="71242770" w14:textId="77777777" w:rsidR="006A0111" w:rsidRPr="009D7FFD" w:rsidRDefault="006A0111" w:rsidP="00E777C9">
            <w:pPr>
              <w:spacing w:line="276" w:lineRule="auto"/>
              <w:jc w:val="right"/>
              <w:rPr>
                <w:rFonts w:eastAsiaTheme="minorHAnsi"/>
              </w:rPr>
            </w:pPr>
            <w:r w:rsidRPr="00180B2C">
              <w:rPr>
                <w:rFonts w:eastAsiaTheme="minorHAnsi"/>
              </w:rPr>
              <w:t xml:space="preserve"> 550.000.000</w:t>
            </w:r>
          </w:p>
        </w:tc>
      </w:tr>
      <w:tr w:rsidR="006A0111" w:rsidRPr="009D7FFD" w14:paraId="39A9433B" w14:textId="77777777" w:rsidTr="00E777C9">
        <w:tc>
          <w:tcPr>
            <w:tcW w:w="4121" w:type="dxa"/>
          </w:tcPr>
          <w:p w14:paraId="7DC79BA0" w14:textId="77777777" w:rsidR="006A0111" w:rsidRPr="009D7FFD" w:rsidRDefault="006A0111" w:rsidP="00E777C9">
            <w:pPr>
              <w:spacing w:line="276" w:lineRule="auto"/>
              <w:jc w:val="both"/>
              <w:rPr>
                <w:rFonts w:eastAsiaTheme="minorHAnsi"/>
              </w:rPr>
            </w:pPr>
            <w:r w:rsidRPr="009D7FFD">
              <w:rPr>
                <w:rFonts w:eastAsiaTheme="minorHAnsi"/>
              </w:rPr>
              <w:t xml:space="preserve">Có TK </w:t>
            </w:r>
            <w:r w:rsidRPr="00180B2C">
              <w:rPr>
                <w:rFonts w:eastAsiaTheme="minorHAnsi"/>
              </w:rPr>
              <w:t xml:space="preserve">Nợ phải trả </w:t>
            </w:r>
            <w:r w:rsidRPr="009D7FFD">
              <w:rPr>
                <w:rFonts w:eastAsiaTheme="minorHAnsi"/>
              </w:rPr>
              <w:t xml:space="preserve">lũy kế </w:t>
            </w:r>
            <w:r w:rsidRPr="00180B2C">
              <w:rPr>
                <w:rFonts w:eastAsiaTheme="minorHAnsi"/>
              </w:rPr>
              <w:t>(tháo dỡ)</w:t>
            </w:r>
          </w:p>
        </w:tc>
        <w:tc>
          <w:tcPr>
            <w:tcW w:w="1817" w:type="dxa"/>
          </w:tcPr>
          <w:p w14:paraId="6DAA4F18" w14:textId="77777777" w:rsidR="006A0111" w:rsidRPr="009D7FFD" w:rsidRDefault="006A0111" w:rsidP="00E777C9">
            <w:pPr>
              <w:spacing w:line="276" w:lineRule="auto"/>
              <w:jc w:val="right"/>
              <w:rPr>
                <w:rFonts w:eastAsiaTheme="minorHAnsi"/>
              </w:rPr>
            </w:pPr>
            <w:r w:rsidRPr="00180B2C">
              <w:rPr>
                <w:rFonts w:eastAsiaTheme="minorHAnsi"/>
              </w:rPr>
              <w:t xml:space="preserve"> 25.000.000</w:t>
            </w:r>
          </w:p>
        </w:tc>
      </w:tr>
    </w:tbl>
    <w:p w14:paraId="2D84FD7C" w14:textId="77777777" w:rsidR="006A0111" w:rsidRPr="00C370B6" w:rsidRDefault="006A0111" w:rsidP="006A0111">
      <w:pPr>
        <w:pStyle w:val="Heading2"/>
      </w:pPr>
      <w:bookmarkStart w:id="9" w:name="_Toc207007880"/>
      <w:r w:rsidRPr="00C370B6">
        <w:t>4.2.</w:t>
      </w:r>
      <w:r>
        <w:t>3</w:t>
      </w:r>
      <w:r w:rsidRPr="00C370B6">
        <w:t>. Phương pháp tiếp cận các bộ phận quan trọng</w:t>
      </w:r>
      <w:bookmarkEnd w:id="9"/>
    </w:p>
    <w:p w14:paraId="61FD49B9" w14:textId="77777777" w:rsidR="006A0111" w:rsidRPr="00C370B6" w:rsidRDefault="006A0111" w:rsidP="006A0111">
      <w:pPr>
        <w:widowControl w:val="0"/>
        <w:spacing w:before="120" w:after="120" w:line="276" w:lineRule="auto"/>
        <w:ind w:firstLine="340"/>
        <w:jc w:val="both"/>
        <w:rPr>
          <w:rFonts w:eastAsia="Arial"/>
        </w:rPr>
      </w:pPr>
      <w:r w:rsidRPr="00C370B6">
        <w:rPr>
          <w:rFonts w:eastAsia="Arial"/>
        </w:rPr>
        <w:t xml:space="preserve">Phương pháp tiếp cận các bộ phận quan trọng theo IAS 16 yêu cầu doanh nghiệp phân tách </w:t>
      </w:r>
      <w:r w:rsidRPr="00C370B6">
        <w:rPr>
          <w:rFonts w:eastAsia="Arial"/>
        </w:rPr>
        <w:lastRenderedPageBreak/>
        <w:t xml:space="preserve">một khoản mục PPE thành các bộ </w:t>
      </w:r>
      <w:r w:rsidRPr="00C370B6">
        <w:rPr>
          <w:kern w:val="28"/>
        </w:rPr>
        <w:t>phận</w:t>
      </w:r>
      <w:r w:rsidRPr="00C370B6">
        <w:rPr>
          <w:rFonts w:eastAsia="Arial"/>
        </w:rPr>
        <w:t xml:space="preserve"> có chi phí đáng kể, thường chiếm 10-20% tổng chi phí, và khấu hao riêng lẻ nếu chúng có </w:t>
      </w:r>
      <w:r w:rsidRPr="00C370B6">
        <w:rPr>
          <w:kern w:val="28"/>
        </w:rPr>
        <w:t>thời</w:t>
      </w:r>
      <w:r w:rsidRPr="00C370B6">
        <w:rPr>
          <w:rFonts w:eastAsia="Arial"/>
        </w:rPr>
        <w:t xml:space="preserve"> gian sử dụng khác nhau, nhằm phản ánh chính xác mức tiêu hao lợi ích kinh tế. </w:t>
      </w:r>
    </w:p>
    <w:tbl>
      <w:tblPr>
        <w:tblStyle w:val="TableGrid"/>
        <w:tblW w:w="0" w:type="auto"/>
        <w:tblLook w:val="04A0" w:firstRow="1" w:lastRow="0" w:firstColumn="1" w:lastColumn="0" w:noHBand="0" w:noVBand="1"/>
      </w:tblPr>
      <w:tblGrid>
        <w:gridCol w:w="9016"/>
      </w:tblGrid>
      <w:tr w:rsidR="006A0111" w:rsidRPr="00C370B6" w14:paraId="518B14B6" w14:textId="77777777" w:rsidTr="00E777C9">
        <w:tc>
          <w:tcPr>
            <w:tcW w:w="9016" w:type="dxa"/>
          </w:tcPr>
          <w:p w14:paraId="4D022994" w14:textId="77777777" w:rsidR="006A0111" w:rsidRPr="00C370B6" w:rsidRDefault="006A0111" w:rsidP="00E777C9">
            <w:pPr>
              <w:tabs>
                <w:tab w:val="left" w:pos="839"/>
              </w:tabs>
              <w:spacing w:before="120" w:after="120"/>
              <w:jc w:val="both"/>
            </w:pPr>
            <w:r w:rsidRPr="00C370B6">
              <w:t>Các tài sản như phụ tùng thay thế, thiết bị dự phòng và thiết bị bảo dưỡng được ghi nhận theo chuẩn mực này khi chúng đáp ứng định nghĩa về tài sản, nhà máy và thiết bị. Nếu không, chúng sẽ được phân loại là hàng tồn kho.</w:t>
            </w:r>
          </w:p>
          <w:p w14:paraId="6701F7C4" w14:textId="77777777" w:rsidR="006A0111" w:rsidRPr="00C370B6" w:rsidRDefault="006A0111" w:rsidP="00E777C9">
            <w:pPr>
              <w:widowControl w:val="0"/>
              <w:spacing w:after="120" w:line="276" w:lineRule="auto"/>
              <w:jc w:val="right"/>
              <w:rPr>
                <w:rFonts w:eastAsia="Arial"/>
              </w:rPr>
            </w:pPr>
            <w:r w:rsidRPr="00C370B6">
              <w:rPr>
                <w:rFonts w:eastAsia="Arial"/>
              </w:rPr>
              <w:t>(Đoạn 8, IAS 16)</w:t>
            </w:r>
          </w:p>
        </w:tc>
      </w:tr>
    </w:tbl>
    <w:p w14:paraId="5FA66348" w14:textId="77777777" w:rsidR="006A0111" w:rsidRPr="00C370B6" w:rsidRDefault="006A0111" w:rsidP="006A0111">
      <w:pPr>
        <w:widowControl w:val="0"/>
        <w:spacing w:before="120" w:after="120" w:line="276" w:lineRule="auto"/>
        <w:ind w:firstLine="340"/>
        <w:jc w:val="both"/>
        <w:rPr>
          <w:rFonts w:eastAsia="Arial"/>
        </w:rPr>
      </w:pPr>
      <w:r w:rsidRPr="00C370B6">
        <w:rPr>
          <w:rFonts w:eastAsia="Arial"/>
        </w:rPr>
        <w:t>Ví dụ, một công ty hàng không mua máy bay trị giá 120 tỷ đồng, bao gồm khung máy bay (70 tỷ đồng, sử dụng 25 năm), động cơ (40 tỷ đồng, sử dụng 12 năm), và nội thất (10 tỷ đồng, sử dụng 6 năm). Khung máy bay được khấu hao 2,8 tỷ đồng mỗi năm, động cơ 3,33 tỷ đồng mỗi năm, và nội thất 1,67 tỷ đồng mỗi năm. Sau 6 năm, nội thất được thay thế với chi phí 12 tỷ đồng; giá trị còn lại của nội thất cũ (0 đồng, do đã khấu hao hết) được ngừng ghi nhận, và nội thất mới được ghi nhận với nguyên giá 12 tỷ đồng, khấu hao trong 6 năm tiếp theo. Việc xác định giá trị còn lại của bộ phận cũ khi thay thế có thể phức tạp nếu thiếu dữ liệu lịch sử. Trong trường hợp này, chi phí thay thế có thể được dùng để ước lượng, như một nhà máy xi măng sở hữu lò nung trị giá 60 tỷ đồng, với lớp lót chịu nhiệt 6 tỷ đồng, thay thế sau 4 năm. Lớp lót được khấu hao 1,5 tỷ đồng mỗi năm, và khi thay thế bằng lớp lót mới trị giá 7 tỷ đồng, chi phí này được dùng để ước lượng giá trị lớp lót cũ, sau đó ngừng ghi nhận giá trị còn lại và ghi nhận lớp lót mới. Phương pháp này đảm bảo việc hạch toán PPE phản ánh đúng mức tiêu hao của từng bộ phận.</w:t>
      </w:r>
    </w:p>
    <w:p w14:paraId="0D3BA0D8" w14:textId="77777777" w:rsidR="006A0111" w:rsidRPr="00C370B6" w:rsidRDefault="006A0111" w:rsidP="006A0111">
      <w:pPr>
        <w:pStyle w:val="Heading2"/>
      </w:pPr>
      <w:bookmarkStart w:id="10" w:name="_Toc207007881"/>
      <w:r w:rsidRPr="00C370B6">
        <w:t>4.</w:t>
      </w:r>
      <w:r>
        <w:t>2</w:t>
      </w:r>
      <w:r w:rsidRPr="00C370B6">
        <w:t>.</w:t>
      </w:r>
      <w:r>
        <w:t>4</w:t>
      </w:r>
      <w:r w:rsidRPr="00C370B6">
        <w:t>. Nhận tài sản với chi phí bằng không hoặc chi phí danh nghĩa</w:t>
      </w:r>
      <w:bookmarkEnd w:id="10"/>
    </w:p>
    <w:p w14:paraId="43963039" w14:textId="77777777" w:rsidR="006A0111" w:rsidRPr="003E53BE" w:rsidRDefault="006A0111" w:rsidP="006A0111">
      <w:pPr>
        <w:widowControl w:val="0"/>
        <w:spacing w:before="120" w:after="120" w:line="276" w:lineRule="auto"/>
        <w:ind w:firstLine="340"/>
        <w:jc w:val="both"/>
        <w:rPr>
          <w:rFonts w:eastAsia="Arial"/>
        </w:rPr>
      </w:pPr>
      <w:r w:rsidRPr="00C370B6">
        <w:rPr>
          <w:rFonts w:eastAsia="Arial"/>
        </w:rPr>
        <w:t xml:space="preserve">Theo IAS 16, khi doanh </w:t>
      </w:r>
      <w:r w:rsidRPr="00DD12E5">
        <w:rPr>
          <w:rFonts w:eastAsia="Arial"/>
        </w:rPr>
        <w:t>nghiệp</w:t>
      </w:r>
      <w:r w:rsidRPr="00C370B6">
        <w:rPr>
          <w:rFonts w:eastAsia="Arial"/>
        </w:rPr>
        <w:t xml:space="preserve"> nhận PPE với chi phí bằng không hoặc chi phí danh nghĩa, tức thấp hơn đáng kể so với giá trị hợp lý, thì kế toán sẽ thực hiện hạch toán khác nhau tùy vào loại hình doanh nghiệp. Đối với doanh nghiệp vì lợi nhuận, tài sản nhận miễn phí không được ghi nhận, nhưng nếu mua với giá danh nghĩa, như một công ty khai thác mỏ mua đất giá 50 triệu đồng dù giá trị hợp lý là 500 triệu đồng, thì tài sản sẽ được ghi nhận theo giá mua thực tế cộng chi phí trực tiếp liên quan (đoạn 15). </w:t>
      </w:r>
      <w:r>
        <w:rPr>
          <w:rFonts w:eastAsia="Arial"/>
        </w:rPr>
        <w:t>Cụ thể:</w:t>
      </w:r>
    </w:p>
    <w:p w14:paraId="73C4C58F"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 xml:space="preserve">Theo đoạn 15 của IAS 16, trong </w:t>
      </w:r>
      <w:r w:rsidRPr="00180B2C">
        <w:rPr>
          <w:rFonts w:eastAsia="Arial"/>
        </w:rPr>
        <w:t>các</w:t>
      </w:r>
      <w:r w:rsidRPr="00180B2C">
        <w:rPr>
          <w:rFonts w:eastAsiaTheme="minorHAnsi"/>
        </w:rPr>
        <w:t xml:space="preserve"> trường hợp đặc biệt như tài sản </w:t>
      </w:r>
      <w:r w:rsidRPr="00C370B6">
        <w:rPr>
          <w:rFonts w:eastAsiaTheme="minorHAnsi"/>
        </w:rPr>
        <w:t xml:space="preserve">được </w:t>
      </w:r>
      <w:r w:rsidRPr="00180B2C">
        <w:rPr>
          <w:rFonts w:eastAsiaTheme="minorHAnsi"/>
        </w:rPr>
        <w:t>biếu tặng hoặc nhận với giá trị danh nghĩa, TSCĐ được đo lường như sau:</w:t>
      </w:r>
    </w:p>
    <w:p w14:paraId="5EDBEA65"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 xml:space="preserve">Tài sản </w:t>
      </w:r>
      <w:r w:rsidRPr="00C370B6">
        <w:rPr>
          <w:rFonts w:eastAsiaTheme="minorHAnsi"/>
        </w:rPr>
        <w:t xml:space="preserve">được </w:t>
      </w:r>
      <w:r w:rsidRPr="00180B2C">
        <w:rPr>
          <w:rFonts w:eastAsiaTheme="minorHAnsi"/>
        </w:rPr>
        <w:t>biếu tặng: Ghi nhận theo giá trị hợp lý tại ngày nhận, nếu giá trị này có thể đo lường đáng tin cậy, thường dựa trên báo cáo thẩm định độc lập. Doanh thu khác hoặc khoản trợ cấp chính phủ liên quan được ghi nhận đồng thời.</w:t>
      </w:r>
    </w:p>
    <w:p w14:paraId="35BC10D0"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Tài sản nhận với giá trị danh nghĩa: Nếu giá trị hợp lý có thể xác định, ghi nhận theo giá trị hợp lý. Nếu không, ghi nhận theo giá trị danh nghĩa cộng với các chi phí bổ sung để đưa tài sản vào sử dụng.</w:t>
      </w:r>
    </w:p>
    <w:p w14:paraId="0ADDD987"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 xml:space="preserve">Những trường hợp này </w:t>
      </w:r>
      <w:r w:rsidRPr="00180B2C">
        <w:rPr>
          <w:rFonts w:eastAsia="Arial"/>
        </w:rPr>
        <w:t>thường</w:t>
      </w:r>
      <w:r w:rsidRPr="00180B2C">
        <w:rPr>
          <w:rFonts w:eastAsiaTheme="minorHAnsi"/>
        </w:rPr>
        <w:t xml:space="preserve"> xảy ra khi doanh nghiệp nhận tài sản từ chính phủ hoặc bên thứ ba mà không phải trả chi phí đáng kể, đòi hỏi đánh giá cẩn thận để đảm bảo tuân thủ chuẩn mực.</w:t>
      </w:r>
    </w:p>
    <w:p w14:paraId="7BEEBAF9" w14:textId="77777777" w:rsidR="006A0111" w:rsidRPr="00C370B6" w:rsidRDefault="006A0111" w:rsidP="006A0111">
      <w:pPr>
        <w:widowControl w:val="0"/>
        <w:spacing w:before="120" w:after="120" w:line="276" w:lineRule="auto"/>
        <w:ind w:firstLine="340"/>
        <w:jc w:val="both"/>
        <w:rPr>
          <w:rFonts w:eastAsia="Arial"/>
        </w:rPr>
      </w:pPr>
      <w:r w:rsidRPr="00C370B6">
        <w:rPr>
          <w:rFonts w:eastAsia="Arial"/>
        </w:rPr>
        <w:t xml:space="preserve">Ngược lại, đối với tổ chức phi lợi nhuận, tài sản được cho, tặng miễn phí hoặc theo giá danh nghĩa sẽ được ghi nhận theo giá trị </w:t>
      </w:r>
      <w:r w:rsidRPr="00C370B6">
        <w:rPr>
          <w:kern w:val="28"/>
        </w:rPr>
        <w:t>hợp</w:t>
      </w:r>
      <w:r w:rsidRPr="00C370B6">
        <w:rPr>
          <w:rFonts w:eastAsia="Arial"/>
        </w:rPr>
        <w:t xml:space="preserve"> lý tại ngày nhận. Ví dụ, một tổ chức từ thiện nhận máy siêu âm y tế trị giá hợp lý 200 triệu đồng từ nhà tài trợ mà không trả phí, sẽ ghi nhận máy với </w:t>
      </w:r>
      <w:r w:rsidRPr="00C370B6">
        <w:rPr>
          <w:rFonts w:eastAsia="Arial"/>
        </w:rPr>
        <w:lastRenderedPageBreak/>
        <w:t>nguyên giá 200 triệu đồng và ghi nhận thu nhập tương ứng. Sự khác biệt này có thể gây nhầm lẫn, đòi hỏi kế toán viên áp dụng đúng chuẩn mực để phản ánh giá trị thực tế của tài sản và thu nhập liên quan.</w:t>
      </w:r>
    </w:p>
    <w:p w14:paraId="1087E5BC" w14:textId="77777777" w:rsidR="006A0111" w:rsidRDefault="006A0111" w:rsidP="006A0111">
      <w:pPr>
        <w:tabs>
          <w:tab w:val="left" w:pos="450"/>
        </w:tabs>
        <w:spacing w:before="120" w:after="120" w:line="276" w:lineRule="auto"/>
        <w:ind w:hanging="91"/>
        <w:jc w:val="both"/>
        <w:rPr>
          <w:rFonts w:eastAsiaTheme="minorHAnsi"/>
          <w:b/>
          <w:bCs/>
        </w:rPr>
      </w:pPr>
      <w:r>
        <w:rPr>
          <w:rFonts w:eastAsiaTheme="minorHAnsi"/>
          <w:b/>
          <w:bCs/>
        </w:rPr>
        <w:t>Ví dụ minh họa</w:t>
      </w:r>
    </w:p>
    <w:p w14:paraId="488519C4" w14:textId="77777777" w:rsidR="006A0111" w:rsidRPr="00C370B6" w:rsidRDefault="006A0111" w:rsidP="006A0111">
      <w:pPr>
        <w:tabs>
          <w:tab w:val="left" w:pos="450"/>
        </w:tabs>
        <w:spacing w:before="120" w:after="120" w:line="276" w:lineRule="auto"/>
        <w:ind w:hanging="91"/>
        <w:jc w:val="both"/>
        <w:rPr>
          <w:rFonts w:eastAsiaTheme="minorHAnsi"/>
          <w:b/>
          <w:bCs/>
        </w:rPr>
      </w:pPr>
      <w:r w:rsidRPr="00180B2C">
        <w:rPr>
          <w:rFonts w:eastAsiaTheme="minorHAnsi"/>
          <w:b/>
          <w:bCs/>
        </w:rPr>
        <w:t xml:space="preserve">Tình huống </w:t>
      </w:r>
      <w:r>
        <w:rPr>
          <w:rFonts w:eastAsiaTheme="minorHAnsi"/>
          <w:b/>
          <w:bCs/>
        </w:rPr>
        <w:t>1</w:t>
      </w:r>
      <w:r w:rsidRPr="00180B2C">
        <w:rPr>
          <w:rFonts w:eastAsiaTheme="minorHAnsi"/>
          <w:b/>
          <w:bCs/>
        </w:rPr>
        <w:t xml:space="preserve">: Tài sản </w:t>
      </w:r>
      <w:r>
        <w:rPr>
          <w:rFonts w:eastAsiaTheme="minorHAnsi"/>
          <w:b/>
          <w:bCs/>
        </w:rPr>
        <w:t>được cấp miễn phí</w:t>
      </w:r>
    </w:p>
    <w:p w14:paraId="353A3E15"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 xml:space="preserve">Công ty An Bình nhận một </w:t>
      </w:r>
      <w:r w:rsidRPr="00180B2C">
        <w:rPr>
          <w:rFonts w:eastAsia="Arial"/>
        </w:rPr>
        <w:t>khu</w:t>
      </w:r>
      <w:r w:rsidRPr="00180B2C">
        <w:rPr>
          <w:rFonts w:eastAsiaTheme="minorHAnsi"/>
        </w:rPr>
        <w:t xml:space="preserve"> đất từ chính phủ ngày 1/7/2023 để xây nhà máy, với giá trị hợp lý ước tính 1,2 tỷ đồng bởi chuyên gia độc lập.</w:t>
      </w:r>
    </w:p>
    <w:p w14:paraId="166C8938"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Phân tích: Đất mang lại lợi ích kinh tế (hỗ trợ sản xuất) và giá trị hợp lý đo lường đáng tin cậy.</w:t>
      </w:r>
    </w:p>
    <w:p w14:paraId="5CD8D7CC" w14:textId="77777777" w:rsidR="006A0111" w:rsidRPr="00C370B6"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Bút toán</w:t>
      </w:r>
      <w:r w:rsidRPr="009D7FFD">
        <w:rPr>
          <w:rFonts w:eastAsiaTheme="minorHAnsi"/>
        </w:rPr>
        <w:t xml:space="preserve"> </w:t>
      </w:r>
      <w:r>
        <w:rPr>
          <w:rFonts w:eastAsiaTheme="minorHAnsi"/>
        </w:rPr>
        <w:t>g</w:t>
      </w:r>
      <w:r w:rsidRPr="00180B2C">
        <w:rPr>
          <w:rFonts w:eastAsiaTheme="minorHAnsi"/>
        </w:rPr>
        <w:t xml:space="preserve">hi nhận </w:t>
      </w:r>
      <w:r>
        <w:rPr>
          <w:rFonts w:eastAsiaTheme="minorHAnsi"/>
        </w:rPr>
        <w:t>mảnh đất được cấp miễn phí:</w:t>
      </w:r>
    </w:p>
    <w:tbl>
      <w:tblPr>
        <w:tblStyle w:val="TableGrid"/>
        <w:tblW w:w="0" w:type="auto"/>
        <w:tblInd w:w="1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1985"/>
      </w:tblGrid>
      <w:tr w:rsidR="006A0111" w:rsidRPr="003E53BE" w14:paraId="0F0A9E1F" w14:textId="77777777" w:rsidTr="00E777C9">
        <w:tc>
          <w:tcPr>
            <w:tcW w:w="2530" w:type="dxa"/>
          </w:tcPr>
          <w:p w14:paraId="05DB9EA1" w14:textId="77777777" w:rsidR="006A0111" w:rsidRPr="003E53BE" w:rsidRDefault="006A0111" w:rsidP="00E777C9">
            <w:pPr>
              <w:spacing w:line="276" w:lineRule="auto"/>
              <w:jc w:val="both"/>
              <w:rPr>
                <w:rFonts w:eastAsiaTheme="minorHAnsi"/>
              </w:rPr>
            </w:pPr>
            <w:r w:rsidRPr="003E53BE">
              <w:rPr>
                <w:rFonts w:eastAsiaTheme="minorHAnsi"/>
              </w:rPr>
              <w:t xml:space="preserve">Nợ TK TSCĐ - </w:t>
            </w:r>
            <w:r w:rsidRPr="00180B2C">
              <w:rPr>
                <w:rFonts w:eastAsiaTheme="minorHAnsi"/>
              </w:rPr>
              <w:t>Đất</w:t>
            </w:r>
          </w:p>
        </w:tc>
        <w:tc>
          <w:tcPr>
            <w:tcW w:w="1985" w:type="dxa"/>
          </w:tcPr>
          <w:p w14:paraId="55614115" w14:textId="77777777" w:rsidR="006A0111" w:rsidRPr="003E53BE" w:rsidRDefault="006A0111" w:rsidP="00E777C9">
            <w:pPr>
              <w:spacing w:line="276" w:lineRule="auto"/>
              <w:jc w:val="right"/>
              <w:rPr>
                <w:rFonts w:eastAsiaTheme="minorHAnsi"/>
              </w:rPr>
            </w:pPr>
            <w:r w:rsidRPr="00180B2C">
              <w:rPr>
                <w:rFonts w:eastAsiaTheme="minorHAnsi"/>
              </w:rPr>
              <w:t xml:space="preserve"> 1.200.000.000</w:t>
            </w:r>
          </w:p>
        </w:tc>
      </w:tr>
      <w:tr w:rsidR="006A0111" w:rsidRPr="003E53BE" w14:paraId="4B16EE68" w14:textId="77777777" w:rsidTr="00E777C9">
        <w:tc>
          <w:tcPr>
            <w:tcW w:w="2530" w:type="dxa"/>
          </w:tcPr>
          <w:p w14:paraId="2560B66C" w14:textId="77777777" w:rsidR="006A0111" w:rsidRPr="003E53BE" w:rsidRDefault="006A0111" w:rsidP="00E777C9">
            <w:pPr>
              <w:spacing w:line="276" w:lineRule="auto"/>
              <w:jc w:val="both"/>
              <w:rPr>
                <w:rFonts w:eastAsiaTheme="minorHAnsi"/>
              </w:rPr>
            </w:pPr>
            <w:r w:rsidRPr="003E53BE">
              <w:rPr>
                <w:rFonts w:eastAsiaTheme="minorHAnsi"/>
              </w:rPr>
              <w:t xml:space="preserve">Có TK Thu nhập </w:t>
            </w:r>
            <w:r w:rsidRPr="00180B2C">
              <w:rPr>
                <w:rFonts w:eastAsiaTheme="minorHAnsi"/>
              </w:rPr>
              <w:t>khác</w:t>
            </w:r>
          </w:p>
        </w:tc>
        <w:tc>
          <w:tcPr>
            <w:tcW w:w="1985" w:type="dxa"/>
          </w:tcPr>
          <w:p w14:paraId="0A4318B1" w14:textId="77777777" w:rsidR="006A0111" w:rsidRPr="003E53BE" w:rsidRDefault="006A0111" w:rsidP="00E777C9">
            <w:pPr>
              <w:spacing w:line="276" w:lineRule="auto"/>
              <w:jc w:val="right"/>
              <w:rPr>
                <w:rFonts w:eastAsiaTheme="minorHAnsi"/>
              </w:rPr>
            </w:pPr>
            <w:r w:rsidRPr="00180B2C">
              <w:rPr>
                <w:rFonts w:eastAsiaTheme="minorHAnsi"/>
              </w:rPr>
              <w:t xml:space="preserve"> 1.200.000.000</w:t>
            </w:r>
          </w:p>
        </w:tc>
      </w:tr>
    </w:tbl>
    <w:p w14:paraId="49C4D6C9" w14:textId="77777777" w:rsidR="006A0111" w:rsidRPr="00C370B6" w:rsidRDefault="006A0111" w:rsidP="006A0111">
      <w:pPr>
        <w:tabs>
          <w:tab w:val="left" w:pos="450"/>
        </w:tabs>
        <w:spacing w:before="120" w:after="120" w:line="276" w:lineRule="auto"/>
        <w:ind w:hanging="91"/>
        <w:jc w:val="both"/>
        <w:rPr>
          <w:rFonts w:eastAsiaTheme="minorHAnsi"/>
          <w:b/>
          <w:bCs/>
        </w:rPr>
      </w:pPr>
      <w:r w:rsidRPr="00180B2C">
        <w:rPr>
          <w:rFonts w:eastAsiaTheme="minorHAnsi"/>
          <w:b/>
          <w:bCs/>
        </w:rPr>
        <w:t>Tình huống 2: Tài sản biếu tặng</w:t>
      </w:r>
    </w:p>
    <w:p w14:paraId="1F70B00B"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Công ty Hòa Bình nhận một máy móc từ đối tác ngày 1/7/2023, giá trị hợp lý ước tính 200 triệu đồng bởi chuyên gia. Công ty chi 5 triệu đồng để vận chuyển máy về nhà máy.</w:t>
      </w:r>
    </w:p>
    <w:p w14:paraId="411E535D"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Nguyên giá: 200.000.000 + 5.000.000 = 205.000.000 đồng.</w:t>
      </w:r>
    </w:p>
    <w:p w14:paraId="4370E78F" w14:textId="77777777" w:rsidR="006A0111" w:rsidRPr="003E53BE"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Bút toán</w:t>
      </w:r>
      <w:r w:rsidRPr="003E53BE">
        <w:rPr>
          <w:rFonts w:eastAsiaTheme="minorHAnsi"/>
        </w:rPr>
        <w:t xml:space="preserve"> </w:t>
      </w:r>
      <w:r>
        <w:rPr>
          <w:rFonts w:eastAsiaTheme="minorHAnsi"/>
        </w:rPr>
        <w:t>g</w:t>
      </w:r>
      <w:r w:rsidRPr="00180B2C">
        <w:rPr>
          <w:rFonts w:eastAsiaTheme="minorHAnsi"/>
        </w:rPr>
        <w:t>hi nhận máy móc biếu tặng</w:t>
      </w:r>
      <w:r>
        <w:rPr>
          <w:rFonts w:eastAsiaTheme="minorHAnsi"/>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0"/>
        <w:gridCol w:w="1559"/>
      </w:tblGrid>
      <w:tr w:rsidR="006A0111" w:rsidRPr="003E53BE" w14:paraId="282D0631" w14:textId="77777777" w:rsidTr="00E777C9">
        <w:tc>
          <w:tcPr>
            <w:tcW w:w="3670" w:type="dxa"/>
          </w:tcPr>
          <w:p w14:paraId="5D702B72" w14:textId="77777777" w:rsidR="006A0111" w:rsidRPr="003E53BE" w:rsidRDefault="006A0111" w:rsidP="00E777C9">
            <w:pPr>
              <w:spacing w:line="276" w:lineRule="auto"/>
              <w:jc w:val="both"/>
              <w:rPr>
                <w:rFonts w:eastAsiaTheme="minorHAnsi"/>
              </w:rPr>
            </w:pPr>
            <w:r w:rsidRPr="003E53BE">
              <w:rPr>
                <w:rFonts w:eastAsiaTheme="minorHAnsi"/>
              </w:rPr>
              <w:t xml:space="preserve">Nợ TK TSCĐ - </w:t>
            </w:r>
            <w:r w:rsidRPr="00180B2C">
              <w:rPr>
                <w:rFonts w:eastAsiaTheme="minorHAnsi"/>
              </w:rPr>
              <w:t>Máy móc</w:t>
            </w:r>
          </w:p>
        </w:tc>
        <w:tc>
          <w:tcPr>
            <w:tcW w:w="1559" w:type="dxa"/>
          </w:tcPr>
          <w:p w14:paraId="333F8DBB" w14:textId="77777777" w:rsidR="006A0111" w:rsidRPr="003E53BE" w:rsidRDefault="006A0111" w:rsidP="00E777C9">
            <w:pPr>
              <w:spacing w:line="276" w:lineRule="auto"/>
              <w:jc w:val="right"/>
              <w:rPr>
                <w:rFonts w:eastAsiaTheme="minorHAnsi"/>
              </w:rPr>
            </w:pPr>
            <w:r w:rsidRPr="00180B2C">
              <w:rPr>
                <w:rFonts w:eastAsiaTheme="minorHAnsi"/>
              </w:rPr>
              <w:t xml:space="preserve"> 205.000.000</w:t>
            </w:r>
          </w:p>
        </w:tc>
      </w:tr>
      <w:tr w:rsidR="006A0111" w:rsidRPr="003E53BE" w14:paraId="5BADB52E" w14:textId="77777777" w:rsidTr="00E777C9">
        <w:tc>
          <w:tcPr>
            <w:tcW w:w="3670" w:type="dxa"/>
          </w:tcPr>
          <w:p w14:paraId="625355AC" w14:textId="77777777" w:rsidR="006A0111" w:rsidRPr="003E53BE" w:rsidRDefault="006A0111" w:rsidP="00E777C9">
            <w:pPr>
              <w:spacing w:line="276" w:lineRule="auto"/>
              <w:jc w:val="both"/>
              <w:rPr>
                <w:rFonts w:eastAsiaTheme="minorHAnsi"/>
              </w:rPr>
            </w:pPr>
            <w:r w:rsidRPr="003E53BE">
              <w:rPr>
                <w:rFonts w:eastAsiaTheme="minorHAnsi"/>
              </w:rPr>
              <w:t xml:space="preserve">Có TK </w:t>
            </w:r>
            <w:r w:rsidRPr="00180B2C">
              <w:rPr>
                <w:rFonts w:eastAsiaTheme="minorHAnsi"/>
              </w:rPr>
              <w:t>Tiền mặt</w:t>
            </w:r>
          </w:p>
        </w:tc>
        <w:tc>
          <w:tcPr>
            <w:tcW w:w="1559" w:type="dxa"/>
          </w:tcPr>
          <w:p w14:paraId="320A9974" w14:textId="77777777" w:rsidR="006A0111" w:rsidRPr="003E53BE" w:rsidRDefault="006A0111" w:rsidP="00E777C9">
            <w:pPr>
              <w:spacing w:line="276" w:lineRule="auto"/>
              <w:jc w:val="right"/>
              <w:rPr>
                <w:rFonts w:eastAsiaTheme="minorHAnsi"/>
              </w:rPr>
            </w:pPr>
            <w:r w:rsidRPr="00180B2C">
              <w:rPr>
                <w:rFonts w:eastAsiaTheme="minorHAnsi"/>
              </w:rPr>
              <w:t xml:space="preserve"> 5.000.000</w:t>
            </w:r>
          </w:p>
        </w:tc>
      </w:tr>
      <w:tr w:rsidR="006A0111" w:rsidRPr="003E53BE" w14:paraId="271F2D47" w14:textId="77777777" w:rsidTr="00E777C9">
        <w:tc>
          <w:tcPr>
            <w:tcW w:w="3670" w:type="dxa"/>
          </w:tcPr>
          <w:p w14:paraId="320C8ED6" w14:textId="77777777" w:rsidR="006A0111" w:rsidRPr="003E53BE" w:rsidRDefault="006A0111" w:rsidP="00E777C9">
            <w:pPr>
              <w:spacing w:line="276" w:lineRule="auto"/>
              <w:jc w:val="both"/>
              <w:rPr>
                <w:rFonts w:eastAsiaTheme="minorHAnsi"/>
              </w:rPr>
            </w:pPr>
            <w:r w:rsidRPr="003E53BE">
              <w:rPr>
                <w:rFonts w:eastAsiaTheme="minorHAnsi"/>
              </w:rPr>
              <w:t>Có TK Thu nhập</w:t>
            </w:r>
            <w:r w:rsidRPr="00180B2C">
              <w:rPr>
                <w:rFonts w:eastAsiaTheme="minorHAnsi"/>
              </w:rPr>
              <w:t xml:space="preserve"> khác</w:t>
            </w:r>
          </w:p>
        </w:tc>
        <w:tc>
          <w:tcPr>
            <w:tcW w:w="1559" w:type="dxa"/>
          </w:tcPr>
          <w:p w14:paraId="26D07B84" w14:textId="77777777" w:rsidR="006A0111" w:rsidRPr="003E53BE" w:rsidRDefault="006A0111" w:rsidP="00E777C9">
            <w:pPr>
              <w:spacing w:line="276" w:lineRule="auto"/>
              <w:jc w:val="right"/>
              <w:rPr>
                <w:rFonts w:eastAsiaTheme="minorHAnsi"/>
              </w:rPr>
            </w:pPr>
            <w:r w:rsidRPr="00180B2C">
              <w:rPr>
                <w:rFonts w:eastAsiaTheme="minorHAnsi"/>
              </w:rPr>
              <w:t xml:space="preserve"> 200.000.000</w:t>
            </w:r>
          </w:p>
        </w:tc>
      </w:tr>
    </w:tbl>
    <w:p w14:paraId="7218CAB7" w14:textId="77777777" w:rsidR="006A0111" w:rsidRPr="00C370B6" w:rsidRDefault="006A0111" w:rsidP="006A0111">
      <w:pPr>
        <w:tabs>
          <w:tab w:val="left" w:pos="450"/>
        </w:tabs>
        <w:spacing w:before="120" w:after="120" w:line="276" w:lineRule="auto"/>
        <w:ind w:hanging="91"/>
        <w:jc w:val="both"/>
        <w:rPr>
          <w:rFonts w:eastAsiaTheme="minorHAnsi"/>
          <w:b/>
          <w:bCs/>
        </w:rPr>
      </w:pPr>
      <w:r w:rsidRPr="00180B2C">
        <w:rPr>
          <w:rFonts w:eastAsiaTheme="minorHAnsi"/>
          <w:b/>
          <w:bCs/>
        </w:rPr>
        <w:t xml:space="preserve">Tình huống 3: </w:t>
      </w:r>
      <w:r>
        <w:rPr>
          <w:rFonts w:eastAsiaTheme="minorHAnsi"/>
          <w:b/>
          <w:bCs/>
        </w:rPr>
        <w:t>Nhận t</w:t>
      </w:r>
      <w:r w:rsidRPr="00180B2C">
        <w:rPr>
          <w:rFonts w:eastAsiaTheme="minorHAnsi"/>
          <w:b/>
          <w:bCs/>
        </w:rPr>
        <w:t xml:space="preserve">ài sản </w:t>
      </w:r>
      <w:r>
        <w:rPr>
          <w:rFonts w:eastAsiaTheme="minorHAnsi"/>
          <w:b/>
          <w:bCs/>
        </w:rPr>
        <w:t xml:space="preserve">với </w:t>
      </w:r>
      <w:r w:rsidRPr="00180B2C">
        <w:rPr>
          <w:rFonts w:eastAsiaTheme="minorHAnsi"/>
          <w:b/>
          <w:bCs/>
        </w:rPr>
        <w:t>giá trị danh nghĩa</w:t>
      </w:r>
    </w:p>
    <w:p w14:paraId="3C25CB16"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 xml:space="preserve">Công ty Quang Vinh </w:t>
      </w:r>
      <w:r w:rsidRPr="00180B2C">
        <w:rPr>
          <w:rFonts w:eastAsia="Arial"/>
        </w:rPr>
        <w:t>nhận</w:t>
      </w:r>
      <w:r w:rsidRPr="00180B2C">
        <w:rPr>
          <w:rFonts w:eastAsiaTheme="minorHAnsi"/>
        </w:rPr>
        <w:t xml:space="preserve"> một khu đất từ chính phủ với giá danh nghĩa 1 triệu đồng, chi phí đăng ký quyền sử dụng 10 triệu đồng. Giá trị hợp lý không xác định được.</w:t>
      </w:r>
    </w:p>
    <w:p w14:paraId="10ECE788" w14:textId="77777777" w:rsidR="006A0111"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Nguyên giá: 1.000.000 + 10.000.000 = 11.000.000 đồng.</w:t>
      </w:r>
    </w:p>
    <w:p w14:paraId="6B7B0C65" w14:textId="77777777" w:rsidR="006A0111" w:rsidRPr="00C370B6"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Bút toán</w:t>
      </w:r>
      <w:r w:rsidRPr="009D7FFD">
        <w:rPr>
          <w:rFonts w:eastAsiaTheme="minorHAnsi"/>
        </w:rPr>
        <w:t xml:space="preserve"> </w:t>
      </w:r>
      <w:r>
        <w:rPr>
          <w:rFonts w:eastAsiaTheme="minorHAnsi"/>
        </w:rPr>
        <w:t>g</w:t>
      </w:r>
      <w:r w:rsidRPr="00180B2C">
        <w:rPr>
          <w:rFonts w:eastAsiaTheme="minorHAnsi"/>
        </w:rPr>
        <w:t xml:space="preserve">hi nhận </w:t>
      </w:r>
      <w:r>
        <w:rPr>
          <w:rFonts w:eastAsiaTheme="minorHAnsi"/>
        </w:rPr>
        <w:t>mảnh nhận được theo giá trị danh nghĩa:</w:t>
      </w:r>
    </w:p>
    <w:tbl>
      <w:tblPr>
        <w:tblStyle w:val="TableGrid"/>
        <w:tblW w:w="0" w:type="auto"/>
        <w:tblInd w:w="1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1985"/>
      </w:tblGrid>
      <w:tr w:rsidR="006A0111" w:rsidRPr="003E53BE" w14:paraId="2D8DFCC0" w14:textId="77777777" w:rsidTr="00E777C9">
        <w:tc>
          <w:tcPr>
            <w:tcW w:w="2530" w:type="dxa"/>
          </w:tcPr>
          <w:p w14:paraId="6A975D2C" w14:textId="77777777" w:rsidR="006A0111" w:rsidRPr="003E53BE" w:rsidRDefault="006A0111" w:rsidP="00E777C9">
            <w:pPr>
              <w:spacing w:line="276" w:lineRule="auto"/>
              <w:jc w:val="both"/>
              <w:rPr>
                <w:rFonts w:eastAsiaTheme="minorHAnsi"/>
              </w:rPr>
            </w:pPr>
            <w:r w:rsidRPr="003E53BE">
              <w:rPr>
                <w:rFonts w:eastAsiaTheme="minorHAnsi"/>
              </w:rPr>
              <w:t xml:space="preserve">Nợ TK TSCĐ - </w:t>
            </w:r>
            <w:r w:rsidRPr="00180B2C">
              <w:rPr>
                <w:rFonts w:eastAsiaTheme="minorHAnsi"/>
              </w:rPr>
              <w:t>Đất</w:t>
            </w:r>
          </w:p>
        </w:tc>
        <w:tc>
          <w:tcPr>
            <w:tcW w:w="1985" w:type="dxa"/>
          </w:tcPr>
          <w:p w14:paraId="4BDE6322" w14:textId="77777777" w:rsidR="006A0111" w:rsidRPr="003E53BE" w:rsidRDefault="006A0111" w:rsidP="00E777C9">
            <w:pPr>
              <w:spacing w:line="276" w:lineRule="auto"/>
              <w:jc w:val="right"/>
              <w:rPr>
                <w:rFonts w:eastAsiaTheme="minorHAnsi"/>
              </w:rPr>
            </w:pPr>
            <w:r w:rsidRPr="00180B2C">
              <w:rPr>
                <w:rFonts w:eastAsiaTheme="minorHAnsi"/>
              </w:rPr>
              <w:t xml:space="preserve"> 1</w:t>
            </w:r>
            <w:r>
              <w:rPr>
                <w:rFonts w:eastAsiaTheme="minorHAnsi"/>
              </w:rPr>
              <w:t>1</w:t>
            </w:r>
            <w:r w:rsidRPr="00180B2C">
              <w:rPr>
                <w:rFonts w:eastAsiaTheme="minorHAnsi"/>
              </w:rPr>
              <w:t>.0</w:t>
            </w:r>
            <w:r>
              <w:rPr>
                <w:rFonts w:eastAsiaTheme="minorHAnsi"/>
              </w:rPr>
              <w:t>0</w:t>
            </w:r>
            <w:r w:rsidRPr="00180B2C">
              <w:rPr>
                <w:rFonts w:eastAsiaTheme="minorHAnsi"/>
              </w:rPr>
              <w:t>0.000</w:t>
            </w:r>
          </w:p>
        </w:tc>
      </w:tr>
      <w:tr w:rsidR="006A0111" w:rsidRPr="003E53BE" w14:paraId="7451D67A" w14:textId="77777777" w:rsidTr="00E777C9">
        <w:tc>
          <w:tcPr>
            <w:tcW w:w="2530" w:type="dxa"/>
          </w:tcPr>
          <w:p w14:paraId="3B260CB8" w14:textId="77777777" w:rsidR="006A0111" w:rsidRPr="003E53BE" w:rsidRDefault="006A0111" w:rsidP="00E777C9">
            <w:pPr>
              <w:spacing w:line="276" w:lineRule="auto"/>
              <w:jc w:val="both"/>
              <w:rPr>
                <w:rFonts w:eastAsiaTheme="minorHAnsi"/>
              </w:rPr>
            </w:pPr>
            <w:r w:rsidRPr="003E53BE">
              <w:rPr>
                <w:rFonts w:eastAsiaTheme="minorHAnsi"/>
              </w:rPr>
              <w:t>Có TK T</w:t>
            </w:r>
            <w:r>
              <w:rPr>
                <w:rFonts w:eastAsiaTheme="minorHAnsi"/>
              </w:rPr>
              <w:t>iền mặt</w:t>
            </w:r>
          </w:p>
        </w:tc>
        <w:tc>
          <w:tcPr>
            <w:tcW w:w="1985" w:type="dxa"/>
          </w:tcPr>
          <w:p w14:paraId="3DC2C6CF" w14:textId="77777777" w:rsidR="006A0111" w:rsidRPr="003E53BE" w:rsidRDefault="006A0111" w:rsidP="00E777C9">
            <w:pPr>
              <w:spacing w:line="276" w:lineRule="auto"/>
              <w:jc w:val="right"/>
              <w:rPr>
                <w:rFonts w:eastAsiaTheme="minorHAnsi"/>
              </w:rPr>
            </w:pPr>
            <w:r>
              <w:rPr>
                <w:rFonts w:eastAsiaTheme="minorHAnsi"/>
              </w:rPr>
              <w:t>11</w:t>
            </w:r>
            <w:r w:rsidRPr="00180B2C">
              <w:rPr>
                <w:rFonts w:eastAsiaTheme="minorHAnsi"/>
              </w:rPr>
              <w:t>.000.000</w:t>
            </w:r>
          </w:p>
        </w:tc>
      </w:tr>
    </w:tbl>
    <w:p w14:paraId="029DFA03" w14:textId="77777777" w:rsidR="006A0111" w:rsidRDefault="006A0111" w:rsidP="006A0111">
      <w:pPr>
        <w:pStyle w:val="Heading1"/>
      </w:pPr>
      <w:bookmarkStart w:id="11" w:name="_Toc207007882"/>
      <w:r>
        <w:t>4.3. Khấu hao tài sản cố định</w:t>
      </w:r>
      <w:bookmarkEnd w:id="11"/>
    </w:p>
    <w:p w14:paraId="018D09F4" w14:textId="77777777" w:rsidR="006A0111" w:rsidRPr="00456B8F" w:rsidRDefault="006A0111" w:rsidP="006A0111">
      <w:pPr>
        <w:widowControl w:val="0"/>
        <w:spacing w:before="120" w:after="120" w:line="276" w:lineRule="auto"/>
        <w:ind w:firstLine="340"/>
        <w:jc w:val="both"/>
        <w:rPr>
          <w:rFonts w:eastAsiaTheme="minorHAnsi"/>
        </w:rPr>
      </w:pPr>
      <w:r w:rsidRPr="00456B8F">
        <w:rPr>
          <w:rFonts w:eastAsiaTheme="minorHAnsi"/>
        </w:rPr>
        <w:t>Khấu hao tài sản cố định (</w:t>
      </w:r>
      <w:r w:rsidRPr="00456B8F">
        <w:rPr>
          <w:rFonts w:eastAsia="Arial"/>
        </w:rPr>
        <w:t>TSCĐ</w:t>
      </w:r>
      <w:r w:rsidRPr="00456B8F">
        <w:rPr>
          <w:rFonts w:eastAsiaTheme="minorHAnsi"/>
        </w:rPr>
        <w:t>) là một trong những khía cạnh quan trọng nhất của kế toán theo IAS 16, phản ánh quá trình phân bổ chi phí của tài sản trong suốt thời gian sử dụng hữu ích</w:t>
      </w:r>
      <w:r w:rsidRPr="00C370B6">
        <w:rPr>
          <w:rFonts w:eastAsiaTheme="minorHAnsi"/>
        </w:rPr>
        <w:t xml:space="preserve"> nhằm tuân thủ nguyên tắc phù hợp của kế toán</w:t>
      </w:r>
      <w:r w:rsidRPr="00456B8F">
        <w:rPr>
          <w:rFonts w:eastAsiaTheme="minorHAnsi"/>
        </w:rPr>
        <w:t xml:space="preserve">. </w:t>
      </w:r>
      <w:r w:rsidRPr="00C370B6">
        <w:rPr>
          <w:rFonts w:eastAsiaTheme="minorHAnsi"/>
        </w:rPr>
        <w:t>Việc tính k</w:t>
      </w:r>
      <w:r w:rsidRPr="00456B8F">
        <w:rPr>
          <w:rFonts w:eastAsiaTheme="minorHAnsi"/>
        </w:rPr>
        <w:t xml:space="preserve">hấu hao không chỉ ảnh hưởng đến giá trị ghi sổ của tài sản mà còn tác động đến lợi nhuận kỳ hiện tại, do đó </w:t>
      </w:r>
      <w:r w:rsidRPr="00C370B6">
        <w:rPr>
          <w:rFonts w:eastAsiaTheme="minorHAnsi"/>
        </w:rPr>
        <w:t xml:space="preserve">nó </w:t>
      </w:r>
      <w:r w:rsidRPr="00456B8F">
        <w:rPr>
          <w:rFonts w:eastAsiaTheme="minorHAnsi"/>
        </w:rPr>
        <w:t>đóng vai trò quan trọng trong việc lập báo cáo tài chính chính xác. Mục này sẽ giải thích khái niệm khấu hao, các phương pháp áp dụng, các yếu tố ảnh hưởng, và các trường hợp đặc biệt như khấu hao sau đánh giá lại hoặc tài sản không khấu hao, kèm theo ví dụ minh họa để làm rõ ứng dụng thực tiễn.</w:t>
      </w:r>
    </w:p>
    <w:p w14:paraId="1AC38659" w14:textId="77777777" w:rsidR="006A0111" w:rsidRPr="00180B2C" w:rsidRDefault="006A0111" w:rsidP="006A0111">
      <w:pPr>
        <w:pStyle w:val="Heading2"/>
      </w:pPr>
      <w:bookmarkStart w:id="12" w:name="_Toc207007883"/>
      <w:r>
        <w:t xml:space="preserve">4.3.1. </w:t>
      </w:r>
      <w:r w:rsidRPr="00180B2C">
        <w:t>Khái niệm khấu hao</w:t>
      </w:r>
      <w:bookmarkEnd w:id="12"/>
    </w:p>
    <w:p w14:paraId="5A05D15A"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 xml:space="preserve">Theo đoạn 6 của IAS 16, khấu hao là sự phân bổ có hệ thống số tiền có thể khấu hao của </w:t>
      </w:r>
      <w:r w:rsidRPr="00180B2C">
        <w:rPr>
          <w:rFonts w:eastAsiaTheme="minorHAnsi"/>
        </w:rPr>
        <w:lastRenderedPageBreak/>
        <w:t>một tài sản trong suốt thời gian sử dụng hữu ích của nó. Số tiền có thể khấu hao được xác định là nguyên giá (hoặc giá trị đánh giá lại) trừ đi giá trị còn lại của tài sản. Mục đích của khấu hao là phản ánh mức tiêu hao lợi ích kinh tế mà tài sản mang lại cho doanh nghiệp, chẳng hạn như doanh thu từ sản xuất hoặc tiết kiệm chi phí vận hành</w:t>
      </w:r>
      <w:r w:rsidRPr="00C370B6">
        <w:rPr>
          <w:rFonts w:eastAsiaTheme="minorHAnsi"/>
        </w:rPr>
        <w:t xml:space="preserve"> theo nguyên tắc phù hợp</w:t>
      </w:r>
      <w:r w:rsidRPr="00180B2C">
        <w:rPr>
          <w:rFonts w:eastAsiaTheme="minorHAnsi"/>
        </w:rPr>
        <w:t>. Khấu hao không phải là quá trình đánh giá lại giá trị thị trường mà là cách phân bổ chi phí đầu tư một cách hợp lý, đảm bảo tuân thủ nguyên tắc phù hợp giữa doanh thu và chi phí.</w:t>
      </w:r>
    </w:p>
    <w:p w14:paraId="2C3D4C44" w14:textId="77777777" w:rsidR="006A0111" w:rsidRPr="00180B2C" w:rsidRDefault="006A0111" w:rsidP="006A0111">
      <w:pPr>
        <w:pStyle w:val="Heading2"/>
      </w:pPr>
      <w:bookmarkStart w:id="13" w:name="_Toc207007884"/>
      <w:r>
        <w:t xml:space="preserve">4.3.2. </w:t>
      </w:r>
      <w:r w:rsidRPr="00180B2C">
        <w:t>Phương pháp khấu hao</w:t>
      </w:r>
      <w:bookmarkEnd w:id="13"/>
    </w:p>
    <w:p w14:paraId="46A39156"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Theo đoạn 62 của IAS 16, doanh nghiệp có thể áp dụng các phương pháp khấu hao khác nhau tùy thuộc vào mô hình tiêu hao lợi ích kinh tế của tài sản. Các phương pháp phổ biến bao gồm:</w:t>
      </w:r>
    </w:p>
    <w:p w14:paraId="0C0B78C5"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b/>
          <w:bCs/>
        </w:rPr>
        <w:t>Phương pháp đường thẳng</w:t>
      </w:r>
      <w:r w:rsidRPr="00180B2C">
        <w:rPr>
          <w:rFonts w:eastAsiaTheme="minorHAnsi"/>
        </w:rPr>
        <w:t>: Phân bổ chi phí đều đặn qua mỗi kỳ, phù hợp với tài sản tạo lợi ích kinh tế ổn định, như tòa nhà hoặc đồ nội thất.</w:t>
      </w:r>
    </w:p>
    <w:p w14:paraId="2F24DFF4"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b/>
          <w:bCs/>
        </w:rPr>
        <w:t>Phương pháp số dư giảm dần</w:t>
      </w:r>
      <w:r w:rsidRPr="00180B2C">
        <w:rPr>
          <w:rFonts w:eastAsiaTheme="minorHAnsi"/>
        </w:rPr>
        <w:t>: Phân bổ chi phí nhiều hơn ở các năm đầu, phù hợp với tài sản tiêu hao nhanh ở giai đoạn đầu, như máy tính hoặc xe tải.</w:t>
      </w:r>
    </w:p>
    <w:p w14:paraId="34B06AEF"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b/>
          <w:bCs/>
        </w:rPr>
        <w:t xml:space="preserve">Phương pháp </w:t>
      </w:r>
      <w:r w:rsidRPr="00C370B6">
        <w:rPr>
          <w:rFonts w:eastAsiaTheme="minorHAnsi"/>
          <w:b/>
          <w:bCs/>
        </w:rPr>
        <w:t>khấu hao theo sản lượng</w:t>
      </w:r>
      <w:r w:rsidRPr="00180B2C">
        <w:rPr>
          <w:rFonts w:eastAsiaTheme="minorHAnsi"/>
        </w:rPr>
        <w:t>: Phân bổ chi phí dựa trên sản lượng thực tế so với sản lượng dự kiến, phù hợp với tài sản có lợi ích kinh tế phụ thuộc vào mức sử dụng, như máy móc sản xuất.</w:t>
      </w:r>
    </w:p>
    <w:p w14:paraId="6F031DC0"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Doanh nghiệp cần lựa chọn phương pháp phản ánh chính xác mô hình tiêu hao lợi ích kinh tế (đoạn 60) và áp dụng nhất quán theo chính sách kế toán (IAS 8).</w:t>
      </w:r>
    </w:p>
    <w:p w14:paraId="6599412A" w14:textId="77777777" w:rsidR="006A0111" w:rsidRPr="0039668D" w:rsidRDefault="006A0111" w:rsidP="006A0111">
      <w:pPr>
        <w:pStyle w:val="Heading2"/>
      </w:pPr>
      <w:bookmarkStart w:id="14" w:name="_Toc207007885"/>
      <w:r>
        <w:t>4.3.3. Các y</w:t>
      </w:r>
      <w:r w:rsidRPr="00180B2C">
        <w:t>ếu tố ảnh hưởng</w:t>
      </w:r>
      <w:r>
        <w:t xml:space="preserve"> đến khấu hao</w:t>
      </w:r>
      <w:bookmarkEnd w:id="14"/>
    </w:p>
    <w:p w14:paraId="4365D02F" w14:textId="77777777" w:rsidR="006A0111" w:rsidRPr="00180B2C" w:rsidRDefault="006A0111" w:rsidP="006A0111">
      <w:pPr>
        <w:tabs>
          <w:tab w:val="left" w:pos="450"/>
        </w:tabs>
        <w:spacing w:before="120" w:after="120" w:line="276" w:lineRule="auto"/>
        <w:ind w:left="360"/>
        <w:jc w:val="both"/>
        <w:rPr>
          <w:rFonts w:eastAsiaTheme="minorHAnsi"/>
        </w:rPr>
      </w:pPr>
      <w:r w:rsidRPr="00180B2C">
        <w:rPr>
          <w:rFonts w:eastAsiaTheme="minorHAnsi"/>
        </w:rPr>
        <w:t xml:space="preserve">Khấu hao chịu ảnh hưởng </w:t>
      </w:r>
      <w:r>
        <w:rPr>
          <w:rFonts w:eastAsiaTheme="minorHAnsi"/>
        </w:rPr>
        <w:t xml:space="preserve">của </w:t>
      </w:r>
      <w:r w:rsidRPr="00180B2C">
        <w:rPr>
          <w:rFonts w:eastAsiaTheme="minorHAnsi"/>
        </w:rPr>
        <w:t>các yếu tố sau:</w:t>
      </w:r>
    </w:p>
    <w:p w14:paraId="33F07271"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b/>
          <w:bCs/>
        </w:rPr>
        <w:t>Thời gian sử dụng hữu ích</w:t>
      </w:r>
      <w:r w:rsidRPr="00180B2C">
        <w:rPr>
          <w:rFonts w:eastAsiaTheme="minorHAnsi"/>
        </w:rPr>
        <w:t xml:space="preserve"> (đoạn 56): Là khoảng thời gian hoặc số đơn vị sản phẩm mà doanh nghiệp dự kiến sử dụng tài sản, dựa trên: (1) mức sử dụng dự kiến, (2) hao mòn vật lý, (3) lỗi thời kỹ thuật/thương mại, và (4) giới hạn pháp lý. Ví dụ, một máy móc có thể hoạt động 10 năm nhưng lỗi thời sau 5 năm do công nghệ mới, dẫn đến thời gian sử dụng hữu ích là 5 năm.</w:t>
      </w:r>
    </w:p>
    <w:p w14:paraId="2A632AF3"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b/>
          <w:bCs/>
        </w:rPr>
        <w:t>Giá trị còn lại</w:t>
      </w:r>
      <w:r w:rsidRPr="00180B2C">
        <w:rPr>
          <w:rFonts w:eastAsiaTheme="minorHAnsi"/>
        </w:rPr>
        <w:t xml:space="preserve"> (đoạn 51): Là số tiền ước tính thu được từ thanh lý tài sản tại cuối thời gian sử dụng hữu ích, sau khi trừ chi phí thanh lý, dựa trên điều kiện hiện tại. Ví dụ, một xe tải có thể được bán với giá 50 triệu đồng sau 5 năm sử dụng.</w:t>
      </w:r>
    </w:p>
    <w:p w14:paraId="39737436"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b/>
          <w:bCs/>
        </w:rPr>
        <w:t>Mô hình tiêu hao lợi ích kinh tế</w:t>
      </w:r>
      <w:r w:rsidRPr="00180B2C">
        <w:rPr>
          <w:rFonts w:eastAsiaTheme="minorHAnsi"/>
        </w:rPr>
        <w:t xml:space="preserve"> (đoạn 60): Phản ánh cách tài sản tạo ra lợi ích, ảnh hưởng đến lựa chọn phương pháp khấu hao. Ví dụ, máy móc sản xuất nhiều sản phẩm hơn ở năm đầu sẽ phù hợp với phương pháp số dư giảm dần.</w:t>
      </w:r>
    </w:p>
    <w:p w14:paraId="1D3DFD7B" w14:textId="77777777" w:rsidR="006A0111" w:rsidRPr="00180B2C" w:rsidRDefault="006A0111" w:rsidP="006A0111">
      <w:pPr>
        <w:tabs>
          <w:tab w:val="left" w:pos="450"/>
        </w:tabs>
        <w:spacing w:before="120" w:after="120" w:line="276" w:lineRule="auto"/>
        <w:ind w:left="360"/>
        <w:jc w:val="both"/>
        <w:rPr>
          <w:rFonts w:eastAsiaTheme="minorHAnsi"/>
          <w:b/>
          <w:bCs/>
        </w:rPr>
      </w:pPr>
      <w:r w:rsidRPr="00180B2C">
        <w:rPr>
          <w:rFonts w:eastAsiaTheme="minorHAnsi"/>
          <w:b/>
          <w:bCs/>
        </w:rPr>
        <w:t>Trường hợp đặc biệt</w:t>
      </w:r>
    </w:p>
    <w:p w14:paraId="6E32248F"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 xml:space="preserve">Theo đoạn 58 của IAS 16, đất đai thường có thời gian sử dụng vô hạn nên không được khấu hao, trừ trường hợp sử </w:t>
      </w:r>
      <w:r w:rsidRPr="00180B2C">
        <w:rPr>
          <w:rFonts w:eastAsia="Arial"/>
        </w:rPr>
        <w:t>dụng</w:t>
      </w:r>
      <w:r w:rsidRPr="00180B2C">
        <w:rPr>
          <w:rFonts w:eastAsiaTheme="minorHAnsi"/>
        </w:rPr>
        <w:t xml:space="preserve"> tạm thời, như đất khai thác mỏ. Trong trường hợp này, chi phí phục hồi môi trường được khấu hao trong thời gian sử dụng để phản ánh trách nhiệm tài chính.</w:t>
      </w:r>
    </w:p>
    <w:p w14:paraId="14B169BA" w14:textId="77777777" w:rsidR="006A0111" w:rsidRPr="00180B2C" w:rsidRDefault="006A0111" w:rsidP="006A0111">
      <w:pPr>
        <w:tabs>
          <w:tab w:val="left" w:pos="450"/>
        </w:tabs>
        <w:spacing w:before="120" w:after="120" w:line="276" w:lineRule="auto"/>
        <w:ind w:left="360"/>
        <w:jc w:val="both"/>
        <w:rPr>
          <w:rFonts w:eastAsiaTheme="minorHAnsi"/>
          <w:b/>
          <w:bCs/>
        </w:rPr>
      </w:pPr>
      <w:r w:rsidRPr="00180B2C">
        <w:rPr>
          <w:rFonts w:eastAsiaTheme="minorHAnsi"/>
          <w:b/>
          <w:bCs/>
        </w:rPr>
        <w:t>Ví dụ minh họa</w:t>
      </w:r>
    </w:p>
    <w:p w14:paraId="7531CE12" w14:textId="77777777" w:rsidR="006A0111" w:rsidRPr="00C370B6" w:rsidRDefault="006A0111" w:rsidP="006A0111">
      <w:pPr>
        <w:tabs>
          <w:tab w:val="left" w:pos="450"/>
        </w:tabs>
        <w:spacing w:before="120" w:after="120" w:line="276" w:lineRule="auto"/>
        <w:ind w:left="360"/>
        <w:jc w:val="both"/>
        <w:rPr>
          <w:rFonts w:eastAsiaTheme="minorHAnsi"/>
        </w:rPr>
      </w:pPr>
      <w:r w:rsidRPr="00180B2C">
        <w:rPr>
          <w:rFonts w:eastAsiaTheme="minorHAnsi"/>
          <w:b/>
          <w:bCs/>
        </w:rPr>
        <w:t>Tình huống 1: Khấu hao phương pháp đường thẳng</w:t>
      </w:r>
    </w:p>
    <w:p w14:paraId="12BB9003"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 xml:space="preserve">Công ty Tân Phát mua máy </w:t>
      </w:r>
      <w:r w:rsidRPr="00180B2C">
        <w:rPr>
          <w:rFonts w:eastAsia="Arial"/>
        </w:rPr>
        <w:t>móc</w:t>
      </w:r>
      <w:r w:rsidRPr="00180B2C">
        <w:rPr>
          <w:rFonts w:eastAsiaTheme="minorHAnsi"/>
        </w:rPr>
        <w:t xml:space="preserve"> ngày 1/1/2023 với nguyên giá 600 triệu đồng, thời gian sử dụng hữu ích 5 năm, giá trị còn lại 60 triệu đồng, áp dụng phương pháp đường thẳng. </w:t>
      </w:r>
    </w:p>
    <w:p w14:paraId="40908627" w14:textId="77777777" w:rsidR="006A0111" w:rsidRPr="00C370B6"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lastRenderedPageBreak/>
        <w:t xml:space="preserve">- </w:t>
      </w:r>
      <w:r w:rsidRPr="00C370B6">
        <w:rPr>
          <w:rFonts w:eastAsiaTheme="minorHAnsi"/>
        </w:rPr>
        <w:tab/>
      </w:r>
      <w:r w:rsidRPr="00180B2C">
        <w:rPr>
          <w:rFonts w:eastAsiaTheme="minorHAnsi"/>
          <w:b/>
          <w:bCs/>
        </w:rPr>
        <w:t>Tính khấu hao</w:t>
      </w:r>
      <w:r w:rsidRPr="00180B2C">
        <w:rPr>
          <w:rFonts w:eastAsiaTheme="minorHAnsi"/>
        </w:rPr>
        <w:t>:</w:t>
      </w:r>
    </w:p>
    <w:p w14:paraId="03774F74" w14:textId="77777777" w:rsidR="006A0111" w:rsidRPr="00C370B6"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Số tiền có thể khấu hao = 600.000.000 - 60.000.000 = 540.000.000 đồng</w:t>
      </w:r>
    </w:p>
    <w:p w14:paraId="132FBAFC"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 xml:space="preserve">Khấu hao hàng năm = 540.000.000 / 5 = 108.000.000 đồng </w:t>
      </w:r>
    </w:p>
    <w:p w14:paraId="2924FE9C" w14:textId="77777777" w:rsidR="006A0111" w:rsidRPr="00C370B6"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b/>
          <w:bCs/>
        </w:rPr>
        <w:t>Bút toán ngày 31/12/2023</w:t>
      </w:r>
      <w:r w:rsidRPr="00180B2C">
        <w:rPr>
          <w:rFonts w:eastAsiaTheme="minorHAnsi"/>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1686"/>
      </w:tblGrid>
      <w:tr w:rsidR="006A0111" w:rsidRPr="00C370B6" w14:paraId="00758C89" w14:textId="77777777" w:rsidTr="00E777C9">
        <w:tc>
          <w:tcPr>
            <w:tcW w:w="4110" w:type="dxa"/>
          </w:tcPr>
          <w:p w14:paraId="0B486ED5" w14:textId="77777777" w:rsidR="006A0111" w:rsidRPr="00C370B6" w:rsidRDefault="006A0111" w:rsidP="00E777C9">
            <w:pPr>
              <w:spacing w:line="276" w:lineRule="auto"/>
              <w:jc w:val="both"/>
              <w:rPr>
                <w:rFonts w:eastAsiaTheme="minorHAnsi"/>
              </w:rPr>
            </w:pPr>
            <w:r w:rsidRPr="00C370B6">
              <w:rPr>
                <w:rFonts w:eastAsiaTheme="minorHAnsi"/>
              </w:rPr>
              <w:t xml:space="preserve">Nợ TK </w:t>
            </w:r>
            <w:r w:rsidRPr="00180B2C">
              <w:rPr>
                <w:rFonts w:eastAsiaTheme="minorHAnsi"/>
              </w:rPr>
              <w:t>Chi phí khấu hao - máy móc</w:t>
            </w:r>
          </w:p>
        </w:tc>
        <w:tc>
          <w:tcPr>
            <w:tcW w:w="1686" w:type="dxa"/>
          </w:tcPr>
          <w:p w14:paraId="74D091C8" w14:textId="77777777" w:rsidR="006A0111" w:rsidRPr="00C370B6" w:rsidRDefault="006A0111" w:rsidP="00E777C9">
            <w:pPr>
              <w:tabs>
                <w:tab w:val="left" w:pos="183"/>
              </w:tabs>
              <w:spacing w:line="276" w:lineRule="auto"/>
              <w:ind w:left="183"/>
              <w:jc w:val="right"/>
              <w:rPr>
                <w:rFonts w:eastAsiaTheme="minorHAnsi"/>
              </w:rPr>
            </w:pPr>
            <w:r w:rsidRPr="00180B2C">
              <w:rPr>
                <w:rFonts w:eastAsiaTheme="minorHAnsi"/>
              </w:rPr>
              <w:t xml:space="preserve"> 108.000.000</w:t>
            </w:r>
          </w:p>
        </w:tc>
      </w:tr>
      <w:tr w:rsidR="006A0111" w:rsidRPr="00180B2C" w14:paraId="59E5E9B7" w14:textId="77777777" w:rsidTr="00E777C9">
        <w:tc>
          <w:tcPr>
            <w:tcW w:w="4110" w:type="dxa"/>
          </w:tcPr>
          <w:p w14:paraId="389D2662" w14:textId="77777777" w:rsidR="006A0111" w:rsidRPr="00C370B6" w:rsidRDefault="006A0111" w:rsidP="00E777C9">
            <w:pPr>
              <w:spacing w:line="276" w:lineRule="auto"/>
              <w:jc w:val="both"/>
              <w:rPr>
                <w:rFonts w:eastAsiaTheme="minorHAnsi"/>
              </w:rPr>
            </w:pPr>
            <w:r w:rsidRPr="00C370B6">
              <w:rPr>
                <w:rFonts w:eastAsiaTheme="minorHAnsi"/>
              </w:rPr>
              <w:t>Có TK  Hao mòn lũy kế</w:t>
            </w:r>
            <w:r w:rsidRPr="00180B2C">
              <w:rPr>
                <w:rFonts w:eastAsiaTheme="minorHAnsi"/>
              </w:rPr>
              <w:t xml:space="preserve"> - máy móc</w:t>
            </w:r>
          </w:p>
        </w:tc>
        <w:tc>
          <w:tcPr>
            <w:tcW w:w="1686" w:type="dxa"/>
          </w:tcPr>
          <w:p w14:paraId="7FD6436F" w14:textId="77777777" w:rsidR="006A0111" w:rsidRPr="00180B2C" w:rsidRDefault="006A0111" w:rsidP="00E777C9">
            <w:pPr>
              <w:tabs>
                <w:tab w:val="left" w:pos="183"/>
              </w:tabs>
              <w:spacing w:line="276" w:lineRule="auto"/>
              <w:ind w:left="183"/>
              <w:jc w:val="right"/>
              <w:rPr>
                <w:rFonts w:eastAsiaTheme="minorHAnsi"/>
              </w:rPr>
            </w:pPr>
            <w:r w:rsidRPr="00180B2C">
              <w:rPr>
                <w:rFonts w:eastAsiaTheme="minorHAnsi"/>
              </w:rPr>
              <w:t xml:space="preserve"> 108.000.000 </w:t>
            </w:r>
          </w:p>
        </w:tc>
      </w:tr>
    </w:tbl>
    <w:p w14:paraId="6443FD00"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b/>
          <w:bCs/>
        </w:rPr>
        <w:t>Giá trị ghi sổ</w:t>
      </w:r>
      <w:r w:rsidRPr="00180B2C">
        <w:rPr>
          <w:rFonts w:eastAsiaTheme="minorHAnsi"/>
        </w:rPr>
        <w:t>: 600.000.000 - 108.000.000 = 492.000.000 đồng.</w:t>
      </w:r>
    </w:p>
    <w:p w14:paraId="1F4DDBF1" w14:textId="77777777" w:rsidR="006A0111" w:rsidRPr="00C370B6" w:rsidRDefault="006A0111" w:rsidP="006A0111">
      <w:pPr>
        <w:tabs>
          <w:tab w:val="left" w:pos="450"/>
        </w:tabs>
        <w:spacing w:before="120" w:after="120" w:line="276" w:lineRule="auto"/>
        <w:ind w:left="360"/>
        <w:jc w:val="both"/>
        <w:rPr>
          <w:rFonts w:eastAsiaTheme="minorHAnsi"/>
        </w:rPr>
      </w:pPr>
      <w:r w:rsidRPr="00180B2C">
        <w:rPr>
          <w:rFonts w:eastAsiaTheme="minorHAnsi"/>
          <w:b/>
          <w:bCs/>
        </w:rPr>
        <w:t>Tình huống 2: Khấu hao phương pháp số dư giảm dần</w:t>
      </w:r>
    </w:p>
    <w:p w14:paraId="08FB7875" w14:textId="77777777" w:rsidR="006A0111" w:rsidRPr="00180B2C" w:rsidRDefault="006A0111" w:rsidP="006A0111">
      <w:pPr>
        <w:tabs>
          <w:tab w:val="left" w:pos="450"/>
        </w:tabs>
        <w:spacing w:before="120" w:after="120" w:line="276" w:lineRule="auto"/>
        <w:ind w:left="360"/>
        <w:jc w:val="both"/>
        <w:rPr>
          <w:rFonts w:eastAsiaTheme="minorHAnsi"/>
        </w:rPr>
      </w:pPr>
      <w:r w:rsidRPr="00180B2C">
        <w:rPr>
          <w:rFonts w:eastAsiaTheme="minorHAnsi"/>
        </w:rPr>
        <w:t xml:space="preserve">Máy móc như trên, áp dụng phương pháp số dư giảm dần với tỷ lệ 40%. </w:t>
      </w:r>
    </w:p>
    <w:p w14:paraId="3248D40E"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b/>
          <w:bCs/>
        </w:rPr>
        <w:t>Tính khấu hao năm 2023</w:t>
      </w:r>
      <w:r w:rsidRPr="00180B2C">
        <w:rPr>
          <w:rFonts w:eastAsiaTheme="minorHAnsi"/>
        </w:rPr>
        <w:t xml:space="preserve">: 600.000.000 × 40% = 240.000.000 đồng </w:t>
      </w:r>
    </w:p>
    <w:p w14:paraId="2EFBF5BA" w14:textId="77777777" w:rsidR="006A0111" w:rsidRPr="00C370B6"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b/>
          <w:bCs/>
        </w:rPr>
        <w:t>Bút toán ngày 31/12/2023</w:t>
      </w:r>
      <w:r w:rsidRPr="00180B2C">
        <w:rPr>
          <w:rFonts w:eastAsiaTheme="minorHAnsi"/>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1686"/>
      </w:tblGrid>
      <w:tr w:rsidR="006A0111" w:rsidRPr="00C370B6" w14:paraId="069432FD" w14:textId="77777777" w:rsidTr="00E777C9">
        <w:tc>
          <w:tcPr>
            <w:tcW w:w="4110" w:type="dxa"/>
          </w:tcPr>
          <w:p w14:paraId="130EB5D7" w14:textId="77777777" w:rsidR="006A0111" w:rsidRPr="00C370B6" w:rsidRDefault="006A0111" w:rsidP="00E777C9">
            <w:pPr>
              <w:spacing w:line="276" w:lineRule="auto"/>
              <w:jc w:val="both"/>
              <w:rPr>
                <w:rFonts w:eastAsiaTheme="minorHAnsi"/>
              </w:rPr>
            </w:pPr>
            <w:r w:rsidRPr="00C370B6">
              <w:rPr>
                <w:rFonts w:eastAsiaTheme="minorHAnsi"/>
              </w:rPr>
              <w:t xml:space="preserve">Nợ TK </w:t>
            </w:r>
            <w:r w:rsidRPr="00180B2C">
              <w:rPr>
                <w:rFonts w:eastAsiaTheme="minorHAnsi"/>
              </w:rPr>
              <w:t>Chi phí khấu hao - máy móc</w:t>
            </w:r>
          </w:p>
        </w:tc>
        <w:tc>
          <w:tcPr>
            <w:tcW w:w="1686" w:type="dxa"/>
          </w:tcPr>
          <w:p w14:paraId="3662C7B5" w14:textId="77777777" w:rsidR="006A0111" w:rsidRPr="00C370B6" w:rsidRDefault="006A0111" w:rsidP="00E777C9">
            <w:pPr>
              <w:tabs>
                <w:tab w:val="left" w:pos="183"/>
              </w:tabs>
              <w:spacing w:line="276" w:lineRule="auto"/>
              <w:ind w:left="183"/>
              <w:jc w:val="right"/>
              <w:rPr>
                <w:rFonts w:eastAsiaTheme="minorHAnsi"/>
              </w:rPr>
            </w:pPr>
            <w:r w:rsidRPr="00180B2C">
              <w:rPr>
                <w:rFonts w:eastAsiaTheme="minorHAnsi"/>
              </w:rPr>
              <w:t xml:space="preserve"> 240.000.000</w:t>
            </w:r>
          </w:p>
        </w:tc>
      </w:tr>
      <w:tr w:rsidR="006A0111" w:rsidRPr="00180B2C" w14:paraId="6EE3B311" w14:textId="77777777" w:rsidTr="00E777C9">
        <w:tc>
          <w:tcPr>
            <w:tcW w:w="4110" w:type="dxa"/>
          </w:tcPr>
          <w:p w14:paraId="7E74CB47" w14:textId="77777777" w:rsidR="006A0111" w:rsidRPr="00C370B6" w:rsidRDefault="006A0111" w:rsidP="00E777C9">
            <w:pPr>
              <w:spacing w:line="276" w:lineRule="auto"/>
              <w:jc w:val="both"/>
              <w:rPr>
                <w:rFonts w:eastAsiaTheme="minorHAnsi"/>
              </w:rPr>
            </w:pPr>
            <w:r w:rsidRPr="00C370B6">
              <w:rPr>
                <w:rFonts w:eastAsiaTheme="minorHAnsi"/>
              </w:rPr>
              <w:t>Có TK  Hao mòn lũy kế</w:t>
            </w:r>
            <w:r w:rsidRPr="00180B2C">
              <w:rPr>
                <w:rFonts w:eastAsiaTheme="minorHAnsi"/>
              </w:rPr>
              <w:t xml:space="preserve"> - máy móc</w:t>
            </w:r>
          </w:p>
        </w:tc>
        <w:tc>
          <w:tcPr>
            <w:tcW w:w="1686" w:type="dxa"/>
          </w:tcPr>
          <w:p w14:paraId="61A76BE9" w14:textId="77777777" w:rsidR="006A0111" w:rsidRPr="00180B2C" w:rsidRDefault="006A0111" w:rsidP="00E777C9">
            <w:pPr>
              <w:tabs>
                <w:tab w:val="left" w:pos="183"/>
              </w:tabs>
              <w:spacing w:line="276" w:lineRule="auto"/>
              <w:ind w:left="183"/>
              <w:jc w:val="right"/>
              <w:rPr>
                <w:rFonts w:eastAsiaTheme="minorHAnsi"/>
              </w:rPr>
            </w:pPr>
            <w:r w:rsidRPr="00180B2C">
              <w:rPr>
                <w:rFonts w:eastAsiaTheme="minorHAnsi"/>
              </w:rPr>
              <w:t xml:space="preserve"> 240.000.000 </w:t>
            </w:r>
          </w:p>
        </w:tc>
      </w:tr>
    </w:tbl>
    <w:p w14:paraId="305982D2"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b/>
          <w:bCs/>
        </w:rPr>
        <w:t>Giá trị ghi sổ</w:t>
      </w:r>
      <w:r w:rsidRPr="00180B2C">
        <w:rPr>
          <w:rFonts w:eastAsiaTheme="minorHAnsi"/>
        </w:rPr>
        <w:t>: 600.000.000 - 240.000.000 = 360.000.000 đồng.</w:t>
      </w:r>
    </w:p>
    <w:p w14:paraId="74FC7EA3" w14:textId="77777777" w:rsidR="006A0111" w:rsidRPr="00180B2C" w:rsidRDefault="006A0111" w:rsidP="006A0111">
      <w:pPr>
        <w:pStyle w:val="Heading1"/>
      </w:pPr>
      <w:bookmarkStart w:id="15" w:name="_Toc207007886"/>
      <w:r>
        <w:t>4.4</w:t>
      </w:r>
      <w:r w:rsidRPr="00180B2C">
        <w:t>. Đo lường sau ghi nhận ban đầu</w:t>
      </w:r>
      <w:bookmarkEnd w:id="15"/>
    </w:p>
    <w:p w14:paraId="159336F1" w14:textId="77777777" w:rsidR="006A0111" w:rsidRPr="00975875" w:rsidRDefault="006A0111" w:rsidP="006A0111">
      <w:pPr>
        <w:widowControl w:val="0"/>
        <w:spacing w:before="120" w:after="120" w:line="276" w:lineRule="auto"/>
        <w:ind w:firstLine="340"/>
        <w:jc w:val="both"/>
        <w:rPr>
          <w:rFonts w:eastAsia="Arial"/>
        </w:rPr>
      </w:pPr>
      <w:r w:rsidRPr="00975875">
        <w:rPr>
          <w:rFonts w:eastAsia="Arial"/>
        </w:rPr>
        <w:t xml:space="preserve">Theo đoạn 29 </w:t>
      </w:r>
      <w:r w:rsidRPr="00F56D7E">
        <w:rPr>
          <w:rFonts w:eastAsia="Arial"/>
        </w:rPr>
        <w:t>(IAS 16)</w:t>
      </w:r>
      <w:r w:rsidRPr="00975875">
        <w:rPr>
          <w:rFonts w:eastAsia="Arial"/>
        </w:rPr>
        <w:t xml:space="preserve">, sau khi ghi nhận </w:t>
      </w:r>
      <w:r w:rsidRPr="00975875">
        <w:rPr>
          <w:kern w:val="28"/>
        </w:rPr>
        <w:t>ban</w:t>
      </w:r>
      <w:r w:rsidRPr="00975875">
        <w:rPr>
          <w:rFonts w:eastAsia="Arial"/>
        </w:rPr>
        <w:t xml:space="preserve"> đầu theo nguyên giá (bao gồm giá mua, chi phí trực tiếp liên quan và chi phí tháo dỡ), doanh nghiệp có thể lựa chọn một trong hai mô hình đánh giá cho tài sản, nhà máy và thiết bị (PPE): mô hình giá gốc (cost model) hoặc mô hình đánh giá lại (revaluation model). Lựa chọn này là một chính sách kế toán, áp dụng cho toàn bộ một nhóm tài sản tương tự về bản chất và mục đích sử dụng, như đất đai, máy móc, hoặc phương tiện vận tải, chứ không áp dụng cho từng tài sản riêng lẻ. Ví dụ, một công ty sở hữu nhiều xe tải phải áp dụng cùng một mô hình (</w:t>
      </w:r>
      <w:r w:rsidRPr="00975875">
        <w:rPr>
          <w:kern w:val="28"/>
        </w:rPr>
        <w:t>giá</w:t>
      </w:r>
      <w:r w:rsidRPr="00975875">
        <w:rPr>
          <w:rFonts w:eastAsia="Arial"/>
        </w:rPr>
        <w:t xml:space="preserve"> gốc hoặc đánh giá lại) cho tất cả xe tải, đảm bảo tính nhất quán trong báo cáo tài chính. Mô hình giá gốc giữ nguyên giá trị tài sản sau khi trừ khấu hao và suy giảm giá trị, trong khi mô hình đánh giá lại định kỳ điều chỉnh giá trị tài sản theo giá trị hợp lý, theo IFRS 13, phản ánh giá trị thị trường tại thời điểm đánh giá lại. </w:t>
      </w:r>
    </w:p>
    <w:p w14:paraId="4BAF7B9D" w14:textId="77777777" w:rsidR="006A0111" w:rsidRPr="00F56D7E" w:rsidRDefault="006A0111" w:rsidP="006A0111">
      <w:pPr>
        <w:widowControl w:val="0"/>
        <w:spacing w:before="120" w:after="120" w:line="276" w:lineRule="auto"/>
        <w:ind w:firstLine="340"/>
        <w:jc w:val="both"/>
        <w:rPr>
          <w:rFonts w:eastAsia="Arial"/>
        </w:rPr>
      </w:pPr>
      <w:r w:rsidRPr="00975875">
        <w:rPr>
          <w:rFonts w:eastAsia="Arial"/>
        </w:rPr>
        <w:t xml:space="preserve">Doanh nghiệp có thể thay đổi mô hình đánh giá sau này, nhưng phải tuân theo IAS 8 về chính sách kế toán, thay đổi ước tính và sai sót (đoạn 14), đảm bảo thay đổi làm cho báo cáo tài chính hữu ích hơn, tức là cung cấp </w:t>
      </w:r>
      <w:r w:rsidRPr="00975875">
        <w:rPr>
          <w:kern w:val="28"/>
        </w:rPr>
        <w:t>thông</w:t>
      </w:r>
      <w:r w:rsidRPr="00975875">
        <w:rPr>
          <w:rFonts w:eastAsia="Arial"/>
        </w:rPr>
        <w:t xml:space="preserve"> tin phù hợp và đáng tin cậy hơn. Chuyển từ mô hình giá gốc sang đánh giá lại thường tăng tính phù hợp vì phản ánh giá trị hiện tại, như một công ty bất động sản đánh giá lại đất đai từ 2 tỷ đồng lên 3 tỷ đồng theo giá thị trường, nhưng có thể giảm độ tin cậy do giá trị hợp lý phụ thuộc vào ước tính. Ngược lại, chuyển từ đánh giá lại sang giá gốc có thể giảm tính phù hợp nhưng tăng độ tin cậy nếu giá trị hợp lý trở nên khó xác định, như khi thị trường máy móc chuyên dụng biến động mạnh. Thay đổi này yêu cầu áp dụng hồi tố theo IAS 8, điều chỉnh các kỳ trước để phản ánh mô hình mới. Việc lựa chọn và thay đổi mô hình đánh giá đòi hỏi sự cân nhắc cẩn thận để đảm bảo thông tin tài chính phản ánh đúng thực trạng tài sản của doanh nghiệp.</w:t>
      </w:r>
    </w:p>
    <w:p w14:paraId="26261B7D" w14:textId="77777777" w:rsidR="006A0111" w:rsidRPr="00180B2C" w:rsidRDefault="006A0111" w:rsidP="006A0111">
      <w:pPr>
        <w:pStyle w:val="Heading2"/>
      </w:pPr>
      <w:bookmarkStart w:id="16" w:name="_Toc207007887"/>
      <w:r>
        <w:t xml:space="preserve">4.4.1. </w:t>
      </w:r>
      <w:r w:rsidRPr="00180B2C">
        <w:t>Mô hình giá gốc</w:t>
      </w:r>
      <w:bookmarkEnd w:id="16"/>
    </w:p>
    <w:p w14:paraId="1EF96201"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 xml:space="preserve">Theo đoạn 30 của IAS 16, </w:t>
      </w:r>
      <w:r w:rsidRPr="00180B2C">
        <w:rPr>
          <w:rFonts w:eastAsia="Arial"/>
        </w:rPr>
        <w:t>trong</w:t>
      </w:r>
      <w:r w:rsidRPr="00180B2C">
        <w:rPr>
          <w:rFonts w:eastAsiaTheme="minorHAnsi"/>
        </w:rPr>
        <w:t xml:space="preserve"> mô hình giá gốc, TSCĐ được ghi nhận theo nguyên giá trừ </w:t>
      </w:r>
      <w:r w:rsidRPr="00C370B6">
        <w:rPr>
          <w:rFonts w:eastAsiaTheme="minorHAnsi"/>
        </w:rPr>
        <w:t>Hao mòn lũy kế</w:t>
      </w:r>
      <w:r w:rsidRPr="00180B2C">
        <w:rPr>
          <w:rFonts w:eastAsiaTheme="minorHAnsi"/>
        </w:rPr>
        <w:t xml:space="preserve"> và bất kỳ khoản suy giảm giá trị nào. Mô hình này đơn giản, ổn định, và phù </w:t>
      </w:r>
      <w:r w:rsidRPr="00180B2C">
        <w:rPr>
          <w:rFonts w:eastAsiaTheme="minorHAnsi"/>
        </w:rPr>
        <w:lastRenderedPageBreak/>
        <w:t>hợp với tài sản có giá trị ít biến động, như máy móc hoặc thiết bị văn phòng.</w:t>
      </w:r>
    </w:p>
    <w:p w14:paraId="603180CD"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Ưu điểm: Dễ áp dụng, giảm chi phí kế toán, và tránh biến động giá trị do thị trường.</w:t>
      </w:r>
    </w:p>
    <w:p w14:paraId="66271A67"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Hạn chế: Không phản ánh giá trị thị trường hiện tại, có thể dẫn đến giá trị ghi sổ thấp hơn giá trị thực tế, đặc biệt với đất đai hoặc bất động sản.</w:t>
      </w:r>
    </w:p>
    <w:p w14:paraId="052CCAC5"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Ví dụ, một xe tải mua với nguyên giá 400 triệu đồng, khấu hao 80 triệu đồng sau 2 năm, sẽ có giá trị ghi sổ 320 triệu đồng, dù giá trị thị trường có thể cao hơn.</w:t>
      </w:r>
    </w:p>
    <w:p w14:paraId="226BA9E1" w14:textId="77777777" w:rsidR="006A0111" w:rsidRPr="002B51A6" w:rsidRDefault="006A0111" w:rsidP="006A0111">
      <w:pPr>
        <w:pStyle w:val="Heading2"/>
      </w:pPr>
      <w:bookmarkStart w:id="17" w:name="_Toc207007888"/>
      <w:r>
        <w:t>4</w:t>
      </w:r>
      <w:r w:rsidRPr="002B51A6">
        <w:t>.</w:t>
      </w:r>
      <w:r>
        <w:t>4.2.</w:t>
      </w:r>
      <w:r w:rsidRPr="002B51A6">
        <w:t xml:space="preserve"> Mô hình đánh giá lại</w:t>
      </w:r>
      <w:bookmarkEnd w:id="17"/>
    </w:p>
    <w:p w14:paraId="1760ED10" w14:textId="77777777" w:rsidR="006A0111" w:rsidRDefault="006A0111" w:rsidP="006A0111">
      <w:pPr>
        <w:widowControl w:val="0"/>
        <w:spacing w:before="120" w:after="120" w:line="276" w:lineRule="auto"/>
        <w:ind w:firstLine="340"/>
        <w:jc w:val="both"/>
        <w:rPr>
          <w:rFonts w:eastAsia="Arial"/>
        </w:rPr>
      </w:pPr>
      <w:r w:rsidRPr="00C71814">
        <w:rPr>
          <w:rFonts w:eastAsia="Arial"/>
        </w:rPr>
        <w:t xml:space="preserve">Theo đoạn 31 </w:t>
      </w:r>
      <w:r w:rsidRPr="00F56D7E">
        <w:rPr>
          <w:rFonts w:eastAsia="Arial"/>
        </w:rPr>
        <w:t>(IAS 16)</w:t>
      </w:r>
      <w:r w:rsidRPr="00C71814">
        <w:rPr>
          <w:rFonts w:eastAsia="Arial"/>
        </w:rPr>
        <w:t xml:space="preserve">, mô hình đánh giá lại cho phép doanh nghiệp ghi nhận tài sản, nhà máy và thiết bị (PPE) theo giá trị hợp lý tại ngày đánh giá lại, sau khi ghi nhận ban đầu theo nguyên giá. Giá trị hợp lý được xác định theo IFRS 13 và phải đo lường được một cách đáng tin cậy. Đánh giá lại không yêu cầu tần suất cố định (như hàng năm), nhưng phải được thực hiện đủ thường xuyên để đảm bảo giá trị ghi sổ của tài sản không chênh lệch đáng kể so với giá trị hợp lý tại cuối kỳ báo cáo (đoạn 34). </w:t>
      </w:r>
    </w:p>
    <w:tbl>
      <w:tblPr>
        <w:tblStyle w:val="TableGrid"/>
        <w:tblW w:w="0" w:type="auto"/>
        <w:tblLook w:val="04A0" w:firstRow="1" w:lastRow="0" w:firstColumn="1" w:lastColumn="0" w:noHBand="0" w:noVBand="1"/>
      </w:tblPr>
      <w:tblGrid>
        <w:gridCol w:w="9016"/>
      </w:tblGrid>
      <w:tr w:rsidR="006A0111" w:rsidRPr="00D3481F" w14:paraId="55A16E8E" w14:textId="77777777" w:rsidTr="00E777C9">
        <w:tc>
          <w:tcPr>
            <w:tcW w:w="9016" w:type="dxa"/>
          </w:tcPr>
          <w:p w14:paraId="7C734DDC" w14:textId="77777777" w:rsidR="006A0111" w:rsidRPr="00D3481F" w:rsidRDefault="006A0111" w:rsidP="00E777C9">
            <w:pPr>
              <w:spacing w:before="60" w:after="60" w:line="264" w:lineRule="auto"/>
              <w:jc w:val="both"/>
              <w:rPr>
                <w:bCs/>
              </w:rPr>
            </w:pPr>
            <w:r w:rsidRPr="00D3481F">
              <w:rPr>
                <w:bCs/>
              </w:rPr>
              <w:t>31. Sau khi được ghi nhận là một tài sản, một khoản mục bất động sản, nhà xưởng và thiết bị mà giá trị hợp lý của nó có thể xác định được một cách đáng tin cậy phải được phản ánh theo giá trị được đánh giá lại, chính là giá trị hợp lý của tài sản đó tại ngày đánh giá lại trừ đi khấu hao lũy kế và các khoản lỗ suy giảm giá trị tài sản lũy kế. Việc đánh giá phải được thực hiện đều đặn đủ để đảm bảo rằng giá trị còn lại của tài sản không khác biệt trọng yếu với giá trị được xác định bằng cách sử dụng giá trị hợp lý vào cuối kỳ báo cáo.</w:t>
            </w:r>
          </w:p>
          <w:p w14:paraId="6E7EE2F6" w14:textId="77777777" w:rsidR="006A0111" w:rsidRPr="00D3481F" w:rsidRDefault="006A0111" w:rsidP="00E777C9">
            <w:pPr>
              <w:spacing w:before="60" w:after="60" w:line="264" w:lineRule="auto"/>
              <w:jc w:val="both"/>
            </w:pPr>
            <w:r w:rsidRPr="00D3481F">
              <w:t>34. Tần suất đánh giá lại phụ thuộc vào những thay đổi về giá trị hợp lý của các khoản mục bất động sản, nhà xưởng và thiết bị được đánh giá lại. Khi giá trị hợp lý của một tài sản được đánh giá lại khác biệt trọng yếu so với giá trị còn lại của tài sản đó, việc đánh giá lại là bắt buộc. Một số khoản mục bất động sản, nhà xưởng và thiết bị trải qua những thay đổi đáng kể và đột ngột về giá trị hợp lý cần phải được đánh giá lại hàng năm. Việc đánh giá lại thường xuyên như vậy là không cần thiết đối với các khoản mục bất động sản, nhà xưởng và thiết bị chỉ có những thay đổi không đáng kể về giá trị hợp lý. Thay vào đó, đơn vị có thể chỉ cần đánh giá lại các khoản mục này sau ba hoặc năm năm.</w:t>
            </w:r>
          </w:p>
          <w:p w14:paraId="14D5E2E4" w14:textId="77777777" w:rsidR="006A0111" w:rsidRPr="00D3481F" w:rsidRDefault="006A0111" w:rsidP="00E777C9">
            <w:pPr>
              <w:spacing w:before="60" w:after="60" w:line="264" w:lineRule="auto"/>
              <w:jc w:val="both"/>
              <w:rPr>
                <w:bCs/>
              </w:rPr>
            </w:pPr>
            <w:r w:rsidRPr="00D3481F">
              <w:rPr>
                <w:bCs/>
              </w:rPr>
              <w:t>36. Nếu một khoản mục bất động sản, nhà xưởng và thiết bị được đánh giá lại, toàn bộ loại bất động sản, nhà xưởng và thiết bị mà tài sản đó thuộc về phải được đánh giá lại.</w:t>
            </w:r>
          </w:p>
          <w:p w14:paraId="6C6E117A" w14:textId="77777777" w:rsidR="006A0111" w:rsidRPr="00D3481F" w:rsidRDefault="006A0111" w:rsidP="00E777C9">
            <w:pPr>
              <w:widowControl w:val="0"/>
              <w:spacing w:before="120" w:after="120" w:line="276" w:lineRule="auto"/>
              <w:jc w:val="right"/>
              <w:rPr>
                <w:rFonts w:eastAsia="Arial"/>
              </w:rPr>
            </w:pPr>
            <w:r w:rsidRPr="00D3481F">
              <w:rPr>
                <w:rFonts w:eastAsia="Arial"/>
              </w:rPr>
              <w:t>(Đoạn 31, 34 và 36, IAS 16)</w:t>
            </w:r>
          </w:p>
        </w:tc>
      </w:tr>
    </w:tbl>
    <w:p w14:paraId="2D1B1388" w14:textId="77777777" w:rsidR="006A0111" w:rsidRPr="00180B2C" w:rsidRDefault="006A0111" w:rsidP="006A0111">
      <w:pPr>
        <w:widowControl w:val="0"/>
        <w:spacing w:before="120" w:after="120" w:line="276" w:lineRule="auto"/>
        <w:ind w:firstLine="340"/>
        <w:jc w:val="both"/>
        <w:rPr>
          <w:rFonts w:eastAsiaTheme="minorHAnsi"/>
        </w:rPr>
      </w:pPr>
      <w:r>
        <w:rPr>
          <w:rFonts w:eastAsia="Arial"/>
        </w:rPr>
        <w:t>Như vậy, theo quy định tại các đoạn 31, 34 và 36, doanh nghiệp phải thực hiện đánh giá lại theo:</w:t>
      </w:r>
    </w:p>
    <w:p w14:paraId="02C90900"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Tần suất đánh giá lại: Phải thực hiện đủ thường xuyên để giá trị ghi sổ không chênh lệch đáng kể với giá trị hợp lý (đoạn 34).</w:t>
      </w:r>
    </w:p>
    <w:p w14:paraId="756AE823" w14:textId="77777777" w:rsidR="006A0111"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Phạm vi áp dụng: Áp dụng cho toàn bộ nhóm tài sản cùng loại, như tất cả đất đai hoặc máy móc (đoạn 36).</w:t>
      </w:r>
    </w:p>
    <w:p w14:paraId="21588E31"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Pr>
          <w:rFonts w:eastAsiaTheme="minorHAnsi"/>
        </w:rPr>
        <w:t>Việc áp dụng mô hình đánh giá lại có các ưu điểm và hạn chế sau:</w:t>
      </w:r>
    </w:p>
    <w:p w14:paraId="5D53A193"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Ưu điểm: Phản ánh giá trị thị trường, tăng tính minh bạch và giá trị tài sản trên báo cáo tài chính.</w:t>
      </w:r>
    </w:p>
    <w:p w14:paraId="6C6A71F2"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Hạn chế: Tốn chi phí thẩm định, phức tạp, và có thể gây biến động vốn chủ sở hữu.</w:t>
      </w:r>
    </w:p>
    <w:p w14:paraId="4AA2402F" w14:textId="77777777" w:rsidR="006A0111" w:rsidRPr="00180B2C" w:rsidRDefault="006A0111" w:rsidP="006A0111">
      <w:pPr>
        <w:tabs>
          <w:tab w:val="left" w:pos="450"/>
        </w:tabs>
        <w:spacing w:before="120" w:after="120" w:line="276" w:lineRule="auto"/>
        <w:ind w:hanging="91"/>
        <w:jc w:val="both"/>
        <w:rPr>
          <w:rFonts w:eastAsiaTheme="minorHAnsi"/>
          <w:b/>
          <w:bCs/>
        </w:rPr>
      </w:pPr>
      <w:r>
        <w:rPr>
          <w:rFonts w:eastAsiaTheme="minorHAnsi"/>
          <w:b/>
          <w:bCs/>
        </w:rPr>
        <w:lastRenderedPageBreak/>
        <w:t xml:space="preserve">4.4.2.1. </w:t>
      </w:r>
      <w:r w:rsidRPr="00180B2C">
        <w:rPr>
          <w:rFonts w:eastAsiaTheme="minorHAnsi"/>
          <w:b/>
          <w:bCs/>
        </w:rPr>
        <w:t>Hạch toán đánh giá lại</w:t>
      </w:r>
    </w:p>
    <w:p w14:paraId="4D851ADF"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Tăng giá trị: Theo đoạn 39, tăng giá trị được ghi vào thu nhập toàn diện khác (OCI) và tích lũy vào dự trữ đánh giá lại trong vốn chủ sở hữu, trừ khi đảo ngược khoản giảm trước đó (ghi vào lãi lỗ).</w:t>
      </w:r>
    </w:p>
    <w:p w14:paraId="0664C803"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Giảm giá trị: Theo đoạn 40, giảm giá trị được ghi vào lãi lỗ, trừ khi bù trừ dự trữ đánh giá lại từ lần tăng trước đó (ghi vào OCI).</w:t>
      </w:r>
    </w:p>
    <w:p w14:paraId="6359DD40"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Đảo ngược: Tăng hoặc giảm giá trị sau các lần đánh giá lại trước được xử lý theo nguyên tắc bù trừ, đảm bảo không vượt quá giá trị ghi sổ theo mô hình giá gốc (đoạn 40).</w:t>
      </w:r>
    </w:p>
    <w:p w14:paraId="0989C901" w14:textId="77777777" w:rsidR="006A0111" w:rsidRPr="00C71814" w:rsidRDefault="006A0111" w:rsidP="006A0111">
      <w:pPr>
        <w:widowControl w:val="0"/>
        <w:spacing w:after="120" w:line="276" w:lineRule="auto"/>
        <w:ind w:firstLine="340"/>
        <w:jc w:val="both"/>
        <w:rPr>
          <w:rFonts w:eastAsia="Arial"/>
        </w:rPr>
      </w:pPr>
      <w:r w:rsidRPr="00C71814">
        <w:rPr>
          <w:rFonts w:eastAsia="Arial"/>
        </w:rPr>
        <w:t xml:space="preserve">Ví dụ, một công ty sở hữu tòa nhà văn </w:t>
      </w:r>
      <w:r w:rsidRPr="00C71814">
        <w:rPr>
          <w:kern w:val="28"/>
        </w:rPr>
        <w:t>phòng</w:t>
      </w:r>
      <w:r w:rsidRPr="00C71814">
        <w:rPr>
          <w:rFonts w:eastAsia="Arial"/>
        </w:rPr>
        <w:t xml:space="preserve"> tại trung tâm thành phố theo dõi biến động giá bất động sản để quyết định thời điểm đánh giá lại, thay vì định kỳ thuê chuyên gia thẩm định. Mô hình này áp dụng cho toàn bộ một nhóm tài sản cùng loại, như đất đai, máy móc, hoặc phương tiện vận tải, để tránh lựa chọn có chọn lọc và đảm bảo tính nhất quán trong hạch toán (đoạn 36, 37).</w:t>
      </w:r>
    </w:p>
    <w:p w14:paraId="05F0DC4C" w14:textId="77777777" w:rsidR="006A0111" w:rsidRPr="00F10B96" w:rsidRDefault="006A0111" w:rsidP="006A0111">
      <w:pPr>
        <w:tabs>
          <w:tab w:val="left" w:pos="450"/>
        </w:tabs>
        <w:spacing w:before="120" w:after="120" w:line="276" w:lineRule="auto"/>
        <w:ind w:hanging="91"/>
        <w:jc w:val="both"/>
        <w:rPr>
          <w:rFonts w:eastAsiaTheme="minorHAnsi"/>
          <w:b/>
        </w:rPr>
      </w:pPr>
      <w:r w:rsidRPr="00F10B96">
        <w:rPr>
          <w:rFonts w:eastAsiaTheme="minorHAnsi"/>
          <w:b/>
        </w:rPr>
        <w:t>Ví dụ minh họa: Áp dụng mô hình đánh giá lại</w:t>
      </w:r>
    </w:p>
    <w:p w14:paraId="043FF42E" w14:textId="77777777" w:rsidR="006A0111" w:rsidRPr="00C71814" w:rsidRDefault="006A0111" w:rsidP="006A0111">
      <w:pPr>
        <w:widowControl w:val="0"/>
        <w:spacing w:before="120" w:after="120" w:line="276" w:lineRule="auto"/>
        <w:ind w:firstLine="340"/>
        <w:jc w:val="both"/>
        <w:rPr>
          <w:rFonts w:eastAsia="Arial"/>
        </w:rPr>
      </w:pPr>
      <w:r w:rsidRPr="00C71814">
        <w:rPr>
          <w:rFonts w:eastAsia="Arial"/>
        </w:rPr>
        <w:t xml:space="preserve">Công ty Hoàng Anh sở hữu một khu đất được ghi nhận ban đầu với nguyên giá 1 tỷ đồng vào ngày 1/1/2022. Công ty quyết định áp </w:t>
      </w:r>
      <w:r w:rsidRPr="00C71814">
        <w:rPr>
          <w:kern w:val="28"/>
        </w:rPr>
        <w:t>dụng</w:t>
      </w:r>
      <w:r w:rsidRPr="00C71814">
        <w:rPr>
          <w:rFonts w:eastAsia="Arial"/>
        </w:rPr>
        <w:t xml:space="preserve"> mô hình đánh giá lại cho nhóm tài sản đất đai và thuê chuyên gia thẩm định vào ngày 31/12/2023, xác định giá trị hợp lý là 1,3 tỷ đồng. </w:t>
      </w:r>
    </w:p>
    <w:p w14:paraId="24872E67" w14:textId="77777777" w:rsidR="006A0111" w:rsidRPr="00F56D7E" w:rsidRDefault="006A0111" w:rsidP="006A0111">
      <w:pPr>
        <w:widowControl w:val="0"/>
        <w:spacing w:after="120" w:line="276" w:lineRule="auto"/>
        <w:ind w:firstLine="340"/>
        <w:jc w:val="both"/>
        <w:rPr>
          <w:rFonts w:eastAsia="Arial"/>
        </w:rPr>
      </w:pPr>
      <w:r w:rsidRPr="001313B6">
        <w:rPr>
          <w:rFonts w:eastAsia="Arial"/>
          <w:b/>
          <w:bCs/>
        </w:rPr>
        <w:t>Yêu cầu:</w:t>
      </w:r>
      <w:r w:rsidRPr="00C71814">
        <w:rPr>
          <w:rFonts w:eastAsia="Arial"/>
        </w:rPr>
        <w:t xml:space="preserve"> Ghi nhận bút toán kế toán cho việc đánh giá lại khu đất.</w:t>
      </w:r>
    </w:p>
    <w:p w14:paraId="710BE6E7" w14:textId="77777777" w:rsidR="006A0111" w:rsidRPr="00F10B96" w:rsidRDefault="006A0111" w:rsidP="006A0111">
      <w:pPr>
        <w:tabs>
          <w:tab w:val="left" w:pos="450"/>
        </w:tabs>
        <w:spacing w:before="120" w:after="120" w:line="276" w:lineRule="auto"/>
        <w:ind w:hanging="91"/>
        <w:jc w:val="both"/>
        <w:rPr>
          <w:rFonts w:eastAsiaTheme="minorHAnsi"/>
          <w:b/>
        </w:rPr>
      </w:pPr>
      <w:r w:rsidRPr="00F10B96">
        <w:rPr>
          <w:rFonts w:eastAsiaTheme="minorHAnsi"/>
          <w:b/>
        </w:rPr>
        <w:t>Lời giải:</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2156"/>
      </w:tblGrid>
      <w:tr w:rsidR="006A0111" w:rsidRPr="00F56D7E" w14:paraId="365BD5F0" w14:textId="77777777" w:rsidTr="00E777C9">
        <w:tc>
          <w:tcPr>
            <w:tcW w:w="5953" w:type="dxa"/>
          </w:tcPr>
          <w:p w14:paraId="70A622AD" w14:textId="77777777" w:rsidR="006A0111" w:rsidRPr="00F56D7E" w:rsidRDefault="006A0111" w:rsidP="00E777C9">
            <w:pPr>
              <w:spacing w:line="276" w:lineRule="auto"/>
              <w:ind w:right="314" w:firstLine="426"/>
              <w:jc w:val="both"/>
              <w:rPr>
                <w:rFonts w:eastAsia="Arial"/>
              </w:rPr>
            </w:pPr>
            <w:r w:rsidRPr="00F56D7E">
              <w:rPr>
                <w:rFonts w:eastAsia="Arial"/>
              </w:rPr>
              <w:t>Nợ TK TSCĐ (Đ</w:t>
            </w:r>
            <w:r w:rsidRPr="00C71814">
              <w:rPr>
                <w:rFonts w:eastAsia="Arial"/>
              </w:rPr>
              <w:t>ất</w:t>
            </w:r>
            <w:r w:rsidRPr="00F56D7E">
              <w:rPr>
                <w:rFonts w:eastAsia="Arial"/>
              </w:rPr>
              <w:t>)</w:t>
            </w:r>
          </w:p>
        </w:tc>
        <w:tc>
          <w:tcPr>
            <w:tcW w:w="2150" w:type="dxa"/>
          </w:tcPr>
          <w:p w14:paraId="308D434E" w14:textId="77777777" w:rsidR="006A0111" w:rsidRPr="00F56D7E" w:rsidRDefault="006A0111" w:rsidP="00E777C9">
            <w:pPr>
              <w:spacing w:line="276" w:lineRule="auto"/>
              <w:ind w:right="314" w:firstLine="426"/>
              <w:jc w:val="both"/>
              <w:rPr>
                <w:rFonts w:eastAsia="Arial"/>
              </w:rPr>
            </w:pPr>
            <w:r w:rsidRPr="00C71814">
              <w:rPr>
                <w:rFonts w:eastAsia="Arial"/>
              </w:rPr>
              <w:t>300.000.000</w:t>
            </w:r>
          </w:p>
        </w:tc>
      </w:tr>
      <w:tr w:rsidR="006A0111" w:rsidRPr="00F56D7E" w14:paraId="7343CB23" w14:textId="77777777" w:rsidTr="00E777C9">
        <w:tc>
          <w:tcPr>
            <w:tcW w:w="5953" w:type="dxa"/>
          </w:tcPr>
          <w:p w14:paraId="7C2B206A" w14:textId="77777777" w:rsidR="006A0111" w:rsidRPr="00F56D7E" w:rsidRDefault="006A0111" w:rsidP="00E777C9">
            <w:pPr>
              <w:spacing w:line="276" w:lineRule="auto"/>
              <w:ind w:right="314" w:firstLine="426"/>
              <w:jc w:val="both"/>
              <w:rPr>
                <w:rFonts w:eastAsia="Arial"/>
              </w:rPr>
            </w:pPr>
            <w:r w:rsidRPr="00F56D7E">
              <w:rPr>
                <w:rFonts w:eastAsia="Arial"/>
              </w:rPr>
              <w:t xml:space="preserve">Có TK Thu nhập khác </w:t>
            </w:r>
            <w:r w:rsidRPr="00C71814">
              <w:rPr>
                <w:rFonts w:eastAsia="Arial"/>
              </w:rPr>
              <w:t>(OCI)</w:t>
            </w:r>
          </w:p>
        </w:tc>
        <w:tc>
          <w:tcPr>
            <w:tcW w:w="2150" w:type="dxa"/>
          </w:tcPr>
          <w:p w14:paraId="1D87869C" w14:textId="77777777" w:rsidR="006A0111" w:rsidRPr="00F56D7E" w:rsidRDefault="006A0111" w:rsidP="00E777C9">
            <w:pPr>
              <w:spacing w:line="276" w:lineRule="auto"/>
              <w:ind w:right="314" w:firstLine="426"/>
              <w:jc w:val="both"/>
              <w:rPr>
                <w:rFonts w:eastAsia="Arial"/>
              </w:rPr>
            </w:pPr>
            <w:r w:rsidRPr="00C71814">
              <w:rPr>
                <w:rFonts w:eastAsia="Arial"/>
              </w:rPr>
              <w:t>300.000.000</w:t>
            </w:r>
          </w:p>
        </w:tc>
      </w:tr>
    </w:tbl>
    <w:p w14:paraId="0AD4EDF6" w14:textId="77777777" w:rsidR="006A0111" w:rsidRPr="00C71814" w:rsidRDefault="006A0111" w:rsidP="006A0111">
      <w:pPr>
        <w:spacing w:line="276" w:lineRule="auto"/>
        <w:ind w:left="1" w:right="314" w:firstLine="426"/>
        <w:jc w:val="both"/>
        <w:rPr>
          <w:rFonts w:eastAsia="Arial"/>
        </w:rPr>
      </w:pPr>
      <w:r w:rsidRPr="00C71814">
        <w:rPr>
          <w:rFonts w:eastAsia="Arial"/>
        </w:rPr>
        <w:t xml:space="preserve">(Ghi nhận tăng giá trị đất theo đánh giá lại) </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2156"/>
      </w:tblGrid>
      <w:tr w:rsidR="006A0111" w:rsidRPr="00F56D7E" w14:paraId="5D74E1C8" w14:textId="77777777" w:rsidTr="00E777C9">
        <w:tc>
          <w:tcPr>
            <w:tcW w:w="5953" w:type="dxa"/>
          </w:tcPr>
          <w:p w14:paraId="25B9ADBE" w14:textId="77777777" w:rsidR="006A0111" w:rsidRPr="00F56D7E" w:rsidRDefault="006A0111" w:rsidP="00E777C9">
            <w:pPr>
              <w:spacing w:line="276" w:lineRule="auto"/>
              <w:ind w:right="314" w:firstLine="426"/>
              <w:jc w:val="both"/>
              <w:rPr>
                <w:rFonts w:eastAsia="Arial"/>
              </w:rPr>
            </w:pPr>
            <w:r w:rsidRPr="00F56D7E">
              <w:rPr>
                <w:rFonts w:eastAsia="Arial"/>
              </w:rPr>
              <w:t xml:space="preserve">Nợ TK Thu nhập khác </w:t>
            </w:r>
            <w:r w:rsidRPr="00C71814">
              <w:rPr>
                <w:rFonts w:eastAsia="Arial"/>
              </w:rPr>
              <w:t>(OCI)</w:t>
            </w:r>
          </w:p>
        </w:tc>
        <w:tc>
          <w:tcPr>
            <w:tcW w:w="2150" w:type="dxa"/>
          </w:tcPr>
          <w:p w14:paraId="5F4B0E6A" w14:textId="77777777" w:rsidR="006A0111" w:rsidRPr="00F56D7E" w:rsidRDefault="006A0111" w:rsidP="00E777C9">
            <w:pPr>
              <w:spacing w:line="276" w:lineRule="auto"/>
              <w:ind w:right="314" w:firstLine="426"/>
              <w:jc w:val="both"/>
              <w:rPr>
                <w:rFonts w:eastAsia="Arial"/>
              </w:rPr>
            </w:pPr>
            <w:r w:rsidRPr="00C71814">
              <w:rPr>
                <w:rFonts w:eastAsia="Arial"/>
              </w:rPr>
              <w:t>300.000.000</w:t>
            </w:r>
          </w:p>
        </w:tc>
      </w:tr>
      <w:tr w:rsidR="006A0111" w:rsidRPr="00F56D7E" w14:paraId="208E691C" w14:textId="77777777" w:rsidTr="00E777C9">
        <w:tc>
          <w:tcPr>
            <w:tcW w:w="5953" w:type="dxa"/>
          </w:tcPr>
          <w:p w14:paraId="6806975C" w14:textId="77777777" w:rsidR="006A0111" w:rsidRPr="00F56D7E" w:rsidRDefault="006A0111" w:rsidP="00E777C9">
            <w:pPr>
              <w:spacing w:line="276" w:lineRule="auto"/>
              <w:ind w:right="314" w:firstLine="426"/>
              <w:jc w:val="both"/>
              <w:rPr>
                <w:rFonts w:eastAsia="Arial"/>
              </w:rPr>
            </w:pPr>
            <w:r w:rsidRPr="00F56D7E">
              <w:rPr>
                <w:rFonts w:eastAsia="Arial"/>
              </w:rPr>
              <w:t>Có TK Thặng dư đánh giá lại tài sản</w:t>
            </w:r>
          </w:p>
        </w:tc>
        <w:tc>
          <w:tcPr>
            <w:tcW w:w="2150" w:type="dxa"/>
          </w:tcPr>
          <w:p w14:paraId="5FE99F3A" w14:textId="77777777" w:rsidR="006A0111" w:rsidRPr="00F56D7E" w:rsidRDefault="006A0111" w:rsidP="00E777C9">
            <w:pPr>
              <w:spacing w:line="276" w:lineRule="auto"/>
              <w:ind w:right="314" w:firstLine="426"/>
              <w:jc w:val="both"/>
              <w:rPr>
                <w:rFonts w:eastAsia="Arial"/>
              </w:rPr>
            </w:pPr>
            <w:r w:rsidRPr="00C71814">
              <w:rPr>
                <w:rFonts w:eastAsia="Arial"/>
              </w:rPr>
              <w:t>300.000.000</w:t>
            </w:r>
          </w:p>
        </w:tc>
      </w:tr>
    </w:tbl>
    <w:p w14:paraId="12632660" w14:textId="77777777" w:rsidR="006A0111" w:rsidRPr="00C71814" w:rsidRDefault="006A0111" w:rsidP="006A0111">
      <w:pPr>
        <w:spacing w:line="276" w:lineRule="auto"/>
        <w:ind w:left="1" w:right="314" w:firstLine="426"/>
        <w:jc w:val="both"/>
        <w:rPr>
          <w:rFonts w:eastAsia="Arial"/>
        </w:rPr>
      </w:pPr>
      <w:r w:rsidRPr="00C71814">
        <w:rPr>
          <w:rFonts w:eastAsia="Arial"/>
        </w:rPr>
        <w:t xml:space="preserve">(Chuyển lợi từ đánh giá lại vào vốn chủ sở hữu) </w:t>
      </w:r>
    </w:p>
    <w:p w14:paraId="00C3E421" w14:textId="77777777" w:rsidR="006A0111" w:rsidRPr="00F10B96" w:rsidRDefault="006A0111" w:rsidP="006A0111">
      <w:pPr>
        <w:tabs>
          <w:tab w:val="left" w:pos="450"/>
        </w:tabs>
        <w:spacing w:before="120" w:after="120" w:line="276" w:lineRule="auto"/>
        <w:ind w:hanging="91"/>
        <w:jc w:val="both"/>
        <w:rPr>
          <w:rFonts w:eastAsiaTheme="minorHAnsi"/>
          <w:b/>
        </w:rPr>
      </w:pPr>
      <w:r>
        <w:rPr>
          <w:rFonts w:eastAsiaTheme="minorHAnsi"/>
          <w:b/>
        </w:rPr>
        <w:t>4</w:t>
      </w:r>
      <w:r w:rsidRPr="00F10B96">
        <w:rPr>
          <w:rFonts w:eastAsiaTheme="minorHAnsi"/>
          <w:b/>
        </w:rPr>
        <w:t>.</w:t>
      </w:r>
      <w:r>
        <w:rPr>
          <w:rFonts w:eastAsiaTheme="minorHAnsi"/>
          <w:b/>
        </w:rPr>
        <w:t>4</w:t>
      </w:r>
      <w:r w:rsidRPr="00F10B96">
        <w:rPr>
          <w:rFonts w:eastAsiaTheme="minorHAnsi"/>
          <w:b/>
        </w:rPr>
        <w:t>.</w:t>
      </w:r>
      <w:r>
        <w:rPr>
          <w:rFonts w:eastAsiaTheme="minorHAnsi"/>
          <w:b/>
        </w:rPr>
        <w:t>2.2.</w:t>
      </w:r>
      <w:r w:rsidRPr="00F10B96">
        <w:rPr>
          <w:rFonts w:eastAsiaTheme="minorHAnsi"/>
          <w:b/>
        </w:rPr>
        <w:t xml:space="preserve"> Tăng và giảm giá trị đánh giá lại</w:t>
      </w:r>
    </w:p>
    <w:p w14:paraId="761382C1" w14:textId="77777777" w:rsidR="006A0111" w:rsidRPr="00C71814" w:rsidRDefault="006A0111" w:rsidP="006A0111">
      <w:pPr>
        <w:widowControl w:val="0"/>
        <w:spacing w:before="120" w:after="120" w:line="276" w:lineRule="auto"/>
        <w:ind w:firstLine="340"/>
        <w:jc w:val="both"/>
        <w:rPr>
          <w:rFonts w:eastAsia="Arial"/>
        </w:rPr>
      </w:pPr>
      <w:r w:rsidRPr="00C71814">
        <w:rPr>
          <w:rFonts w:eastAsia="Arial"/>
        </w:rPr>
        <w:t xml:space="preserve">Theo đoạn 39 và 40 </w:t>
      </w:r>
      <w:r w:rsidRPr="00F56D7E">
        <w:rPr>
          <w:rFonts w:eastAsia="Arial"/>
        </w:rPr>
        <w:t>(IAS 16)</w:t>
      </w:r>
      <w:r w:rsidRPr="00C71814">
        <w:rPr>
          <w:rFonts w:eastAsia="Arial"/>
        </w:rPr>
        <w:t xml:space="preserve">, khi đánh giá lại, tăng giá trị hợp lý của tài sản được ghi nhận vào thu nhập toàn diện khác (OCI) và tích lũy </w:t>
      </w:r>
      <w:r w:rsidRPr="00C71814">
        <w:rPr>
          <w:kern w:val="28"/>
        </w:rPr>
        <w:t>trong</w:t>
      </w:r>
      <w:r w:rsidRPr="00C71814">
        <w:rPr>
          <w:rFonts w:eastAsia="Arial"/>
        </w:rPr>
        <w:t xml:space="preserve"> vốn chủ sở hữu dưới mục </w:t>
      </w:r>
      <w:r w:rsidRPr="00F56D7E">
        <w:rPr>
          <w:rFonts w:eastAsia="Arial"/>
        </w:rPr>
        <w:t>Thặng dư đánh giá lại tài sản</w:t>
      </w:r>
      <w:r w:rsidRPr="00C71814">
        <w:rPr>
          <w:rFonts w:eastAsia="Arial"/>
        </w:rPr>
        <w:t>, không ghi vào lãi lỗ. Ngược lại, giảm giá trị hợp lý được ghi nhận là chi phí trong báo cáo lãi lỗ, sau khi xóa khấu hao lũy kế đối với tài sản khấu hao. Việc đánh giá lại được thực hiện từng tài sản trong nhóm, nhưng chính sách áp dụng cho toàn nhóm tài sản. Ví dụ, nếu công ty đánh giá lại một máy móc, tất cả máy móc trong cùng nhóm cũng phải được đánh giá lại để đảm bảo tính đồng nhất.</w:t>
      </w:r>
    </w:p>
    <w:p w14:paraId="658C0BDD" w14:textId="77777777" w:rsidR="006A0111" w:rsidRPr="00F10B96" w:rsidRDefault="006A0111" w:rsidP="006A0111">
      <w:pPr>
        <w:tabs>
          <w:tab w:val="left" w:pos="450"/>
        </w:tabs>
        <w:spacing w:after="120" w:line="276" w:lineRule="auto"/>
        <w:ind w:hanging="90"/>
        <w:jc w:val="both"/>
        <w:rPr>
          <w:rFonts w:eastAsiaTheme="minorHAnsi"/>
          <w:b/>
        </w:rPr>
      </w:pPr>
      <w:r w:rsidRPr="00F10B96">
        <w:rPr>
          <w:rFonts w:eastAsiaTheme="minorHAnsi"/>
          <w:b/>
        </w:rPr>
        <w:t>Ví dụ minh họa: Tăng và giảm giá trị đánh giá lại</w:t>
      </w:r>
    </w:p>
    <w:p w14:paraId="48B01C4A" w14:textId="77777777" w:rsidR="006A0111" w:rsidRPr="00C71814" w:rsidRDefault="006A0111" w:rsidP="006A0111">
      <w:pPr>
        <w:widowControl w:val="0"/>
        <w:spacing w:before="120" w:after="120" w:line="276" w:lineRule="auto"/>
        <w:ind w:firstLine="340"/>
        <w:jc w:val="both"/>
        <w:rPr>
          <w:rFonts w:eastAsia="Arial"/>
        </w:rPr>
      </w:pPr>
      <w:r w:rsidRPr="00C71814">
        <w:rPr>
          <w:rFonts w:eastAsia="Arial"/>
        </w:rPr>
        <w:t xml:space="preserve">Công ty Bình Minh sở hữu một dây chuyền </w:t>
      </w:r>
      <w:r w:rsidRPr="00C71814">
        <w:rPr>
          <w:kern w:val="28"/>
        </w:rPr>
        <w:t>sản</w:t>
      </w:r>
      <w:r w:rsidRPr="00C71814">
        <w:rPr>
          <w:rFonts w:eastAsia="Arial"/>
        </w:rPr>
        <w:t xml:space="preserve"> xuất với nguyên giá 500 triệu đồng và khấu hao lũy kế 100 triệu đồng vào ngày 1/1/2023, giá trị ghi sổ là 400 triệu đồng. Công ty áp dụng mô hình đánh giá lại và xác định giá trị hợp lý của dây chuyền vào ngày 31/12/2023 là 3</w:t>
      </w:r>
      <w:r w:rsidRPr="00F56D7E">
        <w:rPr>
          <w:rFonts w:eastAsia="Arial"/>
        </w:rPr>
        <w:t>5</w:t>
      </w:r>
      <w:r w:rsidRPr="00C71814">
        <w:rPr>
          <w:rFonts w:eastAsia="Arial"/>
        </w:rPr>
        <w:t xml:space="preserve">0 triệu đồng. </w:t>
      </w:r>
    </w:p>
    <w:p w14:paraId="273A1827" w14:textId="77777777" w:rsidR="006A0111" w:rsidRPr="00F56D7E" w:rsidRDefault="006A0111" w:rsidP="006A0111">
      <w:pPr>
        <w:widowControl w:val="0"/>
        <w:spacing w:after="120" w:line="276" w:lineRule="auto"/>
        <w:ind w:firstLine="340"/>
        <w:jc w:val="both"/>
        <w:rPr>
          <w:rFonts w:eastAsia="Arial"/>
        </w:rPr>
      </w:pPr>
      <w:r w:rsidRPr="001313B6">
        <w:rPr>
          <w:rFonts w:eastAsia="Arial"/>
          <w:b/>
          <w:bCs/>
        </w:rPr>
        <w:t>Yêu cầu:</w:t>
      </w:r>
      <w:r w:rsidRPr="00C71814">
        <w:rPr>
          <w:rFonts w:eastAsia="Arial"/>
        </w:rPr>
        <w:t xml:space="preserve"> Ghi nhận bút toán </w:t>
      </w:r>
      <w:r w:rsidRPr="00C71814">
        <w:rPr>
          <w:kern w:val="28"/>
        </w:rPr>
        <w:t>kế</w:t>
      </w:r>
      <w:r w:rsidRPr="00C71814">
        <w:rPr>
          <w:rFonts w:eastAsia="Arial"/>
        </w:rPr>
        <w:t xml:space="preserve"> toán cho việc đánh giá lại dây chuyền.</w:t>
      </w:r>
    </w:p>
    <w:p w14:paraId="7ABD5EC4" w14:textId="77777777" w:rsidR="006A0111" w:rsidRPr="00F10B96" w:rsidRDefault="006A0111" w:rsidP="006A0111">
      <w:pPr>
        <w:tabs>
          <w:tab w:val="left" w:pos="450"/>
        </w:tabs>
        <w:spacing w:after="120" w:line="276" w:lineRule="auto"/>
        <w:ind w:hanging="90"/>
        <w:jc w:val="both"/>
        <w:rPr>
          <w:rFonts w:eastAsiaTheme="minorHAnsi"/>
          <w:b/>
        </w:rPr>
      </w:pPr>
      <w:r w:rsidRPr="00F10B96">
        <w:rPr>
          <w:rFonts w:eastAsiaTheme="minorHAnsi"/>
          <w:b/>
        </w:rPr>
        <w:t xml:space="preserve">Lời giải: </w:t>
      </w:r>
    </w:p>
    <w:p w14:paraId="4DE973CC" w14:textId="77777777" w:rsidR="006A0111" w:rsidRPr="00F56D7E" w:rsidRDefault="006A0111" w:rsidP="006A0111">
      <w:pPr>
        <w:tabs>
          <w:tab w:val="left" w:pos="720"/>
        </w:tabs>
        <w:spacing w:line="276" w:lineRule="auto"/>
        <w:ind w:left="720" w:right="314" w:hanging="360"/>
        <w:jc w:val="both"/>
        <w:rPr>
          <w:rFonts w:eastAsia="Arial"/>
        </w:rPr>
      </w:pPr>
      <w:r w:rsidRPr="00F56D7E">
        <w:rPr>
          <w:rFonts w:eastAsia="Arial"/>
        </w:rPr>
        <w:lastRenderedPageBreak/>
        <w:t>1.</w:t>
      </w:r>
      <w:r>
        <w:rPr>
          <w:rFonts w:eastAsia="Arial"/>
        </w:rPr>
        <w:t xml:space="preserve"> </w:t>
      </w:r>
      <w:r w:rsidRPr="00C71814">
        <w:rPr>
          <w:rFonts w:eastAsia="Arial"/>
        </w:rPr>
        <w:t>Xóa khấu hao lũy kế:</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1865"/>
      </w:tblGrid>
      <w:tr w:rsidR="006A0111" w:rsidRPr="00F56D7E" w14:paraId="19A076FC" w14:textId="77777777" w:rsidTr="00E777C9">
        <w:tc>
          <w:tcPr>
            <w:tcW w:w="4804" w:type="dxa"/>
          </w:tcPr>
          <w:p w14:paraId="100C36D9" w14:textId="77777777" w:rsidR="006A0111" w:rsidRPr="00F56D7E" w:rsidRDefault="006A0111" w:rsidP="00E777C9">
            <w:pPr>
              <w:spacing w:line="276" w:lineRule="auto"/>
              <w:ind w:right="314"/>
              <w:jc w:val="both"/>
              <w:rPr>
                <w:rFonts w:eastAsia="Arial"/>
              </w:rPr>
            </w:pPr>
            <w:r w:rsidRPr="00F56D7E">
              <w:rPr>
                <w:rFonts w:eastAsia="Arial"/>
              </w:rPr>
              <w:t xml:space="preserve">Nợ TK </w:t>
            </w:r>
            <w:r w:rsidRPr="00C71814">
              <w:rPr>
                <w:rFonts w:eastAsia="Arial"/>
              </w:rPr>
              <w:t xml:space="preserve">Khấu hao lũy kế </w:t>
            </w:r>
            <w:r w:rsidRPr="00F56D7E">
              <w:rPr>
                <w:rFonts w:eastAsia="Arial"/>
              </w:rPr>
              <w:t>(</w:t>
            </w:r>
            <w:r w:rsidRPr="00C71814">
              <w:rPr>
                <w:rFonts w:eastAsia="Arial"/>
              </w:rPr>
              <w:t xml:space="preserve">dây chuyền </w:t>
            </w:r>
            <w:r w:rsidRPr="00F56D7E">
              <w:rPr>
                <w:rFonts w:eastAsia="Arial"/>
              </w:rPr>
              <w:t>SX)</w:t>
            </w:r>
            <w:r w:rsidRPr="00C71814">
              <w:rPr>
                <w:rFonts w:eastAsia="Arial"/>
              </w:rPr>
              <w:t xml:space="preserve"> </w:t>
            </w:r>
          </w:p>
        </w:tc>
        <w:tc>
          <w:tcPr>
            <w:tcW w:w="1865" w:type="dxa"/>
          </w:tcPr>
          <w:p w14:paraId="3FA0DF39" w14:textId="77777777" w:rsidR="006A0111" w:rsidRPr="00F56D7E" w:rsidRDefault="006A0111" w:rsidP="00E777C9">
            <w:pPr>
              <w:spacing w:line="276" w:lineRule="auto"/>
              <w:ind w:right="314"/>
              <w:jc w:val="both"/>
              <w:rPr>
                <w:rFonts w:eastAsia="Arial"/>
              </w:rPr>
            </w:pPr>
            <w:r w:rsidRPr="00C71814">
              <w:rPr>
                <w:rFonts w:eastAsia="Arial"/>
              </w:rPr>
              <w:t>100.000.000</w:t>
            </w:r>
          </w:p>
        </w:tc>
      </w:tr>
      <w:tr w:rsidR="006A0111" w:rsidRPr="00F56D7E" w14:paraId="37012B1B" w14:textId="77777777" w:rsidTr="00E777C9">
        <w:tc>
          <w:tcPr>
            <w:tcW w:w="4804" w:type="dxa"/>
          </w:tcPr>
          <w:p w14:paraId="3C015CE4" w14:textId="77777777" w:rsidR="006A0111" w:rsidRPr="00F56D7E" w:rsidRDefault="006A0111" w:rsidP="00E777C9">
            <w:pPr>
              <w:spacing w:line="276" w:lineRule="auto"/>
              <w:ind w:right="314"/>
              <w:jc w:val="both"/>
              <w:rPr>
                <w:rFonts w:eastAsia="Arial"/>
              </w:rPr>
            </w:pPr>
            <w:r w:rsidRPr="00F56D7E">
              <w:rPr>
                <w:rFonts w:eastAsia="Arial"/>
              </w:rPr>
              <w:t>Có TK TSCĐ (</w:t>
            </w:r>
            <w:r w:rsidRPr="00C71814">
              <w:rPr>
                <w:rFonts w:eastAsia="Arial"/>
              </w:rPr>
              <w:t>Dây chuyền sản xuất</w:t>
            </w:r>
            <w:r w:rsidRPr="00F56D7E">
              <w:rPr>
                <w:rFonts w:eastAsia="Arial"/>
              </w:rPr>
              <w:t>)</w:t>
            </w:r>
            <w:r w:rsidRPr="00C71814">
              <w:rPr>
                <w:rFonts w:eastAsia="Arial"/>
              </w:rPr>
              <w:t xml:space="preserve"> </w:t>
            </w:r>
          </w:p>
        </w:tc>
        <w:tc>
          <w:tcPr>
            <w:tcW w:w="1865" w:type="dxa"/>
          </w:tcPr>
          <w:p w14:paraId="1B556B46" w14:textId="77777777" w:rsidR="006A0111" w:rsidRPr="00F56D7E" w:rsidRDefault="006A0111" w:rsidP="00E777C9">
            <w:pPr>
              <w:spacing w:line="276" w:lineRule="auto"/>
              <w:ind w:right="314"/>
              <w:jc w:val="both"/>
              <w:rPr>
                <w:rFonts w:eastAsia="Arial"/>
              </w:rPr>
            </w:pPr>
            <w:r w:rsidRPr="00C71814">
              <w:rPr>
                <w:rFonts w:eastAsia="Arial"/>
              </w:rPr>
              <w:t>100.000.000</w:t>
            </w:r>
          </w:p>
        </w:tc>
      </w:tr>
    </w:tbl>
    <w:p w14:paraId="42DF7A02" w14:textId="77777777" w:rsidR="006A0111" w:rsidRPr="00C71814" w:rsidRDefault="006A0111" w:rsidP="006A0111">
      <w:pPr>
        <w:tabs>
          <w:tab w:val="left" w:pos="720"/>
        </w:tabs>
        <w:spacing w:line="276" w:lineRule="auto"/>
        <w:ind w:left="720" w:right="314" w:hanging="360"/>
        <w:jc w:val="both"/>
        <w:rPr>
          <w:rFonts w:eastAsia="Arial"/>
        </w:rPr>
      </w:pPr>
      <w:r w:rsidRPr="00C71814">
        <w:rPr>
          <w:rFonts w:eastAsia="Arial"/>
        </w:rPr>
        <w:t xml:space="preserve">(Xóa khấu hao lũy kế để điều chỉnh giá trị ghi sổ về 400 triệu đồng) </w:t>
      </w:r>
    </w:p>
    <w:p w14:paraId="12587858" w14:textId="77777777" w:rsidR="006A0111" w:rsidRPr="00F56D7E" w:rsidRDefault="006A0111" w:rsidP="006A0111">
      <w:pPr>
        <w:tabs>
          <w:tab w:val="left" w:pos="720"/>
        </w:tabs>
        <w:spacing w:line="276" w:lineRule="auto"/>
        <w:ind w:left="720" w:right="314" w:hanging="360"/>
        <w:jc w:val="both"/>
        <w:rPr>
          <w:rFonts w:eastAsia="Arial"/>
        </w:rPr>
      </w:pPr>
      <w:r w:rsidRPr="00F56D7E">
        <w:rPr>
          <w:rFonts w:eastAsia="Arial"/>
        </w:rPr>
        <w:t>2.</w:t>
      </w:r>
      <w:r>
        <w:rPr>
          <w:rFonts w:eastAsia="Arial"/>
        </w:rPr>
        <w:t xml:space="preserve"> </w:t>
      </w:r>
      <w:r w:rsidRPr="00C71814">
        <w:rPr>
          <w:rFonts w:eastAsia="Arial"/>
        </w:rPr>
        <w:t>Ghi nhận giảm giá trị:</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1865"/>
      </w:tblGrid>
      <w:tr w:rsidR="006A0111" w:rsidRPr="00F56D7E" w14:paraId="71B6EDD2" w14:textId="77777777" w:rsidTr="00E777C9">
        <w:tc>
          <w:tcPr>
            <w:tcW w:w="4804" w:type="dxa"/>
          </w:tcPr>
          <w:p w14:paraId="670D84BC" w14:textId="77777777" w:rsidR="006A0111" w:rsidRPr="00F56D7E" w:rsidRDefault="006A0111" w:rsidP="00E777C9">
            <w:pPr>
              <w:spacing w:line="276" w:lineRule="auto"/>
              <w:ind w:right="314"/>
              <w:jc w:val="both"/>
              <w:rPr>
                <w:rFonts w:eastAsia="Arial"/>
              </w:rPr>
            </w:pPr>
            <w:r w:rsidRPr="00F56D7E">
              <w:rPr>
                <w:rFonts w:eastAsia="Arial"/>
              </w:rPr>
              <w:t xml:space="preserve">Nợ TK Thu nhập khác </w:t>
            </w:r>
            <w:r w:rsidRPr="00C71814">
              <w:rPr>
                <w:rFonts w:eastAsia="Arial"/>
              </w:rPr>
              <w:t xml:space="preserve">(P/L) </w:t>
            </w:r>
          </w:p>
        </w:tc>
        <w:tc>
          <w:tcPr>
            <w:tcW w:w="1865" w:type="dxa"/>
          </w:tcPr>
          <w:p w14:paraId="0CAA060E" w14:textId="77777777" w:rsidR="006A0111" w:rsidRPr="00F56D7E" w:rsidRDefault="006A0111" w:rsidP="00E777C9">
            <w:pPr>
              <w:spacing w:line="276" w:lineRule="auto"/>
              <w:ind w:right="314"/>
              <w:jc w:val="both"/>
              <w:rPr>
                <w:rFonts w:eastAsia="Arial"/>
              </w:rPr>
            </w:pPr>
            <w:r w:rsidRPr="00F56D7E">
              <w:rPr>
                <w:rFonts w:eastAsia="Arial"/>
              </w:rPr>
              <w:t>5</w:t>
            </w:r>
            <w:r w:rsidRPr="00C71814">
              <w:rPr>
                <w:rFonts w:eastAsia="Arial"/>
              </w:rPr>
              <w:t>0.000.000</w:t>
            </w:r>
          </w:p>
        </w:tc>
      </w:tr>
      <w:tr w:rsidR="006A0111" w:rsidRPr="00F56D7E" w14:paraId="16835DF2" w14:textId="77777777" w:rsidTr="00E777C9">
        <w:tc>
          <w:tcPr>
            <w:tcW w:w="4804" w:type="dxa"/>
          </w:tcPr>
          <w:p w14:paraId="11CE8DF9" w14:textId="77777777" w:rsidR="006A0111" w:rsidRPr="00F56D7E" w:rsidRDefault="006A0111" w:rsidP="00E777C9">
            <w:pPr>
              <w:spacing w:line="276" w:lineRule="auto"/>
              <w:ind w:right="314"/>
              <w:jc w:val="both"/>
              <w:rPr>
                <w:rFonts w:eastAsia="Arial"/>
              </w:rPr>
            </w:pPr>
            <w:r w:rsidRPr="00F56D7E">
              <w:rPr>
                <w:rFonts w:eastAsia="Arial"/>
              </w:rPr>
              <w:t>Có TK TSCĐ (</w:t>
            </w:r>
            <w:r w:rsidRPr="00C71814">
              <w:rPr>
                <w:rFonts w:eastAsia="Arial"/>
              </w:rPr>
              <w:t>Dây chuyền sản xuất</w:t>
            </w:r>
            <w:r w:rsidRPr="00F56D7E">
              <w:rPr>
                <w:rFonts w:eastAsia="Arial"/>
              </w:rPr>
              <w:t>)</w:t>
            </w:r>
          </w:p>
        </w:tc>
        <w:tc>
          <w:tcPr>
            <w:tcW w:w="1865" w:type="dxa"/>
          </w:tcPr>
          <w:p w14:paraId="3C294686" w14:textId="77777777" w:rsidR="006A0111" w:rsidRPr="00F56D7E" w:rsidRDefault="006A0111" w:rsidP="00E777C9">
            <w:pPr>
              <w:spacing w:line="276" w:lineRule="auto"/>
              <w:ind w:right="314"/>
              <w:jc w:val="both"/>
              <w:rPr>
                <w:rFonts w:eastAsia="Arial"/>
              </w:rPr>
            </w:pPr>
            <w:r w:rsidRPr="00F56D7E">
              <w:rPr>
                <w:rFonts w:eastAsia="Arial"/>
              </w:rPr>
              <w:t>5</w:t>
            </w:r>
            <w:r w:rsidRPr="00C71814">
              <w:rPr>
                <w:rFonts w:eastAsia="Arial"/>
              </w:rPr>
              <w:t>0.000.000</w:t>
            </w:r>
          </w:p>
        </w:tc>
      </w:tr>
    </w:tbl>
    <w:p w14:paraId="48B7C988" w14:textId="77777777" w:rsidR="006A0111" w:rsidRPr="00C71814" w:rsidRDefault="006A0111" w:rsidP="006A0111">
      <w:pPr>
        <w:tabs>
          <w:tab w:val="left" w:pos="720"/>
        </w:tabs>
        <w:spacing w:line="276" w:lineRule="auto"/>
        <w:ind w:left="720" w:right="314" w:hanging="360"/>
        <w:jc w:val="both"/>
        <w:rPr>
          <w:rFonts w:eastAsia="Arial"/>
        </w:rPr>
      </w:pPr>
      <w:r w:rsidRPr="00C71814">
        <w:rPr>
          <w:rFonts w:eastAsia="Arial"/>
        </w:rPr>
        <w:t>(Đánh giá lại dây chuyền từ 400 triệu đồng xuống 300 triệu đồng)</w:t>
      </w:r>
    </w:p>
    <w:p w14:paraId="4DBB3E39" w14:textId="77777777" w:rsidR="006A0111" w:rsidRPr="00F10B96" w:rsidRDefault="006A0111" w:rsidP="006A0111">
      <w:pPr>
        <w:tabs>
          <w:tab w:val="left" w:pos="450"/>
        </w:tabs>
        <w:spacing w:before="120" w:after="120" w:line="276" w:lineRule="auto"/>
        <w:ind w:hanging="91"/>
        <w:jc w:val="both"/>
        <w:rPr>
          <w:rFonts w:eastAsiaTheme="minorHAnsi"/>
          <w:b/>
        </w:rPr>
      </w:pPr>
      <w:r>
        <w:rPr>
          <w:rFonts w:eastAsiaTheme="minorHAnsi"/>
          <w:b/>
        </w:rPr>
        <w:t>4</w:t>
      </w:r>
      <w:r w:rsidRPr="00F10B96">
        <w:rPr>
          <w:rFonts w:eastAsiaTheme="minorHAnsi"/>
          <w:b/>
        </w:rPr>
        <w:t>.</w:t>
      </w:r>
      <w:r>
        <w:rPr>
          <w:rFonts w:eastAsiaTheme="minorHAnsi"/>
          <w:b/>
        </w:rPr>
        <w:t>4.2</w:t>
      </w:r>
      <w:r w:rsidRPr="00F10B96">
        <w:rPr>
          <w:rFonts w:eastAsiaTheme="minorHAnsi"/>
          <w:b/>
        </w:rPr>
        <w:t>.</w:t>
      </w:r>
      <w:r>
        <w:rPr>
          <w:rFonts w:eastAsiaTheme="minorHAnsi"/>
          <w:b/>
        </w:rPr>
        <w:t>3.</w:t>
      </w:r>
      <w:r w:rsidRPr="00F10B96">
        <w:rPr>
          <w:rFonts w:eastAsiaTheme="minorHAnsi"/>
          <w:b/>
        </w:rPr>
        <w:t xml:space="preserve"> Tăng và giảm giá trị đánh giá lại liên quan đến việc đảo ngược</w:t>
      </w:r>
    </w:p>
    <w:p w14:paraId="234EE60D" w14:textId="77777777" w:rsidR="006A0111" w:rsidRPr="00C71814" w:rsidRDefault="006A0111" w:rsidP="006A0111">
      <w:pPr>
        <w:widowControl w:val="0"/>
        <w:spacing w:before="120" w:after="120" w:line="276" w:lineRule="auto"/>
        <w:ind w:firstLine="340"/>
        <w:jc w:val="both"/>
        <w:rPr>
          <w:rFonts w:eastAsia="Arial"/>
        </w:rPr>
      </w:pPr>
      <w:r w:rsidRPr="00C71814">
        <w:rPr>
          <w:rFonts w:eastAsia="Arial"/>
        </w:rPr>
        <w:t xml:space="preserve">Theo đoạn 40 </w:t>
      </w:r>
      <w:r w:rsidRPr="00F56D7E">
        <w:rPr>
          <w:rFonts w:eastAsia="Arial"/>
        </w:rPr>
        <w:t>(IAS 16)</w:t>
      </w:r>
      <w:r w:rsidRPr="00C71814">
        <w:rPr>
          <w:rFonts w:eastAsia="Arial"/>
        </w:rPr>
        <w:t xml:space="preserve">, nếu tài sản từng được đánh giá lại tăng giá trị trước đó, giảm giá trị trong lần đánh giá lại sau được ghi nhận vào OCI để bù trừ với dự </w:t>
      </w:r>
      <w:r w:rsidRPr="00F56D7E">
        <w:rPr>
          <w:rFonts w:eastAsia="Arial"/>
        </w:rPr>
        <w:t xml:space="preserve">phòng </w:t>
      </w:r>
      <w:r w:rsidRPr="00C71814">
        <w:rPr>
          <w:rFonts w:eastAsia="Arial"/>
        </w:rPr>
        <w:t>đánh giá lại tài sản hiện có, trước khi ghi nhận phần còn lại (nếu có) vào lãi lỗ. Ngược lại, nếu tài sản từng ghi nhận giảm giá trị trong lãi lỗ, tăng giá trị trong lần đánh giá lại sau được ghi nhận vào lãi lỗ để đảo ngược khoản lỗ trước, phần còn lại được ghi vào OCI và tích lũy vào dự trữ đánh giá lại. Quy định này đảm bảo các điều chỉnh đánh giá lại phản ánh đúng tác động tài chính và tránh méo mó báo cáo.</w:t>
      </w:r>
    </w:p>
    <w:p w14:paraId="24DC564B" w14:textId="77777777" w:rsidR="006A0111" w:rsidRPr="00F10B96" w:rsidRDefault="006A0111" w:rsidP="006A0111">
      <w:pPr>
        <w:tabs>
          <w:tab w:val="left" w:pos="450"/>
        </w:tabs>
        <w:spacing w:before="120" w:after="120" w:line="276" w:lineRule="auto"/>
        <w:ind w:hanging="91"/>
        <w:jc w:val="both"/>
        <w:rPr>
          <w:rFonts w:eastAsiaTheme="minorHAnsi"/>
          <w:b/>
        </w:rPr>
      </w:pPr>
      <w:r w:rsidRPr="00F10B96">
        <w:rPr>
          <w:rFonts w:eastAsiaTheme="minorHAnsi"/>
          <w:b/>
        </w:rPr>
        <w:t>Ví dụ minh họa: Đảo ngược tăng và giảm giá trị đánh giá lại</w:t>
      </w:r>
    </w:p>
    <w:p w14:paraId="33E73F5B" w14:textId="77777777" w:rsidR="006A0111" w:rsidRPr="00C71814" w:rsidRDefault="006A0111" w:rsidP="006A0111">
      <w:pPr>
        <w:widowControl w:val="0"/>
        <w:spacing w:before="120" w:after="120" w:line="276" w:lineRule="auto"/>
        <w:ind w:firstLine="340"/>
        <w:jc w:val="both"/>
        <w:rPr>
          <w:rFonts w:eastAsia="Arial"/>
        </w:rPr>
      </w:pPr>
      <w:r w:rsidRPr="00C71814">
        <w:rPr>
          <w:rFonts w:eastAsia="Arial"/>
        </w:rPr>
        <w:t xml:space="preserve">Công ty Phát Đạt sở hữu một khu đất với giá trị ghi sổ 2 tỷ đồng vào ngày 1/1/2023, sau khi được đánh giá lại tăng từ nguyên </w:t>
      </w:r>
      <w:r w:rsidRPr="00C71814">
        <w:rPr>
          <w:kern w:val="28"/>
        </w:rPr>
        <w:t>giá</w:t>
      </w:r>
      <w:r w:rsidRPr="00C71814">
        <w:rPr>
          <w:rFonts w:eastAsia="Arial"/>
        </w:rPr>
        <w:t xml:space="preserve"> 1,5 tỷ đồng, với 500 triệu đồng trong dự trữ đánh giá lại. Vào ngày 31/12/2023, khu đất được đánh giá lại xuống 1,7 tỷ đồng. </w:t>
      </w:r>
    </w:p>
    <w:p w14:paraId="4976642B" w14:textId="77777777" w:rsidR="006A0111" w:rsidRPr="00F56D7E" w:rsidRDefault="006A0111" w:rsidP="006A0111">
      <w:pPr>
        <w:widowControl w:val="0"/>
        <w:spacing w:after="120" w:line="276" w:lineRule="auto"/>
        <w:ind w:firstLine="340"/>
        <w:jc w:val="both"/>
        <w:rPr>
          <w:rFonts w:eastAsia="Arial"/>
        </w:rPr>
      </w:pPr>
      <w:r w:rsidRPr="001313B6">
        <w:rPr>
          <w:rFonts w:eastAsia="Arial"/>
          <w:b/>
          <w:bCs/>
        </w:rPr>
        <w:t>Yêu cầu:</w:t>
      </w:r>
      <w:r w:rsidRPr="00C71814">
        <w:rPr>
          <w:rFonts w:eastAsia="Arial"/>
        </w:rPr>
        <w:t xml:space="preserve"> Ghi nhận bút toán kế </w:t>
      </w:r>
      <w:r w:rsidRPr="00C71814">
        <w:rPr>
          <w:kern w:val="28"/>
        </w:rPr>
        <w:t>toán</w:t>
      </w:r>
      <w:r w:rsidRPr="00C71814">
        <w:rPr>
          <w:rFonts w:eastAsia="Arial"/>
        </w:rPr>
        <w:t xml:space="preserve"> cho việc đánh giá lại khu đất.</w:t>
      </w:r>
    </w:p>
    <w:p w14:paraId="5DEDA4DA" w14:textId="77777777" w:rsidR="006A0111" w:rsidRPr="00C71814" w:rsidRDefault="006A0111" w:rsidP="006A0111">
      <w:pPr>
        <w:spacing w:line="276" w:lineRule="auto"/>
        <w:ind w:left="1" w:right="314" w:hanging="10"/>
        <w:jc w:val="both"/>
        <w:rPr>
          <w:rFonts w:eastAsia="Arial"/>
        </w:rPr>
      </w:pPr>
      <w:r w:rsidRPr="00F56D7E">
        <w:rPr>
          <w:rFonts w:eastAsia="Arial"/>
          <w:b/>
          <w:bCs/>
        </w:rPr>
        <w:t>Lời giải:</w:t>
      </w:r>
      <w:r w:rsidRPr="00C71814">
        <w:rPr>
          <w:rFonts w:eastAsia="Arial"/>
        </w:rPr>
        <w:t xml:space="preserve"> </w:t>
      </w:r>
    </w:p>
    <w:p w14:paraId="00DA3A3B" w14:textId="77777777" w:rsidR="006A0111" w:rsidRPr="00F56D7E" w:rsidRDefault="006A0111" w:rsidP="006A0111">
      <w:pPr>
        <w:widowControl w:val="0"/>
        <w:tabs>
          <w:tab w:val="left" w:pos="720"/>
        </w:tabs>
        <w:spacing w:before="120" w:after="120" w:line="276" w:lineRule="auto"/>
        <w:ind w:firstLine="340"/>
        <w:jc w:val="both"/>
        <w:rPr>
          <w:rFonts w:eastAsia="Arial"/>
        </w:rPr>
      </w:pPr>
      <w:r w:rsidRPr="00F56D7E">
        <w:rPr>
          <w:rFonts w:eastAsia="Arial"/>
        </w:rPr>
        <w:t>1.</w:t>
      </w:r>
      <w:r>
        <w:rPr>
          <w:rFonts w:eastAsia="Arial"/>
        </w:rPr>
        <w:t xml:space="preserve"> </w:t>
      </w:r>
      <w:r w:rsidRPr="00C71814">
        <w:rPr>
          <w:rFonts w:eastAsia="Arial"/>
        </w:rPr>
        <w:t>Ghi nhận giảm giá trị vào OCI để bù trừ dự trữ đánh giá lại: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2126"/>
      </w:tblGrid>
      <w:tr w:rsidR="006A0111" w:rsidRPr="00F56D7E" w14:paraId="01789612" w14:textId="77777777" w:rsidTr="00E777C9">
        <w:tc>
          <w:tcPr>
            <w:tcW w:w="4520" w:type="dxa"/>
          </w:tcPr>
          <w:p w14:paraId="4EF8A6A6" w14:textId="77777777" w:rsidR="006A0111" w:rsidRPr="00F56D7E" w:rsidRDefault="006A0111" w:rsidP="00E777C9">
            <w:pPr>
              <w:spacing w:line="276" w:lineRule="auto"/>
              <w:ind w:right="314"/>
              <w:jc w:val="both"/>
              <w:rPr>
                <w:rFonts w:eastAsia="Arial"/>
              </w:rPr>
            </w:pPr>
            <w:r w:rsidRPr="00F56D7E">
              <w:rPr>
                <w:rFonts w:eastAsia="Arial"/>
              </w:rPr>
              <w:t>Nợ TK Thu nhập khác (OCI)</w:t>
            </w:r>
          </w:p>
        </w:tc>
        <w:tc>
          <w:tcPr>
            <w:tcW w:w="2126" w:type="dxa"/>
          </w:tcPr>
          <w:p w14:paraId="341E1782" w14:textId="77777777" w:rsidR="006A0111" w:rsidRPr="00F56D7E" w:rsidRDefault="006A0111" w:rsidP="00E777C9">
            <w:pPr>
              <w:spacing w:line="276" w:lineRule="auto"/>
              <w:ind w:right="314"/>
              <w:jc w:val="both"/>
              <w:rPr>
                <w:rFonts w:eastAsia="Arial"/>
              </w:rPr>
            </w:pPr>
            <w:r w:rsidRPr="00C71814">
              <w:rPr>
                <w:rFonts w:eastAsia="Arial"/>
              </w:rPr>
              <w:t xml:space="preserve"> 300.000.000</w:t>
            </w:r>
          </w:p>
        </w:tc>
      </w:tr>
      <w:tr w:rsidR="006A0111" w:rsidRPr="00F56D7E" w14:paraId="18A84914" w14:textId="77777777" w:rsidTr="00E777C9">
        <w:tc>
          <w:tcPr>
            <w:tcW w:w="4520" w:type="dxa"/>
          </w:tcPr>
          <w:p w14:paraId="0A21DABA" w14:textId="77777777" w:rsidR="006A0111" w:rsidRPr="00F56D7E" w:rsidRDefault="006A0111" w:rsidP="00E777C9">
            <w:pPr>
              <w:spacing w:line="276" w:lineRule="auto"/>
              <w:ind w:right="314"/>
              <w:jc w:val="both"/>
              <w:rPr>
                <w:rFonts w:eastAsia="Arial"/>
              </w:rPr>
            </w:pPr>
            <w:r w:rsidRPr="00F56D7E">
              <w:rPr>
                <w:rFonts w:eastAsia="Arial"/>
              </w:rPr>
              <w:t>Có TK TSCĐ (Đ</w:t>
            </w:r>
            <w:r w:rsidRPr="00C71814">
              <w:rPr>
                <w:rFonts w:eastAsia="Arial"/>
              </w:rPr>
              <w:t>ất</w:t>
            </w:r>
            <w:r w:rsidRPr="00F56D7E">
              <w:rPr>
                <w:rFonts w:eastAsia="Arial"/>
              </w:rPr>
              <w:t>)</w:t>
            </w:r>
          </w:p>
        </w:tc>
        <w:tc>
          <w:tcPr>
            <w:tcW w:w="2126" w:type="dxa"/>
          </w:tcPr>
          <w:p w14:paraId="4FD0CF29" w14:textId="77777777" w:rsidR="006A0111" w:rsidRPr="00F56D7E" w:rsidRDefault="006A0111" w:rsidP="00E777C9">
            <w:pPr>
              <w:spacing w:line="276" w:lineRule="auto"/>
              <w:ind w:right="314"/>
              <w:jc w:val="both"/>
              <w:rPr>
                <w:rFonts w:eastAsia="Arial"/>
              </w:rPr>
            </w:pPr>
            <w:r w:rsidRPr="00C71814">
              <w:rPr>
                <w:rFonts w:eastAsia="Arial"/>
              </w:rPr>
              <w:t xml:space="preserve"> 300.000.000</w:t>
            </w:r>
          </w:p>
        </w:tc>
      </w:tr>
    </w:tbl>
    <w:p w14:paraId="0B0832BA" w14:textId="77777777" w:rsidR="006A0111" w:rsidRPr="00C71814" w:rsidRDefault="006A0111" w:rsidP="006A0111">
      <w:pPr>
        <w:tabs>
          <w:tab w:val="left" w:pos="720"/>
        </w:tabs>
        <w:spacing w:line="276" w:lineRule="auto"/>
        <w:ind w:left="720" w:right="314" w:hanging="360"/>
        <w:jc w:val="both"/>
        <w:rPr>
          <w:rFonts w:eastAsia="Arial"/>
        </w:rPr>
      </w:pPr>
      <w:r w:rsidRPr="00C71814">
        <w:rPr>
          <w:rFonts w:eastAsia="Arial"/>
        </w:rPr>
        <w:t xml:space="preserve">(Đánh giá lại đất từ 2 tỷ đồng xuống 1,7 tỷ đồng) </w:t>
      </w:r>
    </w:p>
    <w:p w14:paraId="548EAE5C" w14:textId="77777777" w:rsidR="006A0111" w:rsidRPr="00F56D7E" w:rsidRDefault="006A0111" w:rsidP="006A0111">
      <w:pPr>
        <w:tabs>
          <w:tab w:val="left" w:pos="720"/>
        </w:tabs>
        <w:spacing w:line="276" w:lineRule="auto"/>
        <w:ind w:left="720" w:right="314" w:hanging="360"/>
        <w:jc w:val="both"/>
        <w:rPr>
          <w:rFonts w:eastAsia="Arial"/>
        </w:rPr>
      </w:pPr>
      <w:r w:rsidRPr="00F56D7E">
        <w:rPr>
          <w:rFonts w:eastAsia="Arial"/>
        </w:rPr>
        <w:t>2.</w:t>
      </w:r>
      <w:r>
        <w:rPr>
          <w:rFonts w:eastAsia="Arial"/>
        </w:rPr>
        <w:t xml:space="preserve"> </w:t>
      </w:r>
      <w:r w:rsidRPr="00C71814">
        <w:rPr>
          <w:rFonts w:eastAsia="Arial"/>
        </w:rPr>
        <w:t>Giảm dự trữ đánh giá lại</w:t>
      </w:r>
      <w:r>
        <w:rPr>
          <w:rFonts w:eastAsia="Arial"/>
        </w:rPr>
        <w:t xml:space="preserve"> do giảm giá trị đất</w:t>
      </w:r>
      <w:r w:rsidRPr="00C71814">
        <w:rPr>
          <w:rFonts w:eastAsia="Arial"/>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2126"/>
      </w:tblGrid>
      <w:tr w:rsidR="006A0111" w:rsidRPr="00F56D7E" w14:paraId="5B1EE518" w14:textId="77777777" w:rsidTr="00E777C9">
        <w:tc>
          <w:tcPr>
            <w:tcW w:w="4520" w:type="dxa"/>
          </w:tcPr>
          <w:p w14:paraId="00C3E062" w14:textId="77777777" w:rsidR="006A0111" w:rsidRPr="00F56D7E" w:rsidRDefault="006A0111" w:rsidP="00E777C9">
            <w:pPr>
              <w:spacing w:line="276" w:lineRule="auto"/>
              <w:ind w:right="314"/>
              <w:jc w:val="both"/>
              <w:rPr>
                <w:rFonts w:eastAsia="Arial"/>
              </w:rPr>
            </w:pPr>
            <w:r w:rsidRPr="00F56D7E">
              <w:rPr>
                <w:rFonts w:eastAsia="Arial"/>
              </w:rPr>
              <w:t>Nợ TK Thặng dư đánh giá lại tài sản</w:t>
            </w:r>
          </w:p>
        </w:tc>
        <w:tc>
          <w:tcPr>
            <w:tcW w:w="2126" w:type="dxa"/>
          </w:tcPr>
          <w:p w14:paraId="7583C4B9" w14:textId="77777777" w:rsidR="006A0111" w:rsidRPr="00F56D7E" w:rsidRDefault="006A0111" w:rsidP="00E777C9">
            <w:pPr>
              <w:spacing w:line="276" w:lineRule="auto"/>
              <w:ind w:right="314"/>
              <w:jc w:val="both"/>
              <w:rPr>
                <w:rFonts w:eastAsia="Arial"/>
              </w:rPr>
            </w:pPr>
            <w:r w:rsidRPr="00F56D7E">
              <w:rPr>
                <w:rFonts w:eastAsia="Arial"/>
              </w:rPr>
              <w:t xml:space="preserve"> </w:t>
            </w:r>
            <w:r w:rsidRPr="00C71814">
              <w:rPr>
                <w:rFonts w:eastAsia="Arial"/>
              </w:rPr>
              <w:t>300.000.000</w:t>
            </w:r>
          </w:p>
        </w:tc>
      </w:tr>
      <w:tr w:rsidR="006A0111" w:rsidRPr="00F56D7E" w14:paraId="4911D34E" w14:textId="77777777" w:rsidTr="00E777C9">
        <w:tc>
          <w:tcPr>
            <w:tcW w:w="4520" w:type="dxa"/>
          </w:tcPr>
          <w:p w14:paraId="4B47A0B6" w14:textId="77777777" w:rsidR="006A0111" w:rsidRPr="00F56D7E" w:rsidRDefault="006A0111" w:rsidP="00E777C9">
            <w:pPr>
              <w:spacing w:line="276" w:lineRule="auto"/>
              <w:ind w:right="314"/>
              <w:jc w:val="both"/>
              <w:rPr>
                <w:rFonts w:eastAsia="Arial"/>
              </w:rPr>
            </w:pPr>
            <w:r w:rsidRPr="00F56D7E">
              <w:rPr>
                <w:rFonts w:eastAsia="Arial"/>
              </w:rPr>
              <w:t>Có TK Thu nhập khác (OCI)</w:t>
            </w:r>
          </w:p>
        </w:tc>
        <w:tc>
          <w:tcPr>
            <w:tcW w:w="2126" w:type="dxa"/>
          </w:tcPr>
          <w:p w14:paraId="15ED3B8A" w14:textId="77777777" w:rsidR="006A0111" w:rsidRPr="00F56D7E" w:rsidRDefault="006A0111" w:rsidP="00E777C9">
            <w:pPr>
              <w:spacing w:line="276" w:lineRule="auto"/>
              <w:ind w:right="314"/>
              <w:jc w:val="both"/>
              <w:rPr>
                <w:rFonts w:eastAsia="Arial"/>
              </w:rPr>
            </w:pPr>
            <w:r w:rsidRPr="00C71814">
              <w:rPr>
                <w:rFonts w:eastAsia="Arial"/>
              </w:rPr>
              <w:t xml:space="preserve"> 300.000.000</w:t>
            </w:r>
          </w:p>
        </w:tc>
      </w:tr>
    </w:tbl>
    <w:p w14:paraId="4BE43DB0" w14:textId="77777777" w:rsidR="006A0111" w:rsidRPr="00F10B96" w:rsidRDefault="006A0111" w:rsidP="006A0111">
      <w:pPr>
        <w:tabs>
          <w:tab w:val="left" w:pos="450"/>
        </w:tabs>
        <w:spacing w:before="120" w:after="120" w:line="276" w:lineRule="auto"/>
        <w:ind w:hanging="91"/>
        <w:jc w:val="both"/>
        <w:rPr>
          <w:rFonts w:eastAsiaTheme="minorHAnsi"/>
          <w:b/>
        </w:rPr>
      </w:pPr>
      <w:r>
        <w:rPr>
          <w:rFonts w:eastAsiaTheme="minorHAnsi"/>
          <w:b/>
        </w:rPr>
        <w:t>4</w:t>
      </w:r>
      <w:r w:rsidRPr="00F10B96">
        <w:rPr>
          <w:rFonts w:eastAsiaTheme="minorHAnsi"/>
          <w:b/>
        </w:rPr>
        <w:t>.</w:t>
      </w:r>
      <w:r>
        <w:rPr>
          <w:rFonts w:eastAsiaTheme="minorHAnsi"/>
          <w:b/>
        </w:rPr>
        <w:t>4.2</w:t>
      </w:r>
      <w:r w:rsidRPr="00F10B96">
        <w:rPr>
          <w:rFonts w:eastAsiaTheme="minorHAnsi"/>
          <w:b/>
        </w:rPr>
        <w:t>.</w:t>
      </w:r>
      <w:r>
        <w:rPr>
          <w:rFonts w:eastAsiaTheme="minorHAnsi"/>
          <w:b/>
        </w:rPr>
        <w:t>4.</w:t>
      </w:r>
      <w:r w:rsidRPr="00F10B96">
        <w:rPr>
          <w:rFonts w:eastAsiaTheme="minorHAnsi"/>
          <w:b/>
        </w:rPr>
        <w:t xml:space="preserve"> Khấu hao của tài sản được đánh giá lại</w:t>
      </w:r>
    </w:p>
    <w:p w14:paraId="0E1F676D" w14:textId="77777777" w:rsidR="006A0111" w:rsidRPr="00C71814" w:rsidRDefault="006A0111" w:rsidP="006A0111">
      <w:pPr>
        <w:widowControl w:val="0"/>
        <w:spacing w:before="120" w:after="120" w:line="276" w:lineRule="auto"/>
        <w:ind w:firstLine="340"/>
        <w:jc w:val="both"/>
        <w:rPr>
          <w:rFonts w:eastAsia="Arial"/>
        </w:rPr>
      </w:pPr>
      <w:r w:rsidRPr="00C71814">
        <w:rPr>
          <w:rFonts w:eastAsia="Arial"/>
        </w:rPr>
        <w:t xml:space="preserve">Theo đoạn 35 </w:t>
      </w:r>
      <w:r w:rsidRPr="00F56D7E">
        <w:rPr>
          <w:rFonts w:eastAsia="Arial"/>
        </w:rPr>
        <w:t>(IAS 16)</w:t>
      </w:r>
      <w:r w:rsidRPr="00C71814">
        <w:rPr>
          <w:rFonts w:eastAsia="Arial"/>
        </w:rPr>
        <w:t xml:space="preserve">, tài sản được đánh giá lại vẫn phải khấu hao dựa trên giá trị hợp lý mới, </w:t>
      </w:r>
      <w:r w:rsidRPr="00F56D7E">
        <w:rPr>
          <w:rFonts w:eastAsia="Arial"/>
        </w:rPr>
        <w:t xml:space="preserve">tức là </w:t>
      </w:r>
      <w:r w:rsidRPr="00C71814">
        <w:rPr>
          <w:rFonts w:eastAsia="Arial"/>
        </w:rPr>
        <w:t xml:space="preserve">phân bổ có hệ thống số tiền </w:t>
      </w:r>
      <w:r w:rsidRPr="00C71814">
        <w:rPr>
          <w:kern w:val="28"/>
        </w:rPr>
        <w:t>có</w:t>
      </w:r>
      <w:r w:rsidRPr="00C71814">
        <w:rPr>
          <w:rFonts w:eastAsia="Arial"/>
        </w:rPr>
        <w:t xml:space="preserve"> thể khấu hao (giá trị hợp lý trừ giá trị còn lại) trong thời gian sử dụng hữu ích còn lại, tương tự mô hình giá gốc. Khấu hao không dựa trên biến động giá trị hợp lý giữa các kỳ mà dựa trên mô hình tiêu hao lợi ích kinh tế. Trước khi đánh giá lại, khấu hao lũy kế được xóa và giá trị tài sản được điều chỉnh về giá trị ghi sổ, sau đó đánh giá lại đến giá trị hợp lý. Khấu hao sau đánh giá lại được tính dựa trên giá trị hợp lý mới.</w:t>
      </w:r>
    </w:p>
    <w:p w14:paraId="65CF75F2" w14:textId="77777777" w:rsidR="006A0111" w:rsidRPr="00F10B96" w:rsidRDefault="006A0111" w:rsidP="006A0111">
      <w:pPr>
        <w:tabs>
          <w:tab w:val="left" w:pos="450"/>
        </w:tabs>
        <w:spacing w:before="120" w:after="120" w:line="276" w:lineRule="auto"/>
        <w:ind w:hanging="91"/>
        <w:jc w:val="both"/>
        <w:rPr>
          <w:rFonts w:eastAsiaTheme="minorHAnsi"/>
          <w:b/>
        </w:rPr>
      </w:pPr>
      <w:r w:rsidRPr="00F10B96">
        <w:rPr>
          <w:rFonts w:eastAsiaTheme="minorHAnsi"/>
          <w:b/>
        </w:rPr>
        <w:t>Ví dụ minh họa: Khấu hao tài sản được đánh giá lại</w:t>
      </w:r>
    </w:p>
    <w:p w14:paraId="62ECAB57" w14:textId="77777777" w:rsidR="006A0111" w:rsidRPr="00C71814" w:rsidRDefault="006A0111" w:rsidP="006A0111">
      <w:pPr>
        <w:widowControl w:val="0"/>
        <w:spacing w:before="120" w:after="120" w:line="276" w:lineRule="auto"/>
        <w:ind w:firstLine="340"/>
        <w:jc w:val="both"/>
        <w:rPr>
          <w:rFonts w:eastAsia="Arial"/>
        </w:rPr>
      </w:pPr>
      <w:r w:rsidRPr="00C71814">
        <w:rPr>
          <w:rFonts w:eastAsia="Arial"/>
        </w:rPr>
        <w:t xml:space="preserve">Công ty Thành Công sở hữu một máy móc </w:t>
      </w:r>
      <w:r w:rsidRPr="00C71814">
        <w:rPr>
          <w:kern w:val="28"/>
        </w:rPr>
        <w:t>được</w:t>
      </w:r>
      <w:r w:rsidRPr="00C71814">
        <w:rPr>
          <w:rFonts w:eastAsia="Arial"/>
        </w:rPr>
        <w:t xml:space="preserve"> đánh giá lại vào ngày 30/6/2023 với giá trị hợp lý 600 triệu đồng, thời gian sử dụng hữu ích còn lại 4 năm, lợi ích kinh tế tiêu hao đều, và giá trị còn lại ước tính </w:t>
      </w:r>
      <w:r w:rsidRPr="00F56D7E">
        <w:rPr>
          <w:rFonts w:eastAsia="Arial"/>
        </w:rPr>
        <w:t xml:space="preserve">khi thanh lý là </w:t>
      </w:r>
      <w:r w:rsidRPr="00C71814">
        <w:rPr>
          <w:rFonts w:eastAsia="Arial"/>
        </w:rPr>
        <w:t xml:space="preserve">60 triệu đồng. Vào ngày 30/6/2024, công ty không thực hiện đánh giá lại mới và đánh giá giá trị ghi sổ không chênh lệch đáng kể so với giá trị hợp lý. </w:t>
      </w:r>
    </w:p>
    <w:p w14:paraId="2C760E0F" w14:textId="77777777" w:rsidR="006A0111" w:rsidRPr="00F56D7E" w:rsidRDefault="006A0111" w:rsidP="006A0111">
      <w:pPr>
        <w:widowControl w:val="0"/>
        <w:spacing w:after="120" w:line="276" w:lineRule="auto"/>
        <w:ind w:firstLine="340"/>
        <w:jc w:val="both"/>
        <w:rPr>
          <w:rFonts w:eastAsia="Arial"/>
        </w:rPr>
      </w:pPr>
      <w:r w:rsidRPr="001313B6">
        <w:rPr>
          <w:rFonts w:eastAsia="Arial"/>
          <w:b/>
          <w:bCs/>
        </w:rPr>
        <w:lastRenderedPageBreak/>
        <w:t>Yêu cầu:</w:t>
      </w:r>
      <w:r w:rsidRPr="00C71814">
        <w:rPr>
          <w:rFonts w:eastAsia="Arial"/>
        </w:rPr>
        <w:t xml:space="preserve"> Ghi nhận bút toán khấu </w:t>
      </w:r>
      <w:r w:rsidRPr="00C71814">
        <w:rPr>
          <w:kern w:val="28"/>
        </w:rPr>
        <w:t>hao</w:t>
      </w:r>
      <w:r w:rsidRPr="00C71814">
        <w:rPr>
          <w:rFonts w:eastAsia="Arial"/>
        </w:rPr>
        <w:t xml:space="preserve"> cho năm tài chính 2023-2024.</w:t>
      </w:r>
    </w:p>
    <w:p w14:paraId="48062D0A" w14:textId="77777777" w:rsidR="006A0111" w:rsidRPr="00F10B96" w:rsidRDefault="006A0111" w:rsidP="006A0111">
      <w:pPr>
        <w:tabs>
          <w:tab w:val="left" w:pos="450"/>
        </w:tabs>
        <w:spacing w:before="120" w:after="120" w:line="276" w:lineRule="auto"/>
        <w:ind w:hanging="91"/>
        <w:jc w:val="both"/>
        <w:rPr>
          <w:rFonts w:eastAsiaTheme="minorHAnsi"/>
          <w:b/>
        </w:rPr>
      </w:pPr>
      <w:r w:rsidRPr="00F10B96">
        <w:rPr>
          <w:rFonts w:eastAsiaTheme="minorHAnsi"/>
          <w:b/>
        </w:rPr>
        <w:t>Lời giải:</w:t>
      </w:r>
    </w:p>
    <w:p w14:paraId="2FFABF70" w14:textId="77777777" w:rsidR="006A0111" w:rsidRPr="00F56D7E" w:rsidRDefault="006A0111" w:rsidP="006A0111">
      <w:pPr>
        <w:widowControl w:val="0"/>
        <w:spacing w:after="120" w:line="276" w:lineRule="auto"/>
        <w:ind w:firstLine="340"/>
        <w:jc w:val="both"/>
        <w:rPr>
          <w:rFonts w:eastAsia="Arial"/>
        </w:rPr>
      </w:pPr>
      <w:r w:rsidRPr="00C71814">
        <w:rPr>
          <w:rFonts w:eastAsia="Arial"/>
        </w:rPr>
        <w:t xml:space="preserve">Số tiền có thể </w:t>
      </w:r>
      <w:r w:rsidRPr="00C71814">
        <w:rPr>
          <w:kern w:val="28"/>
        </w:rPr>
        <w:t>khấu</w:t>
      </w:r>
      <w:r w:rsidRPr="00C71814">
        <w:rPr>
          <w:rFonts w:eastAsia="Arial"/>
        </w:rPr>
        <w:t xml:space="preserve"> hao = 600.000.000 - 60.000.000 = 540.000.000 đồng</w:t>
      </w:r>
    </w:p>
    <w:p w14:paraId="418EE741" w14:textId="77777777" w:rsidR="006A0111" w:rsidRPr="00C71814" w:rsidRDefault="006A0111" w:rsidP="006A0111">
      <w:pPr>
        <w:widowControl w:val="0"/>
        <w:spacing w:after="120" w:line="276" w:lineRule="auto"/>
        <w:ind w:firstLine="340"/>
        <w:jc w:val="both"/>
        <w:rPr>
          <w:rFonts w:eastAsia="Arial"/>
        </w:rPr>
      </w:pPr>
      <w:r w:rsidRPr="00C71814">
        <w:rPr>
          <w:rFonts w:eastAsia="Arial"/>
        </w:rPr>
        <w:t xml:space="preserve">Khấu hao hàng năm = 540.000.000 / 4 = 135.000.000 đồng </w:t>
      </w:r>
    </w:p>
    <w:p w14:paraId="224A91F7" w14:textId="77777777" w:rsidR="006A0111" w:rsidRPr="001F3E31" w:rsidRDefault="006A0111" w:rsidP="006A0111">
      <w:pPr>
        <w:spacing w:line="276" w:lineRule="auto"/>
        <w:ind w:left="1" w:right="314" w:hanging="10"/>
        <w:jc w:val="both"/>
        <w:rPr>
          <w:rFonts w:eastAsia="Arial"/>
        </w:rPr>
      </w:pPr>
      <w:r w:rsidRPr="00C71814">
        <w:rPr>
          <w:rFonts w:eastAsia="Arial"/>
        </w:rPr>
        <w:t>Bút toán ngày 30/6/2024</w:t>
      </w:r>
      <w:r>
        <w:rPr>
          <w:rFonts w:eastAsia="Arial"/>
        </w:rPr>
        <w:t>,</w:t>
      </w:r>
      <w:r w:rsidRPr="001F3E31">
        <w:rPr>
          <w:rFonts w:eastAsia="Arial"/>
        </w:rPr>
        <w:t xml:space="preserve"> </w:t>
      </w:r>
      <w:r>
        <w:rPr>
          <w:rFonts w:eastAsia="Arial"/>
        </w:rPr>
        <w:t>g</w:t>
      </w:r>
      <w:r w:rsidRPr="00C71814">
        <w:rPr>
          <w:rFonts w:eastAsia="Arial"/>
        </w:rPr>
        <w:t>hi nhận khấu hao máy móc năm 2023-2024</w:t>
      </w:r>
      <w:r>
        <w:rPr>
          <w:rFonts w:eastAsia="Arial"/>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1866"/>
      </w:tblGrid>
      <w:tr w:rsidR="006A0111" w:rsidRPr="00F56D7E" w14:paraId="57DD41D6" w14:textId="77777777" w:rsidTr="00E777C9">
        <w:tc>
          <w:tcPr>
            <w:tcW w:w="4507" w:type="dxa"/>
          </w:tcPr>
          <w:p w14:paraId="21CE730B" w14:textId="77777777" w:rsidR="006A0111" w:rsidRPr="00F56D7E" w:rsidRDefault="006A0111" w:rsidP="00E777C9">
            <w:pPr>
              <w:spacing w:line="276" w:lineRule="auto"/>
              <w:ind w:right="314"/>
              <w:jc w:val="both"/>
              <w:rPr>
                <w:rFonts w:eastAsia="Arial"/>
              </w:rPr>
            </w:pPr>
            <w:r w:rsidRPr="00F56D7E">
              <w:rPr>
                <w:rFonts w:eastAsia="Arial"/>
              </w:rPr>
              <w:t xml:space="preserve">Nợ TK </w:t>
            </w:r>
            <w:r w:rsidRPr="00C71814">
              <w:rPr>
                <w:rFonts w:eastAsia="Arial"/>
              </w:rPr>
              <w:t xml:space="preserve">Chi phí khấu hao </w:t>
            </w:r>
            <w:r w:rsidRPr="00F56D7E">
              <w:rPr>
                <w:rFonts w:eastAsia="Arial"/>
              </w:rPr>
              <w:t>(</w:t>
            </w:r>
            <w:r w:rsidRPr="00C71814">
              <w:rPr>
                <w:rFonts w:eastAsia="Arial"/>
              </w:rPr>
              <w:t>máy móc</w:t>
            </w:r>
            <w:r w:rsidRPr="00F56D7E">
              <w:rPr>
                <w:rFonts w:eastAsia="Arial"/>
              </w:rPr>
              <w:t>)</w:t>
            </w:r>
          </w:p>
        </w:tc>
        <w:tc>
          <w:tcPr>
            <w:tcW w:w="1866" w:type="dxa"/>
          </w:tcPr>
          <w:p w14:paraId="08203D53" w14:textId="77777777" w:rsidR="006A0111" w:rsidRPr="00F56D7E" w:rsidRDefault="006A0111" w:rsidP="00E777C9">
            <w:pPr>
              <w:spacing w:line="276" w:lineRule="auto"/>
              <w:ind w:right="314"/>
              <w:jc w:val="both"/>
              <w:rPr>
                <w:rFonts w:eastAsia="Arial"/>
              </w:rPr>
            </w:pPr>
            <w:r w:rsidRPr="00C71814">
              <w:rPr>
                <w:rFonts w:eastAsia="Arial"/>
              </w:rPr>
              <w:t>135.000.000</w:t>
            </w:r>
          </w:p>
        </w:tc>
      </w:tr>
      <w:tr w:rsidR="006A0111" w:rsidRPr="00F56D7E" w14:paraId="4B23658C" w14:textId="77777777" w:rsidTr="00E777C9">
        <w:tc>
          <w:tcPr>
            <w:tcW w:w="4507" w:type="dxa"/>
          </w:tcPr>
          <w:p w14:paraId="5E33A0C8" w14:textId="77777777" w:rsidR="006A0111" w:rsidRPr="00F56D7E" w:rsidRDefault="006A0111" w:rsidP="00E777C9">
            <w:pPr>
              <w:spacing w:line="276" w:lineRule="auto"/>
              <w:ind w:right="314"/>
              <w:jc w:val="both"/>
              <w:rPr>
                <w:rFonts w:eastAsia="Arial"/>
              </w:rPr>
            </w:pPr>
            <w:r w:rsidRPr="00F56D7E">
              <w:rPr>
                <w:rFonts w:eastAsia="Arial"/>
              </w:rPr>
              <w:t xml:space="preserve">Có TK Hao mòn </w:t>
            </w:r>
            <w:r w:rsidRPr="00C71814">
              <w:rPr>
                <w:rFonts w:eastAsia="Arial"/>
              </w:rPr>
              <w:t xml:space="preserve">lũy kế </w:t>
            </w:r>
            <w:r w:rsidRPr="00F56D7E">
              <w:rPr>
                <w:rFonts w:eastAsia="Arial"/>
              </w:rPr>
              <w:t>(</w:t>
            </w:r>
            <w:r w:rsidRPr="00C71814">
              <w:rPr>
                <w:rFonts w:eastAsia="Arial"/>
              </w:rPr>
              <w:t>máy móc</w:t>
            </w:r>
            <w:r w:rsidRPr="00F56D7E">
              <w:rPr>
                <w:rFonts w:eastAsia="Arial"/>
              </w:rPr>
              <w:t>)</w:t>
            </w:r>
          </w:p>
        </w:tc>
        <w:tc>
          <w:tcPr>
            <w:tcW w:w="1866" w:type="dxa"/>
          </w:tcPr>
          <w:p w14:paraId="7DAC0406" w14:textId="77777777" w:rsidR="006A0111" w:rsidRPr="00F56D7E" w:rsidRDefault="006A0111" w:rsidP="00E777C9">
            <w:pPr>
              <w:spacing w:line="276" w:lineRule="auto"/>
              <w:ind w:right="314"/>
              <w:jc w:val="both"/>
              <w:rPr>
                <w:rFonts w:eastAsia="Arial"/>
              </w:rPr>
            </w:pPr>
            <w:r w:rsidRPr="00C71814">
              <w:rPr>
                <w:rFonts w:eastAsia="Arial"/>
              </w:rPr>
              <w:t>135.000.000</w:t>
            </w:r>
          </w:p>
        </w:tc>
      </w:tr>
    </w:tbl>
    <w:p w14:paraId="27FB8001" w14:textId="77777777" w:rsidR="006A0111" w:rsidRPr="00F56D7E" w:rsidRDefault="006A0111" w:rsidP="006A0111">
      <w:pPr>
        <w:widowControl w:val="0"/>
        <w:spacing w:after="120" w:line="276" w:lineRule="auto"/>
        <w:ind w:firstLine="340"/>
        <w:jc w:val="both"/>
        <w:rPr>
          <w:rFonts w:eastAsia="Arial"/>
        </w:rPr>
      </w:pPr>
      <w:r w:rsidRPr="00C71814">
        <w:rPr>
          <w:rFonts w:eastAsia="Arial"/>
        </w:rPr>
        <w:t xml:space="preserve">Giá trị ghi sổ ngày 30/6/2024 = 600.000.000 - 135.000.000 = 465.000.000 đồng, </w:t>
      </w:r>
      <w:r w:rsidRPr="00F56D7E">
        <w:rPr>
          <w:rFonts w:eastAsia="Arial"/>
        </w:rPr>
        <w:t xml:space="preserve">tài sản cố định </w:t>
      </w:r>
      <w:r w:rsidRPr="00C71814">
        <w:rPr>
          <w:rFonts w:eastAsia="Arial"/>
        </w:rPr>
        <w:t xml:space="preserve">được báo cáo với </w:t>
      </w:r>
      <w:r w:rsidRPr="00C71814">
        <w:rPr>
          <w:kern w:val="28"/>
        </w:rPr>
        <w:t>nguyên</w:t>
      </w:r>
      <w:r w:rsidRPr="00C71814">
        <w:rPr>
          <w:rFonts w:eastAsia="Arial"/>
        </w:rPr>
        <w:t xml:space="preserve"> giá 600.000.000 đồng và khấu hao lũy kế 135.000.000 đồng.</w:t>
      </w:r>
    </w:p>
    <w:p w14:paraId="766A7F86" w14:textId="77777777" w:rsidR="006A0111" w:rsidRPr="00180B2C" w:rsidRDefault="006A0111" w:rsidP="006A0111">
      <w:pPr>
        <w:tabs>
          <w:tab w:val="left" w:pos="450"/>
        </w:tabs>
        <w:spacing w:before="120" w:after="120" w:line="276" w:lineRule="auto"/>
        <w:ind w:hanging="91"/>
        <w:jc w:val="both"/>
        <w:rPr>
          <w:rFonts w:eastAsiaTheme="minorHAnsi"/>
          <w:b/>
          <w:bCs/>
        </w:rPr>
      </w:pPr>
      <w:r w:rsidRPr="00180B2C">
        <w:rPr>
          <w:rFonts w:eastAsiaTheme="minorHAnsi"/>
          <w:b/>
          <w:bCs/>
        </w:rPr>
        <w:t>Ví dụ minh họa</w:t>
      </w:r>
    </w:p>
    <w:p w14:paraId="6EAB3DB9" w14:textId="77777777" w:rsidR="006A0111" w:rsidRPr="00C370B6" w:rsidRDefault="006A0111" w:rsidP="006A0111">
      <w:pPr>
        <w:tabs>
          <w:tab w:val="left" w:pos="450"/>
        </w:tabs>
        <w:spacing w:before="120" w:after="120" w:line="276" w:lineRule="auto"/>
        <w:ind w:hanging="91"/>
        <w:jc w:val="both"/>
        <w:rPr>
          <w:rFonts w:eastAsiaTheme="minorHAnsi"/>
          <w:b/>
          <w:bCs/>
        </w:rPr>
      </w:pPr>
      <w:r w:rsidRPr="00180B2C">
        <w:rPr>
          <w:rFonts w:eastAsiaTheme="minorHAnsi"/>
          <w:b/>
          <w:bCs/>
        </w:rPr>
        <w:t>Tình huống 1: Đánh giá lại đất đai</w:t>
      </w:r>
    </w:p>
    <w:p w14:paraId="3A6BE0C3" w14:textId="77777777" w:rsidR="006A0111" w:rsidRPr="00180B2C" w:rsidRDefault="006A0111" w:rsidP="006A0111">
      <w:pPr>
        <w:tabs>
          <w:tab w:val="left" w:pos="450"/>
        </w:tabs>
        <w:spacing w:before="120" w:after="120" w:line="276" w:lineRule="auto"/>
        <w:ind w:hanging="91"/>
        <w:jc w:val="both"/>
        <w:rPr>
          <w:rFonts w:eastAsiaTheme="minorHAnsi"/>
        </w:rPr>
      </w:pPr>
      <w:r w:rsidRPr="00180B2C">
        <w:rPr>
          <w:rFonts w:eastAsiaTheme="minorHAnsi"/>
        </w:rPr>
        <w:t>Công ty Phúc Thịnh sở hữu đất với nguyên giá 1,5 tỷ đồng. Ngày 31/12/2023, giá trị hợp lý là 2 tỷ đồng.</w:t>
      </w:r>
    </w:p>
    <w:p w14:paraId="579A6ABC"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Tăng giá trị: 2.000.000.000 - 1.500.000.000 = 500.000.000 đồng.</w:t>
      </w:r>
    </w:p>
    <w:p w14:paraId="59FD9C97" w14:textId="77777777" w:rsidR="006A0111" w:rsidRPr="001F3E31" w:rsidRDefault="006A0111" w:rsidP="006A0111">
      <w:pPr>
        <w:tabs>
          <w:tab w:val="left" w:pos="450"/>
          <w:tab w:val="left" w:pos="720"/>
        </w:tabs>
        <w:spacing w:before="120" w:after="120" w:line="276" w:lineRule="auto"/>
        <w:ind w:left="720" w:hanging="360"/>
        <w:jc w:val="both"/>
        <w:rPr>
          <w:rFonts w:eastAsiaTheme="minorHAnsi"/>
        </w:rPr>
      </w:pPr>
      <w:r w:rsidRPr="00180B2C">
        <w:rPr>
          <w:rFonts w:eastAsiaTheme="minorHAnsi"/>
        </w:rPr>
        <w:t>Bút toán</w:t>
      </w:r>
      <w:r>
        <w:rPr>
          <w:rFonts w:eastAsiaTheme="minorHAnsi"/>
        </w:rPr>
        <w:t xml:space="preserve"> 1: Ghi nhận kết quả đánh giá lại: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1701"/>
      </w:tblGrid>
      <w:tr w:rsidR="006A0111" w:rsidRPr="00A25C5C" w14:paraId="07B6C3CB" w14:textId="77777777" w:rsidTr="00E777C9">
        <w:tc>
          <w:tcPr>
            <w:tcW w:w="4804" w:type="dxa"/>
          </w:tcPr>
          <w:p w14:paraId="716D3514" w14:textId="77777777" w:rsidR="006A0111" w:rsidRPr="00A25C5C" w:rsidRDefault="006A0111" w:rsidP="00E777C9">
            <w:pPr>
              <w:spacing w:line="276" w:lineRule="auto"/>
              <w:jc w:val="both"/>
              <w:rPr>
                <w:rFonts w:eastAsiaTheme="minorHAnsi"/>
              </w:rPr>
            </w:pPr>
            <w:r w:rsidRPr="00A25C5C">
              <w:rPr>
                <w:rFonts w:eastAsiaTheme="minorHAnsi"/>
              </w:rPr>
              <w:t>Nợ TK TSCĐ - Đất</w:t>
            </w:r>
          </w:p>
        </w:tc>
        <w:tc>
          <w:tcPr>
            <w:tcW w:w="1701" w:type="dxa"/>
          </w:tcPr>
          <w:p w14:paraId="059A3382" w14:textId="77777777" w:rsidR="006A0111" w:rsidRPr="00A25C5C" w:rsidRDefault="006A0111" w:rsidP="00E777C9">
            <w:pPr>
              <w:spacing w:line="276" w:lineRule="auto"/>
              <w:jc w:val="right"/>
              <w:rPr>
                <w:rFonts w:eastAsiaTheme="minorHAnsi"/>
              </w:rPr>
            </w:pPr>
            <w:r w:rsidRPr="00A25C5C">
              <w:rPr>
                <w:rFonts w:eastAsiaTheme="minorHAnsi"/>
              </w:rPr>
              <w:t xml:space="preserve"> 500.000.000</w:t>
            </w:r>
          </w:p>
        </w:tc>
      </w:tr>
      <w:tr w:rsidR="006A0111" w:rsidRPr="00A25C5C" w14:paraId="5A1A4E3C" w14:textId="77777777" w:rsidTr="00E777C9">
        <w:tc>
          <w:tcPr>
            <w:tcW w:w="4804" w:type="dxa"/>
          </w:tcPr>
          <w:p w14:paraId="0981F3C1" w14:textId="77777777" w:rsidR="006A0111" w:rsidRPr="00A25C5C" w:rsidRDefault="006A0111" w:rsidP="00E777C9">
            <w:pPr>
              <w:spacing w:line="276" w:lineRule="auto"/>
              <w:jc w:val="both"/>
              <w:rPr>
                <w:rFonts w:eastAsiaTheme="minorHAnsi"/>
              </w:rPr>
            </w:pPr>
            <w:r w:rsidRPr="00A25C5C">
              <w:rPr>
                <w:rFonts w:eastAsiaTheme="minorHAnsi"/>
              </w:rPr>
              <w:t>Có TK Thu nhập khác - Đánh giá lại đất (OCI)</w:t>
            </w:r>
          </w:p>
        </w:tc>
        <w:tc>
          <w:tcPr>
            <w:tcW w:w="1701" w:type="dxa"/>
          </w:tcPr>
          <w:p w14:paraId="5970DEA5" w14:textId="77777777" w:rsidR="006A0111" w:rsidRPr="00A25C5C" w:rsidRDefault="006A0111" w:rsidP="00E777C9">
            <w:pPr>
              <w:spacing w:line="276" w:lineRule="auto"/>
              <w:jc w:val="right"/>
              <w:rPr>
                <w:rFonts w:eastAsiaTheme="minorHAnsi"/>
              </w:rPr>
            </w:pPr>
            <w:r w:rsidRPr="00A25C5C">
              <w:rPr>
                <w:rFonts w:eastAsiaTheme="minorHAnsi"/>
              </w:rPr>
              <w:t xml:space="preserve"> 500.000.000</w:t>
            </w:r>
          </w:p>
        </w:tc>
      </w:tr>
    </w:tbl>
    <w:p w14:paraId="3E383C06" w14:textId="77777777" w:rsidR="006A0111" w:rsidRDefault="006A0111" w:rsidP="006A0111">
      <w:pPr>
        <w:tabs>
          <w:tab w:val="left" w:pos="450"/>
          <w:tab w:val="left" w:pos="720"/>
        </w:tabs>
        <w:spacing w:before="120" w:after="120" w:line="276" w:lineRule="auto"/>
        <w:ind w:left="720" w:hanging="360"/>
        <w:jc w:val="both"/>
        <w:rPr>
          <w:rFonts w:eastAsiaTheme="minorHAnsi"/>
        </w:rPr>
      </w:pPr>
      <w:r>
        <w:rPr>
          <w:rFonts w:eastAsiaTheme="minorHAnsi"/>
        </w:rPr>
        <w:t>Bút toán 2: chuyển lợi nhuận đánh giá lại vào vốn chủ sở hữu:</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1701"/>
      </w:tblGrid>
      <w:tr w:rsidR="006A0111" w:rsidRPr="00A25C5C" w14:paraId="2B829EB7" w14:textId="77777777" w:rsidTr="00E777C9">
        <w:tc>
          <w:tcPr>
            <w:tcW w:w="4804" w:type="dxa"/>
          </w:tcPr>
          <w:p w14:paraId="0E637F0F" w14:textId="77777777" w:rsidR="006A0111" w:rsidRPr="00A25C5C" w:rsidRDefault="006A0111" w:rsidP="00E777C9">
            <w:pPr>
              <w:spacing w:line="276" w:lineRule="auto"/>
              <w:jc w:val="both"/>
              <w:rPr>
                <w:rFonts w:eastAsiaTheme="minorHAnsi"/>
              </w:rPr>
            </w:pPr>
            <w:r w:rsidRPr="00A25C5C">
              <w:rPr>
                <w:rFonts w:eastAsiaTheme="minorHAnsi"/>
              </w:rPr>
              <w:t>Nợ TK Thu nhập khác - Đánh giá lại đất (OCI)</w:t>
            </w:r>
          </w:p>
        </w:tc>
        <w:tc>
          <w:tcPr>
            <w:tcW w:w="1701" w:type="dxa"/>
          </w:tcPr>
          <w:p w14:paraId="1A0E23DD" w14:textId="77777777" w:rsidR="006A0111" w:rsidRPr="00A25C5C" w:rsidRDefault="006A0111" w:rsidP="00E777C9">
            <w:pPr>
              <w:spacing w:line="276" w:lineRule="auto"/>
              <w:jc w:val="right"/>
              <w:rPr>
                <w:rFonts w:eastAsiaTheme="minorHAnsi"/>
              </w:rPr>
            </w:pPr>
            <w:r w:rsidRPr="00A25C5C">
              <w:rPr>
                <w:rFonts w:eastAsiaTheme="minorHAnsi"/>
              </w:rPr>
              <w:t xml:space="preserve"> 500.000.000</w:t>
            </w:r>
          </w:p>
        </w:tc>
      </w:tr>
      <w:tr w:rsidR="006A0111" w:rsidRPr="00A25C5C" w14:paraId="4DA30AD2" w14:textId="77777777" w:rsidTr="00E777C9">
        <w:tc>
          <w:tcPr>
            <w:tcW w:w="4804" w:type="dxa"/>
          </w:tcPr>
          <w:p w14:paraId="4D0FAC9E" w14:textId="77777777" w:rsidR="006A0111" w:rsidRPr="00A25C5C" w:rsidRDefault="006A0111" w:rsidP="00E777C9">
            <w:pPr>
              <w:spacing w:line="276" w:lineRule="auto"/>
              <w:jc w:val="both"/>
              <w:rPr>
                <w:rFonts w:eastAsiaTheme="minorHAnsi"/>
              </w:rPr>
            </w:pPr>
            <w:r w:rsidRPr="00A25C5C">
              <w:rPr>
                <w:rFonts w:eastAsiaTheme="minorHAnsi"/>
              </w:rPr>
              <w:t>Có TK Thặng dư đánh giá lại tài sản</w:t>
            </w:r>
          </w:p>
        </w:tc>
        <w:tc>
          <w:tcPr>
            <w:tcW w:w="1701" w:type="dxa"/>
          </w:tcPr>
          <w:p w14:paraId="6D5E16F1" w14:textId="77777777" w:rsidR="006A0111" w:rsidRPr="00A25C5C" w:rsidRDefault="006A0111" w:rsidP="00E777C9">
            <w:pPr>
              <w:spacing w:line="276" w:lineRule="auto"/>
              <w:jc w:val="right"/>
              <w:rPr>
                <w:rFonts w:eastAsiaTheme="minorHAnsi"/>
              </w:rPr>
            </w:pPr>
            <w:r w:rsidRPr="00A25C5C">
              <w:rPr>
                <w:rFonts w:eastAsiaTheme="minorHAnsi"/>
              </w:rPr>
              <w:t xml:space="preserve"> 500.000.000</w:t>
            </w:r>
          </w:p>
        </w:tc>
      </w:tr>
    </w:tbl>
    <w:p w14:paraId="02E2EA17" w14:textId="77777777" w:rsidR="006A0111" w:rsidRPr="00C370B6" w:rsidRDefault="006A0111" w:rsidP="006A0111">
      <w:pPr>
        <w:tabs>
          <w:tab w:val="left" w:pos="450"/>
        </w:tabs>
        <w:spacing w:before="120" w:after="120" w:line="276" w:lineRule="auto"/>
        <w:ind w:hanging="91"/>
        <w:jc w:val="both"/>
        <w:rPr>
          <w:rFonts w:eastAsiaTheme="minorHAnsi"/>
          <w:b/>
          <w:bCs/>
        </w:rPr>
      </w:pPr>
      <w:r w:rsidRPr="00180B2C">
        <w:rPr>
          <w:rFonts w:eastAsiaTheme="minorHAnsi"/>
          <w:b/>
          <w:bCs/>
        </w:rPr>
        <w:t xml:space="preserve">Tình huống 2: </w:t>
      </w:r>
      <w:r>
        <w:rPr>
          <w:rFonts w:eastAsiaTheme="minorHAnsi"/>
          <w:b/>
          <w:bCs/>
        </w:rPr>
        <w:t>Đánh giá lại tài sản</w:t>
      </w:r>
      <w:r w:rsidRPr="00180B2C">
        <w:rPr>
          <w:rFonts w:eastAsiaTheme="minorHAnsi"/>
          <w:b/>
          <w:bCs/>
        </w:rPr>
        <w:t xml:space="preserve"> và đảo ngược</w:t>
      </w:r>
    </w:p>
    <w:p w14:paraId="563B38FD"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 xml:space="preserve">Máy móc có nguyên giá 800 </w:t>
      </w:r>
      <w:r w:rsidRPr="00180B2C">
        <w:rPr>
          <w:rFonts w:eastAsia="Arial"/>
        </w:rPr>
        <w:t>triệu</w:t>
      </w:r>
      <w:r w:rsidRPr="00180B2C">
        <w:rPr>
          <w:rFonts w:eastAsiaTheme="minorHAnsi"/>
        </w:rPr>
        <w:t xml:space="preserve"> đồng, </w:t>
      </w:r>
      <w:r w:rsidRPr="00C370B6">
        <w:rPr>
          <w:rFonts w:eastAsiaTheme="minorHAnsi"/>
        </w:rPr>
        <w:t>Hao mòn lũy kế</w:t>
      </w:r>
      <w:r w:rsidRPr="00180B2C">
        <w:rPr>
          <w:rFonts w:eastAsiaTheme="minorHAnsi"/>
        </w:rPr>
        <w:t xml:space="preserve"> 200 triệu đồng tại 31/12/2023. Giá trị hợp lý là 700 triệu đồng. Năm 2024, giá trị hợp lý giảm còn 600 triệu đồng.</w:t>
      </w:r>
    </w:p>
    <w:p w14:paraId="39062A70" w14:textId="77777777" w:rsidR="006A0111" w:rsidRPr="00A25C5C" w:rsidRDefault="006A0111" w:rsidP="006A0111">
      <w:pPr>
        <w:tabs>
          <w:tab w:val="left" w:pos="450"/>
          <w:tab w:val="left" w:pos="720"/>
        </w:tabs>
        <w:spacing w:before="120" w:after="120" w:line="276" w:lineRule="auto"/>
        <w:ind w:left="720" w:hanging="360"/>
        <w:jc w:val="both"/>
        <w:rPr>
          <w:rFonts w:eastAsiaTheme="minorHAnsi"/>
          <w:b/>
          <w:bCs/>
        </w:rPr>
      </w:pPr>
      <w:r w:rsidRPr="00A25C5C">
        <w:rPr>
          <w:rFonts w:eastAsiaTheme="minorHAnsi"/>
          <w:b/>
          <w:bCs/>
        </w:rPr>
        <w:t xml:space="preserve">- </w:t>
      </w:r>
      <w:r w:rsidRPr="00A25C5C">
        <w:rPr>
          <w:rFonts w:eastAsiaTheme="minorHAnsi"/>
          <w:b/>
          <w:bCs/>
        </w:rPr>
        <w:tab/>
        <w:t xml:space="preserve">Đánh giá lại </w:t>
      </w:r>
      <w:r>
        <w:rPr>
          <w:rFonts w:eastAsiaTheme="minorHAnsi"/>
          <w:b/>
          <w:bCs/>
        </w:rPr>
        <w:t xml:space="preserve">năm </w:t>
      </w:r>
      <w:r w:rsidRPr="00A25C5C">
        <w:rPr>
          <w:rFonts w:eastAsiaTheme="minorHAnsi"/>
          <w:b/>
          <w:bCs/>
        </w:rPr>
        <w:t xml:space="preserve">2023: </w:t>
      </w:r>
    </w:p>
    <w:p w14:paraId="3C96E414" w14:textId="77777777" w:rsidR="006A0111" w:rsidRPr="00C370B6" w:rsidRDefault="006A0111" w:rsidP="006A0111">
      <w:pPr>
        <w:tabs>
          <w:tab w:val="left" w:pos="450"/>
          <w:tab w:val="left" w:pos="720"/>
        </w:tabs>
        <w:spacing w:before="120" w:after="120" w:line="276" w:lineRule="auto"/>
        <w:ind w:left="720" w:hanging="360"/>
        <w:jc w:val="center"/>
        <w:rPr>
          <w:rFonts w:eastAsiaTheme="minorHAnsi"/>
        </w:rPr>
      </w:pPr>
      <w:r w:rsidRPr="00180B2C">
        <w:rPr>
          <w:rFonts w:eastAsiaTheme="minorHAnsi"/>
        </w:rPr>
        <w:t>Giá trị ghi sổ = 600.000.000 đồng; tăng 100.000.000 đồng.</w:t>
      </w:r>
    </w:p>
    <w:p w14:paraId="03B8A17F" w14:textId="77777777" w:rsidR="006A0111" w:rsidRPr="001F3E31" w:rsidRDefault="006A0111" w:rsidP="006A0111">
      <w:pPr>
        <w:tabs>
          <w:tab w:val="left" w:pos="450"/>
          <w:tab w:val="left" w:pos="720"/>
        </w:tabs>
        <w:spacing w:before="120" w:after="120" w:line="276" w:lineRule="auto"/>
        <w:ind w:left="720" w:hanging="360"/>
        <w:jc w:val="both"/>
        <w:rPr>
          <w:rFonts w:eastAsiaTheme="minorHAnsi"/>
        </w:rPr>
      </w:pPr>
      <w:r>
        <w:rPr>
          <w:rFonts w:eastAsiaTheme="minorHAnsi"/>
        </w:rPr>
        <w:t>+</w:t>
      </w:r>
      <w:r w:rsidRPr="00C370B6">
        <w:rPr>
          <w:rFonts w:eastAsiaTheme="minorHAnsi"/>
        </w:rPr>
        <w:t xml:space="preserve"> </w:t>
      </w:r>
      <w:r w:rsidRPr="00C370B6">
        <w:rPr>
          <w:rFonts w:eastAsiaTheme="minorHAnsi"/>
        </w:rPr>
        <w:tab/>
      </w:r>
      <w:r w:rsidRPr="00180B2C">
        <w:rPr>
          <w:rFonts w:eastAsiaTheme="minorHAnsi"/>
        </w:rPr>
        <w:t>Bút toán</w:t>
      </w:r>
      <w:r>
        <w:rPr>
          <w:rFonts w:eastAsiaTheme="minorHAnsi"/>
        </w:rPr>
        <w:t xml:space="preserve"> 1</w:t>
      </w:r>
      <w:r w:rsidRPr="00180B2C">
        <w:rPr>
          <w:rFonts w:eastAsiaTheme="minorHAnsi"/>
        </w:rPr>
        <w:t>:</w:t>
      </w:r>
      <w:r>
        <w:rPr>
          <w:rFonts w:eastAsiaTheme="minorHAnsi"/>
        </w:rPr>
        <w:t xml:space="preserve"> Xóa sổ hao mòn lũy kế cũ</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6"/>
        <w:gridCol w:w="1559"/>
      </w:tblGrid>
      <w:tr w:rsidR="006A0111" w:rsidRPr="00A25C5C" w14:paraId="221225B3" w14:textId="77777777" w:rsidTr="00E777C9">
        <w:tc>
          <w:tcPr>
            <w:tcW w:w="5376" w:type="dxa"/>
          </w:tcPr>
          <w:p w14:paraId="5D182A86" w14:textId="77777777" w:rsidR="006A0111" w:rsidRPr="00A25C5C" w:rsidRDefault="006A0111" w:rsidP="00E777C9">
            <w:pPr>
              <w:spacing w:line="276" w:lineRule="auto"/>
              <w:jc w:val="both"/>
              <w:rPr>
                <w:rFonts w:eastAsiaTheme="minorHAnsi"/>
              </w:rPr>
            </w:pPr>
            <w:r w:rsidRPr="00A25C5C">
              <w:rPr>
                <w:rFonts w:eastAsiaTheme="minorHAnsi"/>
              </w:rPr>
              <w:t>Nợ TK Hao mòn lũy kế - máy móc</w:t>
            </w:r>
          </w:p>
        </w:tc>
        <w:tc>
          <w:tcPr>
            <w:tcW w:w="1559" w:type="dxa"/>
          </w:tcPr>
          <w:p w14:paraId="03244906" w14:textId="77777777" w:rsidR="006A0111" w:rsidRPr="00A25C5C" w:rsidRDefault="006A0111" w:rsidP="00E777C9">
            <w:pPr>
              <w:spacing w:line="276" w:lineRule="auto"/>
              <w:jc w:val="right"/>
              <w:rPr>
                <w:rFonts w:eastAsiaTheme="minorHAnsi"/>
              </w:rPr>
            </w:pPr>
            <w:r w:rsidRPr="00A25C5C">
              <w:rPr>
                <w:rFonts w:eastAsiaTheme="minorHAnsi"/>
              </w:rPr>
              <w:t xml:space="preserve"> 200.000.000</w:t>
            </w:r>
          </w:p>
        </w:tc>
      </w:tr>
      <w:tr w:rsidR="006A0111" w:rsidRPr="00A25C5C" w14:paraId="066B003E" w14:textId="77777777" w:rsidTr="00E777C9">
        <w:tc>
          <w:tcPr>
            <w:tcW w:w="5376" w:type="dxa"/>
          </w:tcPr>
          <w:p w14:paraId="2D3D188D" w14:textId="77777777" w:rsidR="006A0111" w:rsidRPr="00A25C5C" w:rsidRDefault="006A0111" w:rsidP="00E777C9">
            <w:pPr>
              <w:spacing w:line="276" w:lineRule="auto"/>
              <w:jc w:val="both"/>
              <w:rPr>
                <w:rFonts w:eastAsiaTheme="minorHAnsi"/>
              </w:rPr>
            </w:pPr>
            <w:r w:rsidRPr="00A25C5C">
              <w:rPr>
                <w:rFonts w:eastAsiaTheme="minorHAnsi"/>
              </w:rPr>
              <w:t>Có TK TSCĐ - Máy móc</w:t>
            </w:r>
          </w:p>
        </w:tc>
        <w:tc>
          <w:tcPr>
            <w:tcW w:w="1559" w:type="dxa"/>
          </w:tcPr>
          <w:p w14:paraId="1BE39F82" w14:textId="77777777" w:rsidR="006A0111" w:rsidRPr="003432C6" w:rsidRDefault="006A0111" w:rsidP="00E777C9">
            <w:pPr>
              <w:spacing w:line="276" w:lineRule="auto"/>
              <w:jc w:val="right"/>
              <w:rPr>
                <w:rFonts w:eastAsiaTheme="minorHAnsi"/>
              </w:rPr>
            </w:pPr>
            <w:r w:rsidRPr="00A25C5C">
              <w:rPr>
                <w:rFonts w:eastAsiaTheme="minorHAnsi"/>
              </w:rPr>
              <w:t xml:space="preserve"> 200.000.000</w:t>
            </w:r>
          </w:p>
        </w:tc>
      </w:tr>
    </w:tbl>
    <w:p w14:paraId="51F4FEF9" w14:textId="77777777" w:rsidR="006A0111" w:rsidRPr="00A25C5C" w:rsidRDefault="006A0111" w:rsidP="006A0111">
      <w:pPr>
        <w:tabs>
          <w:tab w:val="left" w:pos="450"/>
          <w:tab w:val="left" w:pos="720"/>
        </w:tabs>
        <w:spacing w:before="120" w:after="120" w:line="276" w:lineRule="auto"/>
        <w:ind w:left="720" w:hanging="360"/>
        <w:jc w:val="both"/>
        <w:rPr>
          <w:rFonts w:eastAsiaTheme="minorHAnsi"/>
        </w:rPr>
      </w:pPr>
      <w:r>
        <w:rPr>
          <w:rFonts w:eastAsiaTheme="minorHAnsi"/>
        </w:rPr>
        <w:t>+</w:t>
      </w:r>
      <w:r w:rsidRPr="00C370B6">
        <w:rPr>
          <w:rFonts w:eastAsiaTheme="minorHAnsi"/>
        </w:rPr>
        <w:t xml:space="preserve"> </w:t>
      </w:r>
      <w:r w:rsidRPr="00C370B6">
        <w:rPr>
          <w:rFonts w:eastAsiaTheme="minorHAnsi"/>
        </w:rPr>
        <w:tab/>
      </w:r>
      <w:r w:rsidRPr="00180B2C">
        <w:rPr>
          <w:rFonts w:eastAsiaTheme="minorHAnsi"/>
        </w:rPr>
        <w:t>Bút toán</w:t>
      </w:r>
      <w:r w:rsidRPr="00A25C5C">
        <w:rPr>
          <w:rFonts w:eastAsiaTheme="minorHAnsi"/>
        </w:rPr>
        <w:t xml:space="preserve"> 2</w:t>
      </w:r>
      <w:r w:rsidRPr="00180B2C">
        <w:rPr>
          <w:rFonts w:eastAsiaTheme="minorHAnsi"/>
        </w:rPr>
        <w:t>:</w:t>
      </w:r>
      <w:r w:rsidRPr="00A25C5C">
        <w:rPr>
          <w:rFonts w:eastAsiaTheme="minorHAnsi"/>
        </w:rPr>
        <w:t xml:space="preserve"> </w:t>
      </w:r>
      <w:r>
        <w:rPr>
          <w:rFonts w:eastAsiaTheme="minorHAnsi"/>
        </w:rPr>
        <w:t xml:space="preserve">Ghi nhận </w:t>
      </w:r>
      <w:r w:rsidRPr="00A25C5C">
        <w:rPr>
          <w:rFonts w:eastAsiaTheme="minorHAnsi"/>
        </w:rPr>
        <w:t xml:space="preserve">giá trị TSCĐ </w:t>
      </w:r>
      <w:r>
        <w:rPr>
          <w:rFonts w:eastAsiaTheme="minorHAnsi"/>
        </w:rPr>
        <w:t>tăng do đánh giá lại theo</w:t>
      </w:r>
      <w:r w:rsidRPr="00A25C5C">
        <w:rPr>
          <w:rFonts w:eastAsiaTheme="minorHAnsi"/>
        </w:rPr>
        <w:t xml:space="preserve"> </w:t>
      </w:r>
      <w:r>
        <w:rPr>
          <w:rFonts w:eastAsiaTheme="minorHAnsi"/>
        </w:rPr>
        <w:t>giá trị hợp lý</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1701"/>
      </w:tblGrid>
      <w:tr w:rsidR="006A0111" w:rsidRPr="00A25C5C" w14:paraId="5B46443C" w14:textId="77777777" w:rsidTr="00E777C9">
        <w:tc>
          <w:tcPr>
            <w:tcW w:w="5229" w:type="dxa"/>
          </w:tcPr>
          <w:p w14:paraId="3EE675FE" w14:textId="77777777" w:rsidR="006A0111" w:rsidRPr="00A25C5C" w:rsidRDefault="006A0111" w:rsidP="00E777C9">
            <w:pPr>
              <w:spacing w:line="276" w:lineRule="auto"/>
              <w:jc w:val="both"/>
              <w:rPr>
                <w:rFonts w:eastAsiaTheme="minorHAnsi"/>
              </w:rPr>
            </w:pPr>
            <w:r w:rsidRPr="00A25C5C">
              <w:rPr>
                <w:rFonts w:eastAsiaTheme="minorHAnsi"/>
              </w:rPr>
              <w:t>Nợ TK TSCĐ - Máy móc</w:t>
            </w:r>
          </w:p>
        </w:tc>
        <w:tc>
          <w:tcPr>
            <w:tcW w:w="1701" w:type="dxa"/>
          </w:tcPr>
          <w:p w14:paraId="2A495B74" w14:textId="77777777" w:rsidR="006A0111" w:rsidRPr="00A25C5C" w:rsidRDefault="006A0111" w:rsidP="00E777C9">
            <w:pPr>
              <w:spacing w:line="276" w:lineRule="auto"/>
              <w:jc w:val="right"/>
              <w:rPr>
                <w:rFonts w:eastAsiaTheme="minorHAnsi"/>
              </w:rPr>
            </w:pPr>
            <w:r w:rsidRPr="00A25C5C">
              <w:rPr>
                <w:rFonts w:eastAsiaTheme="minorHAnsi"/>
              </w:rPr>
              <w:t xml:space="preserve"> 100.000.000</w:t>
            </w:r>
          </w:p>
        </w:tc>
      </w:tr>
      <w:tr w:rsidR="006A0111" w:rsidRPr="00A25C5C" w14:paraId="712D9840" w14:textId="77777777" w:rsidTr="00E777C9">
        <w:tc>
          <w:tcPr>
            <w:tcW w:w="5229" w:type="dxa"/>
          </w:tcPr>
          <w:p w14:paraId="31B49C7F" w14:textId="77777777" w:rsidR="006A0111" w:rsidRPr="00A25C5C" w:rsidRDefault="006A0111" w:rsidP="00E777C9">
            <w:pPr>
              <w:spacing w:line="276" w:lineRule="auto"/>
              <w:jc w:val="both"/>
              <w:rPr>
                <w:rFonts w:eastAsiaTheme="minorHAnsi"/>
              </w:rPr>
            </w:pPr>
            <w:r w:rsidRPr="00A25C5C">
              <w:rPr>
                <w:rFonts w:eastAsiaTheme="minorHAnsi"/>
              </w:rPr>
              <w:t xml:space="preserve">Có TK Thu nhập khác - Đánh giá lại </w:t>
            </w:r>
            <w:r>
              <w:rPr>
                <w:rFonts w:eastAsiaTheme="minorHAnsi"/>
              </w:rPr>
              <w:t>tài sản</w:t>
            </w:r>
            <w:r w:rsidRPr="00A25C5C">
              <w:rPr>
                <w:rFonts w:eastAsiaTheme="minorHAnsi"/>
              </w:rPr>
              <w:t xml:space="preserve"> (OCI)</w:t>
            </w:r>
          </w:p>
        </w:tc>
        <w:tc>
          <w:tcPr>
            <w:tcW w:w="1701" w:type="dxa"/>
          </w:tcPr>
          <w:p w14:paraId="78E480C9" w14:textId="77777777" w:rsidR="006A0111" w:rsidRPr="00A25C5C" w:rsidRDefault="006A0111" w:rsidP="00E777C9">
            <w:pPr>
              <w:spacing w:line="276" w:lineRule="auto"/>
              <w:jc w:val="right"/>
              <w:rPr>
                <w:rFonts w:eastAsiaTheme="minorHAnsi"/>
              </w:rPr>
            </w:pPr>
            <w:r w:rsidRPr="00A25C5C">
              <w:rPr>
                <w:rFonts w:eastAsiaTheme="minorHAnsi"/>
              </w:rPr>
              <w:t xml:space="preserve"> 100.000.000</w:t>
            </w:r>
          </w:p>
        </w:tc>
      </w:tr>
    </w:tbl>
    <w:p w14:paraId="7D36CB8D" w14:textId="77777777" w:rsidR="006A0111" w:rsidRPr="00A25C5C" w:rsidRDefault="006A0111" w:rsidP="006A0111">
      <w:pPr>
        <w:tabs>
          <w:tab w:val="left" w:pos="450"/>
          <w:tab w:val="left" w:pos="720"/>
        </w:tabs>
        <w:spacing w:before="120" w:after="120" w:line="276" w:lineRule="auto"/>
        <w:ind w:left="720" w:hanging="360"/>
        <w:jc w:val="both"/>
        <w:rPr>
          <w:rFonts w:eastAsiaTheme="minorHAnsi"/>
        </w:rPr>
      </w:pPr>
      <w:r>
        <w:rPr>
          <w:rFonts w:eastAsiaTheme="minorHAnsi"/>
        </w:rPr>
        <w:t>+</w:t>
      </w:r>
      <w:r w:rsidRPr="00C370B6">
        <w:rPr>
          <w:rFonts w:eastAsiaTheme="minorHAnsi"/>
        </w:rPr>
        <w:t xml:space="preserve"> </w:t>
      </w:r>
      <w:r w:rsidRPr="00C370B6">
        <w:rPr>
          <w:rFonts w:eastAsiaTheme="minorHAnsi"/>
        </w:rPr>
        <w:tab/>
      </w:r>
      <w:r w:rsidRPr="00180B2C">
        <w:rPr>
          <w:rFonts w:eastAsiaTheme="minorHAnsi"/>
        </w:rPr>
        <w:t>Bút toán</w:t>
      </w:r>
      <w:r>
        <w:rPr>
          <w:rFonts w:eastAsiaTheme="minorHAnsi"/>
        </w:rPr>
        <w:t xml:space="preserve"> 3</w:t>
      </w:r>
      <w:r w:rsidRPr="00180B2C">
        <w:rPr>
          <w:rFonts w:eastAsiaTheme="minorHAnsi"/>
        </w:rPr>
        <w:t>:</w:t>
      </w:r>
      <w:r>
        <w:rPr>
          <w:rFonts w:eastAsiaTheme="minorHAnsi"/>
        </w:rPr>
        <w:t xml:space="preserve"> Ghi nhận lãi do đánh giá lại tài sản</w:t>
      </w:r>
    </w:p>
    <w:tbl>
      <w:tblPr>
        <w:tblStyle w:val="TableGrid"/>
        <w:tblW w:w="0" w:type="auto"/>
        <w:tblInd w:w="720" w:type="dxa"/>
        <w:tblLook w:val="04A0" w:firstRow="1" w:lastRow="0" w:firstColumn="1" w:lastColumn="0" w:noHBand="0" w:noVBand="1"/>
      </w:tblPr>
      <w:tblGrid>
        <w:gridCol w:w="5229"/>
        <w:gridCol w:w="1701"/>
      </w:tblGrid>
      <w:tr w:rsidR="006A0111" w:rsidRPr="00A25C5C" w14:paraId="49B6E815" w14:textId="77777777" w:rsidTr="00E777C9">
        <w:tc>
          <w:tcPr>
            <w:tcW w:w="5229" w:type="dxa"/>
            <w:tcBorders>
              <w:top w:val="nil"/>
              <w:left w:val="nil"/>
              <w:bottom w:val="nil"/>
              <w:right w:val="nil"/>
            </w:tcBorders>
          </w:tcPr>
          <w:p w14:paraId="3A2BED9D" w14:textId="77777777" w:rsidR="006A0111" w:rsidRPr="00A25C5C" w:rsidRDefault="006A0111" w:rsidP="00E777C9">
            <w:pPr>
              <w:spacing w:line="276" w:lineRule="auto"/>
              <w:jc w:val="both"/>
              <w:rPr>
                <w:rFonts w:eastAsiaTheme="minorHAnsi"/>
              </w:rPr>
            </w:pPr>
            <w:r w:rsidRPr="00A25C5C">
              <w:rPr>
                <w:rFonts w:eastAsiaTheme="minorHAnsi"/>
              </w:rPr>
              <w:t xml:space="preserve">Nợ TK Thu nhập khác - Đánh giá lại </w:t>
            </w:r>
            <w:r>
              <w:rPr>
                <w:rFonts w:eastAsiaTheme="minorHAnsi"/>
              </w:rPr>
              <w:t>tài sản</w:t>
            </w:r>
            <w:r w:rsidRPr="00A25C5C">
              <w:rPr>
                <w:rFonts w:eastAsiaTheme="minorHAnsi"/>
              </w:rPr>
              <w:t xml:space="preserve"> (OCI)</w:t>
            </w:r>
          </w:p>
        </w:tc>
        <w:tc>
          <w:tcPr>
            <w:tcW w:w="1701" w:type="dxa"/>
            <w:tcBorders>
              <w:top w:val="nil"/>
              <w:left w:val="nil"/>
              <w:bottom w:val="nil"/>
              <w:right w:val="nil"/>
            </w:tcBorders>
          </w:tcPr>
          <w:p w14:paraId="42477095" w14:textId="77777777" w:rsidR="006A0111" w:rsidRPr="00A25C5C" w:rsidRDefault="006A0111" w:rsidP="00E777C9">
            <w:pPr>
              <w:spacing w:line="276" w:lineRule="auto"/>
              <w:jc w:val="right"/>
              <w:rPr>
                <w:rFonts w:eastAsiaTheme="minorHAnsi"/>
              </w:rPr>
            </w:pPr>
            <w:r w:rsidRPr="00A25C5C">
              <w:rPr>
                <w:rFonts w:eastAsiaTheme="minorHAnsi"/>
              </w:rPr>
              <w:t xml:space="preserve"> 100.000.000</w:t>
            </w:r>
          </w:p>
        </w:tc>
      </w:tr>
      <w:tr w:rsidR="006A0111" w:rsidRPr="00A25C5C" w14:paraId="74CF9CD1" w14:textId="77777777" w:rsidTr="00E777C9">
        <w:tc>
          <w:tcPr>
            <w:tcW w:w="5229" w:type="dxa"/>
            <w:tcBorders>
              <w:top w:val="nil"/>
              <w:left w:val="nil"/>
              <w:bottom w:val="nil"/>
              <w:right w:val="nil"/>
            </w:tcBorders>
          </w:tcPr>
          <w:p w14:paraId="08F2534F" w14:textId="77777777" w:rsidR="006A0111" w:rsidRPr="00A25C5C" w:rsidRDefault="006A0111" w:rsidP="00E777C9">
            <w:pPr>
              <w:spacing w:line="276" w:lineRule="auto"/>
              <w:jc w:val="both"/>
              <w:rPr>
                <w:rFonts w:eastAsiaTheme="minorHAnsi"/>
              </w:rPr>
            </w:pPr>
            <w:r w:rsidRPr="00A25C5C">
              <w:rPr>
                <w:rFonts w:eastAsiaTheme="minorHAnsi"/>
              </w:rPr>
              <w:t>Có TK Thặng dư đánh giá lại tài sản</w:t>
            </w:r>
          </w:p>
        </w:tc>
        <w:tc>
          <w:tcPr>
            <w:tcW w:w="1701" w:type="dxa"/>
            <w:tcBorders>
              <w:top w:val="nil"/>
              <w:left w:val="nil"/>
              <w:bottom w:val="nil"/>
              <w:right w:val="nil"/>
            </w:tcBorders>
          </w:tcPr>
          <w:p w14:paraId="5372C3D5" w14:textId="77777777" w:rsidR="006A0111" w:rsidRPr="00A25C5C" w:rsidRDefault="006A0111" w:rsidP="00E777C9">
            <w:pPr>
              <w:spacing w:line="276" w:lineRule="auto"/>
              <w:jc w:val="right"/>
              <w:rPr>
                <w:rFonts w:eastAsiaTheme="minorHAnsi"/>
              </w:rPr>
            </w:pPr>
            <w:r w:rsidRPr="00A25C5C">
              <w:rPr>
                <w:rFonts w:eastAsiaTheme="minorHAnsi"/>
              </w:rPr>
              <w:t xml:space="preserve"> 100.000.000</w:t>
            </w:r>
          </w:p>
        </w:tc>
      </w:tr>
    </w:tbl>
    <w:p w14:paraId="5BBFE0FB" w14:textId="77777777" w:rsidR="006A0111" w:rsidRPr="00A25C5C" w:rsidRDefault="006A0111" w:rsidP="006A0111">
      <w:pPr>
        <w:tabs>
          <w:tab w:val="left" w:pos="450"/>
          <w:tab w:val="left" w:pos="720"/>
        </w:tabs>
        <w:spacing w:before="120" w:after="120" w:line="276" w:lineRule="auto"/>
        <w:ind w:left="720" w:hanging="360"/>
        <w:jc w:val="both"/>
        <w:rPr>
          <w:rFonts w:eastAsiaTheme="minorHAnsi"/>
          <w:b/>
          <w:bCs/>
        </w:rPr>
      </w:pPr>
      <w:r w:rsidRPr="00A25C5C">
        <w:rPr>
          <w:rFonts w:eastAsiaTheme="minorHAnsi"/>
          <w:b/>
          <w:bCs/>
        </w:rPr>
        <w:t xml:space="preserve">- </w:t>
      </w:r>
      <w:r w:rsidRPr="00A25C5C">
        <w:rPr>
          <w:rFonts w:eastAsiaTheme="minorHAnsi"/>
          <w:b/>
          <w:bCs/>
        </w:rPr>
        <w:tab/>
        <w:t xml:space="preserve">Đánh giá lại </w:t>
      </w:r>
      <w:r>
        <w:rPr>
          <w:rFonts w:eastAsiaTheme="minorHAnsi"/>
          <w:b/>
          <w:bCs/>
        </w:rPr>
        <w:t xml:space="preserve">năm </w:t>
      </w:r>
      <w:r w:rsidRPr="00A25C5C">
        <w:rPr>
          <w:rFonts w:eastAsiaTheme="minorHAnsi"/>
          <w:b/>
          <w:bCs/>
        </w:rPr>
        <w:t xml:space="preserve">2024: </w:t>
      </w:r>
    </w:p>
    <w:p w14:paraId="6B26DC1E" w14:textId="77777777" w:rsidR="006A0111" w:rsidRPr="00C370B6" w:rsidRDefault="006A0111" w:rsidP="006A0111">
      <w:pPr>
        <w:tabs>
          <w:tab w:val="left" w:pos="450"/>
          <w:tab w:val="left" w:pos="720"/>
        </w:tabs>
        <w:spacing w:before="120" w:after="120" w:line="276" w:lineRule="auto"/>
        <w:ind w:left="720" w:hanging="360"/>
        <w:jc w:val="center"/>
        <w:rPr>
          <w:rFonts w:eastAsiaTheme="minorHAnsi"/>
        </w:rPr>
      </w:pPr>
      <w:r w:rsidRPr="00180B2C">
        <w:rPr>
          <w:rFonts w:eastAsiaTheme="minorHAnsi"/>
        </w:rPr>
        <w:t>Giá trị ghi sổ = 700.000.000 đồng; giảm 100.000.000 đồng.</w:t>
      </w:r>
    </w:p>
    <w:p w14:paraId="4CD74A0F" w14:textId="77777777" w:rsidR="006A0111" w:rsidRPr="00A25C5C" w:rsidRDefault="006A0111" w:rsidP="006A0111">
      <w:pPr>
        <w:tabs>
          <w:tab w:val="left" w:pos="450"/>
          <w:tab w:val="left" w:pos="720"/>
        </w:tabs>
        <w:spacing w:before="120" w:after="120" w:line="276" w:lineRule="auto"/>
        <w:ind w:left="720" w:hanging="360"/>
        <w:jc w:val="both"/>
        <w:rPr>
          <w:rFonts w:eastAsiaTheme="minorHAnsi"/>
        </w:rPr>
      </w:pPr>
      <w:r>
        <w:rPr>
          <w:rFonts w:eastAsiaTheme="minorHAnsi"/>
        </w:rPr>
        <w:lastRenderedPageBreak/>
        <w:t>+</w:t>
      </w:r>
      <w:r w:rsidRPr="00C370B6">
        <w:rPr>
          <w:rFonts w:eastAsiaTheme="minorHAnsi"/>
        </w:rPr>
        <w:t xml:space="preserve"> </w:t>
      </w:r>
      <w:r w:rsidRPr="00C370B6">
        <w:rPr>
          <w:rFonts w:eastAsiaTheme="minorHAnsi"/>
        </w:rPr>
        <w:tab/>
      </w:r>
      <w:r w:rsidRPr="00180B2C">
        <w:rPr>
          <w:rFonts w:eastAsiaTheme="minorHAnsi"/>
        </w:rPr>
        <w:t>Bút toán</w:t>
      </w:r>
      <w:r>
        <w:rPr>
          <w:rFonts w:eastAsiaTheme="minorHAnsi"/>
        </w:rPr>
        <w:t xml:space="preserve"> 1</w:t>
      </w:r>
      <w:r w:rsidRPr="00180B2C">
        <w:rPr>
          <w:rFonts w:eastAsiaTheme="minorHAnsi"/>
        </w:rPr>
        <w:t>:</w:t>
      </w:r>
      <w:r>
        <w:rPr>
          <w:rFonts w:eastAsiaTheme="minorHAnsi"/>
        </w:rPr>
        <w:t xml:space="preserve"> Ghi giảm giá trị hợp lý của tài sản: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1701"/>
      </w:tblGrid>
      <w:tr w:rsidR="006A0111" w:rsidRPr="00A25C5C" w14:paraId="4E934D9E" w14:textId="77777777" w:rsidTr="00E777C9">
        <w:tc>
          <w:tcPr>
            <w:tcW w:w="5229" w:type="dxa"/>
          </w:tcPr>
          <w:p w14:paraId="7A40EF4C" w14:textId="77777777" w:rsidR="006A0111" w:rsidRPr="00A25C5C" w:rsidRDefault="006A0111" w:rsidP="00E777C9">
            <w:pPr>
              <w:spacing w:line="276" w:lineRule="auto"/>
              <w:jc w:val="both"/>
              <w:rPr>
                <w:rFonts w:eastAsiaTheme="minorHAnsi"/>
              </w:rPr>
            </w:pPr>
            <w:r w:rsidRPr="00A25C5C">
              <w:rPr>
                <w:rFonts w:eastAsiaTheme="minorHAnsi"/>
              </w:rPr>
              <w:t xml:space="preserve">Nợ TK </w:t>
            </w:r>
            <w:r>
              <w:rPr>
                <w:rFonts w:eastAsiaTheme="minorHAnsi"/>
              </w:rPr>
              <w:t>Thu nhập khác - Đ</w:t>
            </w:r>
            <w:r w:rsidRPr="00A25C5C">
              <w:rPr>
                <w:rFonts w:eastAsiaTheme="minorHAnsi"/>
              </w:rPr>
              <w:t xml:space="preserve">ánh giá lại </w:t>
            </w:r>
            <w:r>
              <w:rPr>
                <w:rFonts w:eastAsiaTheme="minorHAnsi"/>
              </w:rPr>
              <w:t>tài sản</w:t>
            </w:r>
            <w:r w:rsidRPr="00A25C5C">
              <w:rPr>
                <w:rFonts w:eastAsiaTheme="minorHAnsi"/>
              </w:rPr>
              <w:t xml:space="preserve"> (OCI)</w:t>
            </w:r>
          </w:p>
        </w:tc>
        <w:tc>
          <w:tcPr>
            <w:tcW w:w="1701" w:type="dxa"/>
          </w:tcPr>
          <w:p w14:paraId="28292C40" w14:textId="77777777" w:rsidR="006A0111" w:rsidRPr="00A25C5C" w:rsidRDefault="006A0111" w:rsidP="00E777C9">
            <w:pPr>
              <w:spacing w:line="276" w:lineRule="auto"/>
              <w:jc w:val="right"/>
              <w:rPr>
                <w:rFonts w:eastAsiaTheme="minorHAnsi"/>
              </w:rPr>
            </w:pPr>
            <w:r w:rsidRPr="00A25C5C">
              <w:rPr>
                <w:rFonts w:eastAsiaTheme="minorHAnsi"/>
              </w:rPr>
              <w:t xml:space="preserve"> 100.000.000</w:t>
            </w:r>
          </w:p>
        </w:tc>
      </w:tr>
      <w:tr w:rsidR="006A0111" w:rsidRPr="00A25C5C" w14:paraId="2109BFE4" w14:textId="77777777" w:rsidTr="00E777C9">
        <w:tc>
          <w:tcPr>
            <w:tcW w:w="5229" w:type="dxa"/>
          </w:tcPr>
          <w:p w14:paraId="04159359" w14:textId="77777777" w:rsidR="006A0111" w:rsidRPr="00A25C5C" w:rsidRDefault="006A0111" w:rsidP="00E777C9">
            <w:pPr>
              <w:spacing w:line="276" w:lineRule="auto"/>
              <w:jc w:val="both"/>
              <w:rPr>
                <w:rFonts w:eastAsiaTheme="minorHAnsi"/>
              </w:rPr>
            </w:pPr>
            <w:r w:rsidRPr="00A25C5C">
              <w:rPr>
                <w:rFonts w:eastAsiaTheme="minorHAnsi"/>
              </w:rPr>
              <w:t>Có TK TSCĐ - Máy móc</w:t>
            </w:r>
          </w:p>
        </w:tc>
        <w:tc>
          <w:tcPr>
            <w:tcW w:w="1701" w:type="dxa"/>
          </w:tcPr>
          <w:p w14:paraId="4AC274DB" w14:textId="77777777" w:rsidR="006A0111" w:rsidRPr="00A25C5C" w:rsidRDefault="006A0111" w:rsidP="00E777C9">
            <w:pPr>
              <w:spacing w:line="276" w:lineRule="auto"/>
              <w:jc w:val="right"/>
              <w:rPr>
                <w:rFonts w:eastAsiaTheme="minorHAnsi"/>
              </w:rPr>
            </w:pPr>
            <w:r w:rsidRPr="00A25C5C">
              <w:rPr>
                <w:rFonts w:eastAsiaTheme="minorHAnsi"/>
              </w:rPr>
              <w:t xml:space="preserve"> 100.000.000</w:t>
            </w:r>
          </w:p>
        </w:tc>
      </w:tr>
    </w:tbl>
    <w:p w14:paraId="0E134880" w14:textId="77777777" w:rsidR="006A0111" w:rsidRPr="00A25C5C" w:rsidRDefault="006A0111" w:rsidP="006A0111">
      <w:pPr>
        <w:tabs>
          <w:tab w:val="left" w:pos="450"/>
          <w:tab w:val="left" w:pos="720"/>
        </w:tabs>
        <w:spacing w:before="120" w:after="120" w:line="276" w:lineRule="auto"/>
        <w:ind w:left="720" w:hanging="360"/>
        <w:jc w:val="both"/>
        <w:rPr>
          <w:rFonts w:eastAsiaTheme="minorHAnsi"/>
        </w:rPr>
      </w:pPr>
      <w:r>
        <w:rPr>
          <w:rFonts w:eastAsiaTheme="minorHAnsi"/>
        </w:rPr>
        <w:t>+</w:t>
      </w:r>
      <w:r w:rsidRPr="00C370B6">
        <w:rPr>
          <w:rFonts w:eastAsiaTheme="minorHAnsi"/>
        </w:rPr>
        <w:t xml:space="preserve"> </w:t>
      </w:r>
      <w:r w:rsidRPr="00C370B6">
        <w:rPr>
          <w:rFonts w:eastAsiaTheme="minorHAnsi"/>
        </w:rPr>
        <w:tab/>
      </w:r>
      <w:r w:rsidRPr="00180B2C">
        <w:rPr>
          <w:rFonts w:eastAsiaTheme="minorHAnsi"/>
        </w:rPr>
        <w:t>Bút toán</w:t>
      </w:r>
      <w:r>
        <w:rPr>
          <w:rFonts w:eastAsiaTheme="minorHAnsi"/>
        </w:rPr>
        <w:t xml:space="preserve"> 2</w:t>
      </w:r>
      <w:r w:rsidRPr="00180B2C">
        <w:rPr>
          <w:rFonts w:eastAsiaTheme="minorHAnsi"/>
        </w:rPr>
        <w:t>:</w:t>
      </w:r>
      <w:r>
        <w:rPr>
          <w:rFonts w:eastAsiaTheme="minorHAnsi"/>
        </w:rPr>
        <w:t xml:space="preserve"> Ghi nhận lỗ đánh giá lại làm giảm thặng dư đánh giá lại tài sản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1701"/>
      </w:tblGrid>
      <w:tr w:rsidR="006A0111" w:rsidRPr="00A25C5C" w14:paraId="5F7A8596" w14:textId="77777777" w:rsidTr="00E777C9">
        <w:tc>
          <w:tcPr>
            <w:tcW w:w="5229" w:type="dxa"/>
          </w:tcPr>
          <w:p w14:paraId="14D11298" w14:textId="77777777" w:rsidR="006A0111" w:rsidRPr="00A25C5C" w:rsidRDefault="006A0111" w:rsidP="00E777C9">
            <w:pPr>
              <w:spacing w:line="276" w:lineRule="auto"/>
              <w:jc w:val="both"/>
              <w:rPr>
                <w:rFonts w:eastAsiaTheme="minorHAnsi"/>
              </w:rPr>
            </w:pPr>
            <w:r w:rsidRPr="00A25C5C">
              <w:rPr>
                <w:rFonts w:eastAsiaTheme="minorHAnsi"/>
              </w:rPr>
              <w:t>Nợ TK Thặng dư đánh giá lại tài sản</w:t>
            </w:r>
          </w:p>
        </w:tc>
        <w:tc>
          <w:tcPr>
            <w:tcW w:w="1701" w:type="dxa"/>
          </w:tcPr>
          <w:p w14:paraId="33C31E9F" w14:textId="77777777" w:rsidR="006A0111" w:rsidRPr="00A25C5C" w:rsidRDefault="006A0111" w:rsidP="00E777C9">
            <w:pPr>
              <w:spacing w:line="276" w:lineRule="auto"/>
              <w:jc w:val="right"/>
              <w:rPr>
                <w:rFonts w:eastAsiaTheme="minorHAnsi"/>
              </w:rPr>
            </w:pPr>
            <w:r w:rsidRPr="00A25C5C">
              <w:rPr>
                <w:rFonts w:eastAsiaTheme="minorHAnsi"/>
              </w:rPr>
              <w:t xml:space="preserve"> 100.000.000</w:t>
            </w:r>
          </w:p>
        </w:tc>
      </w:tr>
      <w:tr w:rsidR="006A0111" w:rsidRPr="00A25C5C" w14:paraId="6E11D7D7" w14:textId="77777777" w:rsidTr="00E777C9">
        <w:tc>
          <w:tcPr>
            <w:tcW w:w="5229" w:type="dxa"/>
          </w:tcPr>
          <w:p w14:paraId="7A63C4CC" w14:textId="77777777" w:rsidR="006A0111" w:rsidRPr="00A25C5C" w:rsidRDefault="006A0111" w:rsidP="00E777C9">
            <w:pPr>
              <w:spacing w:line="276" w:lineRule="auto"/>
              <w:jc w:val="both"/>
              <w:rPr>
                <w:rFonts w:eastAsiaTheme="minorHAnsi"/>
              </w:rPr>
            </w:pPr>
            <w:r w:rsidRPr="00A25C5C">
              <w:rPr>
                <w:rFonts w:eastAsiaTheme="minorHAnsi"/>
              </w:rPr>
              <w:t xml:space="preserve">Có TK Thu nhập khác - Đánh giá lại </w:t>
            </w:r>
            <w:r>
              <w:rPr>
                <w:rFonts w:eastAsiaTheme="minorHAnsi"/>
              </w:rPr>
              <w:t>tài sản</w:t>
            </w:r>
            <w:r w:rsidRPr="00A25C5C">
              <w:rPr>
                <w:rFonts w:eastAsiaTheme="minorHAnsi"/>
              </w:rPr>
              <w:t xml:space="preserve"> (OCI)</w:t>
            </w:r>
          </w:p>
        </w:tc>
        <w:tc>
          <w:tcPr>
            <w:tcW w:w="1701" w:type="dxa"/>
          </w:tcPr>
          <w:p w14:paraId="6081C93B" w14:textId="77777777" w:rsidR="006A0111" w:rsidRPr="00A25C5C" w:rsidRDefault="006A0111" w:rsidP="00E777C9">
            <w:pPr>
              <w:spacing w:line="276" w:lineRule="auto"/>
              <w:jc w:val="right"/>
              <w:rPr>
                <w:rFonts w:eastAsiaTheme="minorHAnsi"/>
              </w:rPr>
            </w:pPr>
            <w:r w:rsidRPr="00A25C5C">
              <w:rPr>
                <w:rFonts w:eastAsiaTheme="minorHAnsi"/>
              </w:rPr>
              <w:t xml:space="preserve"> 100.000.000</w:t>
            </w:r>
          </w:p>
        </w:tc>
      </w:tr>
    </w:tbl>
    <w:p w14:paraId="3D92332A" w14:textId="77777777" w:rsidR="006A0111" w:rsidRPr="00C370B6" w:rsidRDefault="006A0111" w:rsidP="006A0111">
      <w:pPr>
        <w:tabs>
          <w:tab w:val="left" w:pos="450"/>
        </w:tabs>
        <w:spacing w:before="120" w:after="120" w:line="276" w:lineRule="auto"/>
        <w:ind w:left="360"/>
        <w:jc w:val="both"/>
        <w:rPr>
          <w:rFonts w:eastAsiaTheme="minorHAnsi"/>
        </w:rPr>
      </w:pPr>
      <w:r w:rsidRPr="00180B2C">
        <w:rPr>
          <w:rFonts w:eastAsiaTheme="minorHAnsi"/>
          <w:b/>
          <w:bCs/>
        </w:rPr>
        <w:t>Tình huống 3: Khấu hao sau đánh giá lại</w:t>
      </w:r>
    </w:p>
    <w:p w14:paraId="2CC1A701"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 xml:space="preserve">Máy móc có nguyên giá 800 triệu đồng, </w:t>
      </w:r>
      <w:r w:rsidRPr="00C370B6">
        <w:rPr>
          <w:rFonts w:eastAsiaTheme="minorHAnsi"/>
        </w:rPr>
        <w:t>Hao mòn lũy kế</w:t>
      </w:r>
      <w:r w:rsidRPr="00180B2C">
        <w:rPr>
          <w:rFonts w:eastAsiaTheme="minorHAnsi"/>
        </w:rPr>
        <w:t xml:space="preserve"> 200 triệu đồng tại 31/12/2023, được đánh giá lại với giá trị hợp lý 900 triệu đồng, thời gian sử dụng còn lại 5 năm, giá trị còn lại 90 triệu đồng. </w:t>
      </w:r>
    </w:p>
    <w:p w14:paraId="1C30958D" w14:textId="77777777" w:rsidR="006A0111" w:rsidRPr="00C370B6"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b/>
          <w:bCs/>
        </w:rPr>
        <w:t>Hạch toán đánh giá lại</w:t>
      </w:r>
      <w:r w:rsidRPr="00180B2C">
        <w:rPr>
          <w:rFonts w:eastAsiaTheme="minorHAnsi"/>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7"/>
        <w:gridCol w:w="1681"/>
      </w:tblGrid>
      <w:tr w:rsidR="006A0111" w:rsidRPr="00C370B6" w14:paraId="3B96A904" w14:textId="77777777" w:rsidTr="00E777C9">
        <w:tc>
          <w:tcPr>
            <w:tcW w:w="5517" w:type="dxa"/>
          </w:tcPr>
          <w:p w14:paraId="0EE600F1" w14:textId="77777777" w:rsidR="006A0111" w:rsidRPr="00C370B6" w:rsidRDefault="006A0111" w:rsidP="00E777C9">
            <w:pPr>
              <w:spacing w:line="276" w:lineRule="auto"/>
              <w:jc w:val="both"/>
              <w:rPr>
                <w:rFonts w:eastAsiaTheme="minorHAnsi"/>
              </w:rPr>
            </w:pPr>
            <w:r w:rsidRPr="00C370B6">
              <w:rPr>
                <w:rFonts w:eastAsiaTheme="minorHAnsi"/>
              </w:rPr>
              <w:t>Nợ TK Hao mòn lũy kế</w:t>
            </w:r>
            <w:r w:rsidRPr="00180B2C">
              <w:rPr>
                <w:rFonts w:eastAsiaTheme="minorHAnsi"/>
              </w:rPr>
              <w:t xml:space="preserve"> - máy móc</w:t>
            </w:r>
          </w:p>
        </w:tc>
        <w:tc>
          <w:tcPr>
            <w:tcW w:w="1681" w:type="dxa"/>
          </w:tcPr>
          <w:p w14:paraId="28BED24D" w14:textId="77777777" w:rsidR="006A0111" w:rsidRPr="00C370B6" w:rsidRDefault="006A0111" w:rsidP="00E777C9">
            <w:pPr>
              <w:tabs>
                <w:tab w:val="left" w:pos="183"/>
              </w:tabs>
              <w:spacing w:line="276" w:lineRule="auto"/>
              <w:ind w:left="183"/>
              <w:jc w:val="right"/>
              <w:rPr>
                <w:rFonts w:eastAsiaTheme="minorHAnsi"/>
              </w:rPr>
            </w:pPr>
            <w:r w:rsidRPr="00180B2C">
              <w:rPr>
                <w:rFonts w:eastAsiaTheme="minorHAnsi"/>
              </w:rPr>
              <w:t xml:space="preserve"> 200.000.000</w:t>
            </w:r>
          </w:p>
        </w:tc>
      </w:tr>
      <w:tr w:rsidR="006A0111" w:rsidRPr="00C370B6" w14:paraId="674513AF" w14:textId="77777777" w:rsidTr="00E777C9">
        <w:tc>
          <w:tcPr>
            <w:tcW w:w="5517" w:type="dxa"/>
          </w:tcPr>
          <w:p w14:paraId="1DDEDE83" w14:textId="77777777" w:rsidR="006A0111" w:rsidRPr="00C370B6" w:rsidRDefault="006A0111" w:rsidP="00E777C9">
            <w:pPr>
              <w:spacing w:line="276" w:lineRule="auto"/>
              <w:jc w:val="both"/>
              <w:rPr>
                <w:rFonts w:eastAsiaTheme="minorHAnsi"/>
              </w:rPr>
            </w:pPr>
            <w:r w:rsidRPr="00C370B6">
              <w:rPr>
                <w:rFonts w:eastAsiaTheme="minorHAnsi"/>
              </w:rPr>
              <w:t xml:space="preserve">Có </w:t>
            </w:r>
            <w:r>
              <w:rPr>
                <w:rFonts w:eastAsiaTheme="minorHAnsi"/>
              </w:rPr>
              <w:t>TK TSCĐ (Máy móc)</w:t>
            </w:r>
          </w:p>
        </w:tc>
        <w:tc>
          <w:tcPr>
            <w:tcW w:w="1681" w:type="dxa"/>
          </w:tcPr>
          <w:p w14:paraId="0A0B1C30" w14:textId="77777777" w:rsidR="006A0111" w:rsidRPr="00C370B6" w:rsidRDefault="006A0111" w:rsidP="00E777C9">
            <w:pPr>
              <w:tabs>
                <w:tab w:val="left" w:pos="183"/>
              </w:tabs>
              <w:spacing w:line="276" w:lineRule="auto"/>
              <w:ind w:left="183"/>
              <w:jc w:val="right"/>
              <w:rPr>
                <w:rFonts w:eastAsiaTheme="minorHAnsi"/>
              </w:rPr>
            </w:pPr>
            <w:r w:rsidRPr="00180B2C">
              <w:rPr>
                <w:rFonts w:eastAsiaTheme="minorHAnsi"/>
              </w:rPr>
              <w:t xml:space="preserve"> 200.000.000</w:t>
            </w:r>
          </w:p>
        </w:tc>
      </w:tr>
      <w:tr w:rsidR="006A0111" w:rsidRPr="00C370B6" w14:paraId="32A2F7AD" w14:textId="77777777" w:rsidTr="00E777C9">
        <w:tc>
          <w:tcPr>
            <w:tcW w:w="5517" w:type="dxa"/>
          </w:tcPr>
          <w:p w14:paraId="60110DE5" w14:textId="77777777" w:rsidR="006A0111" w:rsidRPr="00C370B6" w:rsidRDefault="006A0111" w:rsidP="00E777C9">
            <w:pPr>
              <w:spacing w:line="276" w:lineRule="auto"/>
              <w:jc w:val="both"/>
              <w:rPr>
                <w:rFonts w:eastAsiaTheme="minorHAnsi"/>
              </w:rPr>
            </w:pPr>
            <w:r w:rsidRPr="00C370B6">
              <w:rPr>
                <w:rFonts w:eastAsiaTheme="minorHAnsi"/>
              </w:rPr>
              <w:t xml:space="preserve">Nợ </w:t>
            </w:r>
            <w:r>
              <w:rPr>
                <w:rFonts w:eastAsiaTheme="minorHAnsi"/>
              </w:rPr>
              <w:t>TK TSCĐ (Máy móc)</w:t>
            </w:r>
          </w:p>
        </w:tc>
        <w:tc>
          <w:tcPr>
            <w:tcW w:w="1681" w:type="dxa"/>
          </w:tcPr>
          <w:p w14:paraId="094EE48F" w14:textId="77777777" w:rsidR="006A0111" w:rsidRPr="00C370B6" w:rsidRDefault="006A0111" w:rsidP="00E777C9">
            <w:pPr>
              <w:tabs>
                <w:tab w:val="left" w:pos="183"/>
              </w:tabs>
              <w:spacing w:line="276" w:lineRule="auto"/>
              <w:ind w:left="183"/>
              <w:jc w:val="right"/>
              <w:rPr>
                <w:rFonts w:eastAsiaTheme="minorHAnsi"/>
              </w:rPr>
            </w:pPr>
            <w:r w:rsidRPr="00180B2C">
              <w:rPr>
                <w:rFonts w:eastAsiaTheme="minorHAnsi"/>
              </w:rPr>
              <w:t xml:space="preserve"> 300.000.000</w:t>
            </w:r>
          </w:p>
        </w:tc>
      </w:tr>
      <w:tr w:rsidR="006A0111" w:rsidRPr="00180B2C" w14:paraId="6AE194CF" w14:textId="77777777" w:rsidTr="00E777C9">
        <w:tc>
          <w:tcPr>
            <w:tcW w:w="5517" w:type="dxa"/>
          </w:tcPr>
          <w:p w14:paraId="31046464" w14:textId="77777777" w:rsidR="006A0111" w:rsidRPr="00C370B6" w:rsidRDefault="006A0111" w:rsidP="00E777C9">
            <w:pPr>
              <w:spacing w:line="276" w:lineRule="auto"/>
              <w:jc w:val="both"/>
              <w:rPr>
                <w:rFonts w:eastAsiaTheme="minorHAnsi"/>
              </w:rPr>
            </w:pPr>
            <w:r w:rsidRPr="00C370B6">
              <w:rPr>
                <w:rFonts w:eastAsiaTheme="minorHAnsi"/>
              </w:rPr>
              <w:t xml:space="preserve">Có TK  </w:t>
            </w:r>
            <w:r>
              <w:rPr>
                <w:rFonts w:eastAsiaTheme="minorHAnsi"/>
              </w:rPr>
              <w:t>Thu nhập khác - Đánh giá lại tài sản</w:t>
            </w:r>
            <w:r w:rsidRPr="00180B2C">
              <w:rPr>
                <w:rFonts w:eastAsiaTheme="minorHAnsi"/>
              </w:rPr>
              <w:t xml:space="preserve"> (OCI)</w:t>
            </w:r>
          </w:p>
        </w:tc>
        <w:tc>
          <w:tcPr>
            <w:tcW w:w="1681" w:type="dxa"/>
          </w:tcPr>
          <w:p w14:paraId="108C212E" w14:textId="77777777" w:rsidR="006A0111" w:rsidRPr="00180B2C" w:rsidRDefault="006A0111" w:rsidP="00E777C9">
            <w:pPr>
              <w:tabs>
                <w:tab w:val="left" w:pos="183"/>
              </w:tabs>
              <w:spacing w:line="276" w:lineRule="auto"/>
              <w:ind w:left="183"/>
              <w:jc w:val="right"/>
              <w:rPr>
                <w:rFonts w:eastAsiaTheme="minorHAnsi"/>
              </w:rPr>
            </w:pPr>
            <w:r w:rsidRPr="00180B2C">
              <w:rPr>
                <w:rFonts w:eastAsiaTheme="minorHAnsi"/>
              </w:rPr>
              <w:t xml:space="preserve"> 300.000.000 </w:t>
            </w:r>
          </w:p>
        </w:tc>
      </w:tr>
    </w:tbl>
    <w:p w14:paraId="6B16C4C1" w14:textId="77777777" w:rsidR="006A0111" w:rsidRPr="00C370B6"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b/>
          <w:bCs/>
        </w:rPr>
        <w:t>Tính khấu hao năm 2024</w:t>
      </w:r>
      <w:r w:rsidRPr="00180B2C">
        <w:rPr>
          <w:rFonts w:eastAsiaTheme="minorHAnsi"/>
        </w:rPr>
        <w:t>:</w:t>
      </w:r>
    </w:p>
    <w:p w14:paraId="63870E2E" w14:textId="77777777" w:rsidR="006A0111" w:rsidRPr="00C370B6"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Số tiền có thể khấu hao = 900.000.000 - 90.000.000 = 810.000.000 đồng</w:t>
      </w:r>
    </w:p>
    <w:p w14:paraId="4F37F478"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 xml:space="preserve">Khấu hao hàng năm = 810.000.000 / 5 = 162.000.000 đồng </w:t>
      </w:r>
    </w:p>
    <w:p w14:paraId="30AA7FCE" w14:textId="77777777" w:rsidR="006A0111" w:rsidRPr="00C370B6"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b/>
          <w:bCs/>
        </w:rPr>
        <w:t>Bút toán ngày 31/12/2024</w:t>
      </w:r>
      <w:r w:rsidRPr="00180B2C">
        <w:rPr>
          <w:rFonts w:eastAsiaTheme="minorHAnsi"/>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1686"/>
      </w:tblGrid>
      <w:tr w:rsidR="006A0111" w:rsidRPr="00C370B6" w14:paraId="5B33F400" w14:textId="77777777" w:rsidTr="00E777C9">
        <w:tc>
          <w:tcPr>
            <w:tcW w:w="4110" w:type="dxa"/>
          </w:tcPr>
          <w:p w14:paraId="17F5BE02" w14:textId="77777777" w:rsidR="006A0111" w:rsidRPr="00C370B6" w:rsidRDefault="006A0111" w:rsidP="00E777C9">
            <w:pPr>
              <w:spacing w:line="276" w:lineRule="auto"/>
              <w:jc w:val="both"/>
              <w:rPr>
                <w:rFonts w:eastAsiaTheme="minorHAnsi"/>
              </w:rPr>
            </w:pPr>
            <w:r w:rsidRPr="00C370B6">
              <w:rPr>
                <w:rFonts w:eastAsiaTheme="minorHAnsi"/>
              </w:rPr>
              <w:t xml:space="preserve">Nợ TK </w:t>
            </w:r>
            <w:r w:rsidRPr="00180B2C">
              <w:rPr>
                <w:rFonts w:eastAsiaTheme="minorHAnsi"/>
              </w:rPr>
              <w:t>Chi phí khấu hao - máy móc</w:t>
            </w:r>
          </w:p>
        </w:tc>
        <w:tc>
          <w:tcPr>
            <w:tcW w:w="1686" w:type="dxa"/>
          </w:tcPr>
          <w:p w14:paraId="498700BB" w14:textId="77777777" w:rsidR="006A0111" w:rsidRPr="00C370B6" w:rsidRDefault="006A0111" w:rsidP="00E777C9">
            <w:pPr>
              <w:tabs>
                <w:tab w:val="left" w:pos="183"/>
              </w:tabs>
              <w:spacing w:line="276" w:lineRule="auto"/>
              <w:ind w:left="183"/>
              <w:jc w:val="right"/>
              <w:rPr>
                <w:rFonts w:eastAsiaTheme="minorHAnsi"/>
              </w:rPr>
            </w:pPr>
            <w:r w:rsidRPr="00180B2C">
              <w:rPr>
                <w:rFonts w:eastAsiaTheme="minorHAnsi"/>
              </w:rPr>
              <w:t xml:space="preserve"> 162.000.000</w:t>
            </w:r>
          </w:p>
        </w:tc>
      </w:tr>
      <w:tr w:rsidR="006A0111" w:rsidRPr="00180B2C" w14:paraId="57B1E14A" w14:textId="77777777" w:rsidTr="00E777C9">
        <w:tc>
          <w:tcPr>
            <w:tcW w:w="4110" w:type="dxa"/>
          </w:tcPr>
          <w:p w14:paraId="73249DAE" w14:textId="77777777" w:rsidR="006A0111" w:rsidRPr="00C370B6" w:rsidRDefault="006A0111" w:rsidP="00E777C9">
            <w:pPr>
              <w:spacing w:line="276" w:lineRule="auto"/>
              <w:jc w:val="both"/>
              <w:rPr>
                <w:rFonts w:eastAsiaTheme="minorHAnsi"/>
              </w:rPr>
            </w:pPr>
            <w:r w:rsidRPr="00C370B6">
              <w:rPr>
                <w:rFonts w:eastAsiaTheme="minorHAnsi"/>
              </w:rPr>
              <w:t>Có TK  Hao mòn lũy kế</w:t>
            </w:r>
            <w:r w:rsidRPr="00180B2C">
              <w:rPr>
                <w:rFonts w:eastAsiaTheme="minorHAnsi"/>
              </w:rPr>
              <w:t xml:space="preserve"> - máy móc</w:t>
            </w:r>
          </w:p>
        </w:tc>
        <w:tc>
          <w:tcPr>
            <w:tcW w:w="1686" w:type="dxa"/>
          </w:tcPr>
          <w:p w14:paraId="5EC21BD0" w14:textId="77777777" w:rsidR="006A0111" w:rsidRPr="00180B2C" w:rsidRDefault="006A0111" w:rsidP="00E777C9">
            <w:pPr>
              <w:tabs>
                <w:tab w:val="left" w:pos="183"/>
              </w:tabs>
              <w:spacing w:line="276" w:lineRule="auto"/>
              <w:ind w:left="183"/>
              <w:jc w:val="right"/>
              <w:rPr>
                <w:rFonts w:eastAsiaTheme="minorHAnsi"/>
              </w:rPr>
            </w:pPr>
            <w:r w:rsidRPr="00180B2C">
              <w:rPr>
                <w:rFonts w:eastAsiaTheme="minorHAnsi"/>
              </w:rPr>
              <w:t xml:space="preserve"> 162.000.000</w:t>
            </w:r>
          </w:p>
        </w:tc>
      </w:tr>
    </w:tbl>
    <w:p w14:paraId="5E1CAED8" w14:textId="77777777" w:rsidR="006A0111" w:rsidRPr="00180B2C" w:rsidRDefault="006A0111" w:rsidP="006A0111">
      <w:pPr>
        <w:pStyle w:val="Heading1"/>
      </w:pPr>
      <w:bookmarkStart w:id="18" w:name="_Toc207007889"/>
      <w:r>
        <w:t>4.</w:t>
      </w:r>
      <w:r w:rsidRPr="00180B2C">
        <w:t>5. Ngừng ghi nhận TSCĐ</w:t>
      </w:r>
      <w:bookmarkEnd w:id="18"/>
    </w:p>
    <w:p w14:paraId="0D6C81F1"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 xml:space="preserve">Ngừng ghi nhận TSCĐ là </w:t>
      </w:r>
      <w:r w:rsidRPr="00180B2C">
        <w:rPr>
          <w:rFonts w:eastAsia="Arial"/>
        </w:rPr>
        <w:t>bước</w:t>
      </w:r>
      <w:r w:rsidRPr="00180B2C">
        <w:rPr>
          <w:rFonts w:eastAsiaTheme="minorHAnsi"/>
        </w:rPr>
        <w:t xml:space="preserve"> cuối cùng trong chu kỳ kế toán của một tài sản, xảy ra khi tài sản được thanh lý hoặc không còn mang lại lợi ích kinh tế. Quá trình này không chỉ loại bỏ tài sản khỏi sổ sách mà còn xác định lãi hoặc lỗ từ giao dịch, ảnh hưởng trực tiếp đến báo cáo tài chính. Mục này sẽ giải thích thời điểm ngừng ghi nhận, quy trình hạch toán, và cung cấp ví dụ minh họa để làm rõ cách xử lý các tình huống thực tế như bán tài sản, loại bỏ tài sản hết sử dụng, hoặc thanh lý tài sản biếu tặng.</w:t>
      </w:r>
    </w:p>
    <w:p w14:paraId="16C1BC7E" w14:textId="77777777" w:rsidR="006A0111" w:rsidRPr="00180B2C" w:rsidRDefault="006A0111" w:rsidP="006A0111">
      <w:pPr>
        <w:pStyle w:val="Heading2"/>
      </w:pPr>
      <w:bookmarkStart w:id="19" w:name="_Toc207007890"/>
      <w:r>
        <w:t xml:space="preserve">4.5.1. </w:t>
      </w:r>
      <w:r w:rsidRPr="00180B2C">
        <w:t>Thời điểm ngừng ghi nhận</w:t>
      </w:r>
      <w:bookmarkEnd w:id="19"/>
    </w:p>
    <w:p w14:paraId="2168DB42" w14:textId="77777777" w:rsidR="006A0111" w:rsidRDefault="006A0111" w:rsidP="006A0111">
      <w:pPr>
        <w:tabs>
          <w:tab w:val="left" w:pos="450"/>
        </w:tabs>
        <w:spacing w:before="120" w:after="120" w:line="276" w:lineRule="auto"/>
        <w:ind w:left="360"/>
        <w:jc w:val="both"/>
        <w:rPr>
          <w:rFonts w:eastAsiaTheme="minorHAnsi"/>
        </w:rPr>
      </w:pPr>
      <w:r w:rsidRPr="00180B2C">
        <w:rPr>
          <w:rFonts w:eastAsiaTheme="minorHAnsi"/>
        </w:rPr>
        <w:t xml:space="preserve">Theo đoạn 67 của IAS 16, TSCĐ được ngừng ghi nhận khi: </w:t>
      </w:r>
    </w:p>
    <w:p w14:paraId="4EB03044" w14:textId="77777777" w:rsidR="006A0111" w:rsidRDefault="006A0111" w:rsidP="006A0111">
      <w:pPr>
        <w:tabs>
          <w:tab w:val="left" w:pos="450"/>
        </w:tabs>
        <w:spacing w:before="120" w:after="120" w:line="276" w:lineRule="auto"/>
        <w:ind w:left="360"/>
        <w:jc w:val="both"/>
        <w:rPr>
          <w:rFonts w:eastAsiaTheme="minorHAnsi"/>
        </w:rPr>
      </w:pPr>
      <w:r w:rsidRPr="00180B2C">
        <w:rPr>
          <w:rFonts w:eastAsiaTheme="minorHAnsi"/>
        </w:rPr>
        <w:t xml:space="preserve">(1) tài sản được thanh lý thông qua bán, trao đổi, hoặc tặng lại, hoặc </w:t>
      </w:r>
    </w:p>
    <w:p w14:paraId="583890DF" w14:textId="77777777" w:rsidR="006A0111" w:rsidRDefault="006A0111" w:rsidP="006A0111">
      <w:pPr>
        <w:tabs>
          <w:tab w:val="left" w:pos="450"/>
        </w:tabs>
        <w:spacing w:before="120" w:after="120" w:line="276" w:lineRule="auto"/>
        <w:ind w:left="360"/>
        <w:jc w:val="both"/>
        <w:rPr>
          <w:rFonts w:eastAsiaTheme="minorHAnsi"/>
        </w:rPr>
      </w:pPr>
      <w:r w:rsidRPr="00180B2C">
        <w:rPr>
          <w:rFonts w:eastAsiaTheme="minorHAnsi"/>
        </w:rPr>
        <w:t xml:space="preserve">(2) không còn lợi ích kinh tế tương lai nào dự kiến thu được từ việc sử dụng hoặc thanh lý tài sản. </w:t>
      </w:r>
    </w:p>
    <w:p w14:paraId="0D1A91A2" w14:textId="77777777" w:rsidR="006A0111" w:rsidRPr="00180B2C" w:rsidRDefault="006A0111" w:rsidP="006A0111">
      <w:pPr>
        <w:tabs>
          <w:tab w:val="left" w:pos="450"/>
        </w:tabs>
        <w:spacing w:before="120" w:after="120" w:line="276" w:lineRule="auto"/>
        <w:ind w:left="360"/>
        <w:jc w:val="both"/>
        <w:rPr>
          <w:rFonts w:eastAsiaTheme="minorHAnsi"/>
        </w:rPr>
      </w:pPr>
      <w:r w:rsidRPr="00180B2C">
        <w:rPr>
          <w:rFonts w:eastAsiaTheme="minorHAnsi"/>
        </w:rPr>
        <w:t>Các trường hợp phổ biến bao gồm bán máy móc cũ, loại bỏ thiết bị hỏng, hoặc tài sản hết thời gian sử dụng hữu ích. Quy định này không áp dụng cho tài sản được phân loại là giữ để bán theo IFRS 5, vốn có quy trình kế toán riêng.</w:t>
      </w:r>
    </w:p>
    <w:p w14:paraId="4F51A66D"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 xml:space="preserve">Quá trình ngừng ghi nhận đòi hỏi doanh nghiệp tính khấu hao đến ngày thanh lý để đảm bảo giá trị ghi sổ phản ánh </w:t>
      </w:r>
      <w:r w:rsidRPr="00180B2C">
        <w:rPr>
          <w:rFonts w:eastAsia="Arial"/>
        </w:rPr>
        <w:t>chính</w:t>
      </w:r>
      <w:r w:rsidRPr="00180B2C">
        <w:rPr>
          <w:rFonts w:eastAsiaTheme="minorHAnsi"/>
        </w:rPr>
        <w:t xml:space="preserve"> xác tại thời điểm giao dịch. Điều này giúp xác định lãi hoặc </w:t>
      </w:r>
      <w:r w:rsidRPr="00180B2C">
        <w:rPr>
          <w:rFonts w:eastAsiaTheme="minorHAnsi"/>
        </w:rPr>
        <w:lastRenderedPageBreak/>
        <w:t>lỗ một cách minh bạch, tuân thủ nguyên tắc kế toán cơ bản.</w:t>
      </w:r>
    </w:p>
    <w:p w14:paraId="0A6A94BE" w14:textId="77777777" w:rsidR="006A0111" w:rsidRPr="00180B2C" w:rsidRDefault="006A0111" w:rsidP="006A0111">
      <w:pPr>
        <w:pStyle w:val="Heading2"/>
      </w:pPr>
      <w:bookmarkStart w:id="20" w:name="_Toc207007891"/>
      <w:r>
        <w:t xml:space="preserve">4.5.2. </w:t>
      </w:r>
      <w:r w:rsidRPr="00180B2C">
        <w:t>Hạch toán ngừng ghi nhận</w:t>
      </w:r>
      <w:bookmarkEnd w:id="20"/>
    </w:p>
    <w:p w14:paraId="35D8FB24" w14:textId="77777777" w:rsidR="006A0111" w:rsidRPr="00180B2C" w:rsidRDefault="006A0111" w:rsidP="006A0111">
      <w:pPr>
        <w:tabs>
          <w:tab w:val="left" w:pos="450"/>
        </w:tabs>
        <w:spacing w:before="120" w:after="120" w:line="276" w:lineRule="auto"/>
        <w:ind w:left="360"/>
        <w:jc w:val="both"/>
        <w:rPr>
          <w:rFonts w:eastAsiaTheme="minorHAnsi"/>
        </w:rPr>
      </w:pPr>
      <w:r w:rsidRPr="00180B2C">
        <w:rPr>
          <w:rFonts w:eastAsiaTheme="minorHAnsi"/>
        </w:rPr>
        <w:t>Theo đoạn 71 của IAS 16, khi ngừng ghi nhận, doanh nghiệp thực hiện các bước sau:</w:t>
      </w:r>
    </w:p>
    <w:p w14:paraId="60275DCE"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1.</w:t>
      </w:r>
      <w:r w:rsidRPr="00C370B6">
        <w:rPr>
          <w:rFonts w:eastAsiaTheme="minorHAnsi"/>
        </w:rPr>
        <w:tab/>
      </w:r>
      <w:r w:rsidRPr="00180B2C">
        <w:rPr>
          <w:rFonts w:eastAsiaTheme="minorHAnsi"/>
        </w:rPr>
        <w:t>Ghi nhận khấu hao từ đầu kỳ đến ngày thanh lý, đảm bảo giá trị ghi sổ được cập nhật.</w:t>
      </w:r>
    </w:p>
    <w:p w14:paraId="61469DD9"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2.</w:t>
      </w:r>
      <w:r w:rsidRPr="00C370B6">
        <w:rPr>
          <w:rFonts w:eastAsiaTheme="minorHAnsi"/>
        </w:rPr>
        <w:tab/>
      </w:r>
      <w:r w:rsidRPr="00180B2C">
        <w:rPr>
          <w:rFonts w:eastAsiaTheme="minorHAnsi"/>
        </w:rPr>
        <w:t>Xác định lãi hoặc lỗ từ thanh lý, bằng chênh lệch giữa số tiền thu được (nếu có) và giá trị ghi sổ tại thời điểm thanh lý.</w:t>
      </w:r>
    </w:p>
    <w:p w14:paraId="6D226AE4"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3.</w:t>
      </w:r>
      <w:r w:rsidRPr="00C370B6">
        <w:rPr>
          <w:rFonts w:eastAsiaTheme="minorHAnsi"/>
        </w:rPr>
        <w:tab/>
      </w:r>
      <w:r w:rsidRPr="00180B2C">
        <w:rPr>
          <w:rFonts w:eastAsiaTheme="minorHAnsi"/>
        </w:rPr>
        <w:t>Ghi nhận lãi/lỗ vào lãi lỗ kỳ hiện tại, thường trình bày ròng vì đây không phải hoạt động kinh doanh chính.</w:t>
      </w:r>
    </w:p>
    <w:p w14:paraId="5C6B9D98"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 xml:space="preserve">Số tiền thu được có thể là tiền mặt, giá trị hợp lý của tài sản nhận trao đổi, hoặc bằng 0 nếu tài sản bị loại bỏ. Giá trị ghi sổ </w:t>
      </w:r>
      <w:r w:rsidRPr="00180B2C">
        <w:rPr>
          <w:rFonts w:eastAsia="Arial"/>
        </w:rPr>
        <w:t>được</w:t>
      </w:r>
      <w:r w:rsidRPr="00180B2C">
        <w:rPr>
          <w:rFonts w:eastAsiaTheme="minorHAnsi"/>
        </w:rPr>
        <w:t xml:space="preserve"> tính là nguyên giá (hoặc giá trị đánh giá lại) trừ </w:t>
      </w:r>
      <w:r w:rsidRPr="00C370B6">
        <w:rPr>
          <w:rFonts w:eastAsiaTheme="minorHAnsi"/>
        </w:rPr>
        <w:t>Hao mòn lũy kế</w:t>
      </w:r>
      <w:r w:rsidRPr="00180B2C">
        <w:rPr>
          <w:rFonts w:eastAsiaTheme="minorHAnsi"/>
        </w:rPr>
        <w:t xml:space="preserve"> và suy giảm giá trị (nếu có).</w:t>
      </w:r>
    </w:p>
    <w:p w14:paraId="2789B84C" w14:textId="77777777" w:rsidR="006A0111" w:rsidRPr="00180B2C" w:rsidRDefault="006A0111" w:rsidP="006A0111">
      <w:pPr>
        <w:tabs>
          <w:tab w:val="left" w:pos="450"/>
        </w:tabs>
        <w:spacing w:before="120" w:after="120" w:line="276" w:lineRule="auto"/>
        <w:ind w:left="360"/>
        <w:jc w:val="both"/>
        <w:rPr>
          <w:rFonts w:eastAsiaTheme="minorHAnsi"/>
          <w:b/>
          <w:bCs/>
        </w:rPr>
      </w:pPr>
      <w:r w:rsidRPr="00180B2C">
        <w:rPr>
          <w:rFonts w:eastAsiaTheme="minorHAnsi"/>
          <w:b/>
          <w:bCs/>
        </w:rPr>
        <w:t>Ví dụ minh họa</w:t>
      </w:r>
    </w:p>
    <w:p w14:paraId="696FFA8C" w14:textId="77777777" w:rsidR="006A0111" w:rsidRPr="00C370B6" w:rsidRDefault="006A0111" w:rsidP="006A0111">
      <w:pPr>
        <w:tabs>
          <w:tab w:val="left" w:pos="450"/>
        </w:tabs>
        <w:spacing w:before="120" w:after="120" w:line="276" w:lineRule="auto"/>
        <w:ind w:left="360"/>
        <w:jc w:val="both"/>
        <w:rPr>
          <w:rFonts w:eastAsiaTheme="minorHAnsi"/>
        </w:rPr>
      </w:pPr>
      <w:r w:rsidRPr="00180B2C">
        <w:rPr>
          <w:rFonts w:eastAsiaTheme="minorHAnsi"/>
          <w:b/>
          <w:bCs/>
        </w:rPr>
        <w:t>Tình huống 1: Bán máy móc</w:t>
      </w:r>
    </w:p>
    <w:p w14:paraId="07EBBCE2"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 xml:space="preserve">Công ty Nam Hưng mua máy móc ngày 1/1/2022 với nguyên giá 500 triệu đồng, thời gian sử dụng 5 năm, giá trị còn lại 50 triệu đồng, khấu hao đường thẳng. Ngày 1/7/2023, máy móc được bán với giá 300 triệu đồng. </w:t>
      </w:r>
    </w:p>
    <w:p w14:paraId="79B9CC6A" w14:textId="77777777" w:rsidR="006A0111" w:rsidRPr="00C370B6"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b/>
          <w:bCs/>
        </w:rPr>
        <w:t>Tính khấu hao</w:t>
      </w:r>
      <w:r w:rsidRPr="00180B2C">
        <w:rPr>
          <w:rFonts w:eastAsiaTheme="minorHAnsi"/>
        </w:rPr>
        <w:t>:</w:t>
      </w:r>
    </w:p>
    <w:p w14:paraId="67E4060D" w14:textId="77777777" w:rsidR="006A0111" w:rsidRPr="00C370B6"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Khấu hao hàng năm = (500.000.000 - 50.000.000) / 5 = 90.000.000 đồng</w:t>
      </w:r>
    </w:p>
    <w:p w14:paraId="31C91131" w14:textId="77777777" w:rsidR="006A0111" w:rsidRPr="00C370B6"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Khấu hao 6 tháng 2023 = 90.000.000 / 2 = 45.000.000 đồng</w:t>
      </w:r>
    </w:p>
    <w:p w14:paraId="09A550EE" w14:textId="77777777" w:rsidR="006A0111" w:rsidRPr="00C370B6"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t>Hao mòn lũy kế</w:t>
      </w:r>
      <w:r w:rsidRPr="00180B2C">
        <w:rPr>
          <w:rFonts w:eastAsiaTheme="minorHAnsi"/>
        </w:rPr>
        <w:t xml:space="preserve"> = (90.000.000 × 1.5) = 135.000.000 đồng</w:t>
      </w:r>
    </w:p>
    <w:p w14:paraId="261E82EB"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 xml:space="preserve">Giá trị ghi sổ = 500.000.000 - 135.000.000 = 365.000.000 đồng </w:t>
      </w:r>
    </w:p>
    <w:p w14:paraId="7B913DA5"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b/>
          <w:bCs/>
        </w:rPr>
        <w:t>Lỗ bán</w:t>
      </w:r>
      <w:r w:rsidRPr="00180B2C">
        <w:rPr>
          <w:rFonts w:eastAsiaTheme="minorHAnsi"/>
        </w:rPr>
        <w:t xml:space="preserve">: 300.000.000 - 365.000.000 = -65.000.000 đồng </w:t>
      </w:r>
    </w:p>
    <w:p w14:paraId="0DF6DFB3" w14:textId="77777777" w:rsidR="006A0111" w:rsidRPr="00C370B6"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b/>
          <w:bCs/>
        </w:rPr>
        <w:t>Bút toán ngày 1/7/2023</w:t>
      </w:r>
      <w:r w:rsidRPr="00180B2C">
        <w:rPr>
          <w:rFonts w:eastAsiaTheme="minorHAnsi"/>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1684"/>
      </w:tblGrid>
      <w:tr w:rsidR="006A0111" w:rsidRPr="00C370B6" w14:paraId="478393E3" w14:textId="77777777" w:rsidTr="00E777C9">
        <w:tc>
          <w:tcPr>
            <w:tcW w:w="4525" w:type="dxa"/>
          </w:tcPr>
          <w:p w14:paraId="52F09A23" w14:textId="77777777" w:rsidR="006A0111" w:rsidRPr="00C370B6" w:rsidRDefault="006A0111" w:rsidP="00E777C9">
            <w:pPr>
              <w:spacing w:line="276" w:lineRule="auto"/>
              <w:jc w:val="both"/>
              <w:rPr>
                <w:rFonts w:eastAsiaTheme="minorHAnsi"/>
              </w:rPr>
            </w:pPr>
            <w:r w:rsidRPr="00C370B6">
              <w:rPr>
                <w:rFonts w:eastAsiaTheme="minorHAnsi"/>
              </w:rPr>
              <w:t xml:space="preserve">Nợ TK </w:t>
            </w:r>
            <w:r w:rsidRPr="00180B2C">
              <w:rPr>
                <w:rFonts w:eastAsiaTheme="minorHAnsi"/>
              </w:rPr>
              <w:t>Chi phí khấu hao - máy móc</w:t>
            </w:r>
          </w:p>
        </w:tc>
        <w:tc>
          <w:tcPr>
            <w:tcW w:w="1684" w:type="dxa"/>
          </w:tcPr>
          <w:p w14:paraId="73560ED2" w14:textId="77777777" w:rsidR="006A0111" w:rsidRPr="00C370B6" w:rsidRDefault="006A0111" w:rsidP="00E777C9">
            <w:pPr>
              <w:tabs>
                <w:tab w:val="left" w:pos="183"/>
              </w:tabs>
              <w:spacing w:line="276" w:lineRule="auto"/>
              <w:ind w:left="183"/>
              <w:jc w:val="right"/>
              <w:rPr>
                <w:rFonts w:eastAsiaTheme="minorHAnsi"/>
              </w:rPr>
            </w:pPr>
            <w:r w:rsidRPr="00180B2C">
              <w:rPr>
                <w:rFonts w:eastAsiaTheme="minorHAnsi"/>
              </w:rPr>
              <w:t xml:space="preserve"> 45.000.000</w:t>
            </w:r>
          </w:p>
        </w:tc>
      </w:tr>
      <w:tr w:rsidR="006A0111" w:rsidRPr="00C370B6" w14:paraId="38A86C8D" w14:textId="77777777" w:rsidTr="00E777C9">
        <w:tc>
          <w:tcPr>
            <w:tcW w:w="4525" w:type="dxa"/>
          </w:tcPr>
          <w:p w14:paraId="1DCD4036" w14:textId="77777777" w:rsidR="006A0111" w:rsidRPr="00C370B6" w:rsidRDefault="006A0111" w:rsidP="00E777C9">
            <w:pPr>
              <w:spacing w:line="276" w:lineRule="auto"/>
              <w:jc w:val="both"/>
              <w:rPr>
                <w:rFonts w:eastAsiaTheme="minorHAnsi"/>
              </w:rPr>
            </w:pPr>
            <w:r w:rsidRPr="00C370B6">
              <w:rPr>
                <w:rFonts w:eastAsiaTheme="minorHAnsi"/>
              </w:rPr>
              <w:t>Có TK  Hao mòn lũy kế</w:t>
            </w:r>
            <w:r w:rsidRPr="00180B2C">
              <w:rPr>
                <w:rFonts w:eastAsiaTheme="minorHAnsi"/>
              </w:rPr>
              <w:t xml:space="preserve"> - máy móc</w:t>
            </w:r>
          </w:p>
        </w:tc>
        <w:tc>
          <w:tcPr>
            <w:tcW w:w="1684" w:type="dxa"/>
          </w:tcPr>
          <w:p w14:paraId="66251BCD" w14:textId="77777777" w:rsidR="006A0111" w:rsidRPr="00C370B6" w:rsidRDefault="006A0111" w:rsidP="00E777C9">
            <w:pPr>
              <w:tabs>
                <w:tab w:val="left" w:pos="183"/>
              </w:tabs>
              <w:spacing w:line="276" w:lineRule="auto"/>
              <w:ind w:left="183"/>
              <w:jc w:val="right"/>
              <w:rPr>
                <w:rFonts w:eastAsiaTheme="minorHAnsi"/>
              </w:rPr>
            </w:pPr>
            <w:r w:rsidRPr="00180B2C">
              <w:rPr>
                <w:rFonts w:eastAsiaTheme="minorHAnsi"/>
              </w:rPr>
              <w:t xml:space="preserve"> 45.000.000</w:t>
            </w:r>
          </w:p>
        </w:tc>
      </w:tr>
      <w:tr w:rsidR="006A0111" w:rsidRPr="00C370B6" w14:paraId="6124A093" w14:textId="77777777" w:rsidTr="00E777C9">
        <w:tc>
          <w:tcPr>
            <w:tcW w:w="4525" w:type="dxa"/>
          </w:tcPr>
          <w:p w14:paraId="30593856" w14:textId="77777777" w:rsidR="006A0111" w:rsidRPr="00C370B6" w:rsidRDefault="006A0111" w:rsidP="00E777C9">
            <w:pPr>
              <w:spacing w:line="276" w:lineRule="auto"/>
              <w:jc w:val="both"/>
              <w:rPr>
                <w:rFonts w:eastAsiaTheme="minorHAnsi"/>
              </w:rPr>
            </w:pPr>
            <w:r w:rsidRPr="00C370B6">
              <w:rPr>
                <w:rFonts w:eastAsiaTheme="minorHAnsi"/>
              </w:rPr>
              <w:t xml:space="preserve">Nợ TK </w:t>
            </w:r>
            <w:r w:rsidRPr="00180B2C">
              <w:rPr>
                <w:rFonts w:eastAsiaTheme="minorHAnsi"/>
              </w:rPr>
              <w:t>Tiền mặt</w:t>
            </w:r>
          </w:p>
        </w:tc>
        <w:tc>
          <w:tcPr>
            <w:tcW w:w="1684" w:type="dxa"/>
          </w:tcPr>
          <w:p w14:paraId="69D31049" w14:textId="77777777" w:rsidR="006A0111" w:rsidRPr="00C370B6" w:rsidRDefault="006A0111" w:rsidP="00E777C9">
            <w:pPr>
              <w:tabs>
                <w:tab w:val="left" w:pos="183"/>
              </w:tabs>
              <w:spacing w:line="276" w:lineRule="auto"/>
              <w:ind w:left="183"/>
              <w:jc w:val="right"/>
              <w:rPr>
                <w:rFonts w:eastAsiaTheme="minorHAnsi"/>
              </w:rPr>
            </w:pPr>
            <w:r w:rsidRPr="00180B2C">
              <w:rPr>
                <w:rFonts w:eastAsiaTheme="minorHAnsi"/>
              </w:rPr>
              <w:t xml:space="preserve"> 300.000.000</w:t>
            </w:r>
          </w:p>
        </w:tc>
      </w:tr>
      <w:tr w:rsidR="006A0111" w:rsidRPr="00C370B6" w14:paraId="700E2039" w14:textId="77777777" w:rsidTr="00E777C9">
        <w:tc>
          <w:tcPr>
            <w:tcW w:w="4525" w:type="dxa"/>
          </w:tcPr>
          <w:p w14:paraId="5531225C" w14:textId="77777777" w:rsidR="006A0111" w:rsidRPr="00C370B6" w:rsidRDefault="006A0111" w:rsidP="00E777C9">
            <w:pPr>
              <w:spacing w:line="276" w:lineRule="auto"/>
              <w:jc w:val="both"/>
              <w:rPr>
                <w:rFonts w:eastAsiaTheme="minorHAnsi"/>
              </w:rPr>
            </w:pPr>
            <w:r w:rsidRPr="00C370B6">
              <w:rPr>
                <w:rFonts w:eastAsiaTheme="minorHAnsi"/>
              </w:rPr>
              <w:t>Nợ TK Hao mòn lũy kế</w:t>
            </w:r>
            <w:r w:rsidRPr="00180B2C">
              <w:rPr>
                <w:rFonts w:eastAsiaTheme="minorHAnsi"/>
              </w:rPr>
              <w:t xml:space="preserve"> - máy móc</w:t>
            </w:r>
          </w:p>
        </w:tc>
        <w:tc>
          <w:tcPr>
            <w:tcW w:w="1684" w:type="dxa"/>
          </w:tcPr>
          <w:p w14:paraId="59000008" w14:textId="77777777" w:rsidR="006A0111" w:rsidRPr="00C370B6" w:rsidRDefault="006A0111" w:rsidP="00E777C9">
            <w:pPr>
              <w:tabs>
                <w:tab w:val="left" w:pos="183"/>
              </w:tabs>
              <w:spacing w:line="276" w:lineRule="auto"/>
              <w:ind w:left="183"/>
              <w:jc w:val="right"/>
              <w:rPr>
                <w:rFonts w:eastAsiaTheme="minorHAnsi"/>
              </w:rPr>
            </w:pPr>
            <w:r w:rsidRPr="00180B2C">
              <w:rPr>
                <w:rFonts w:eastAsiaTheme="minorHAnsi"/>
              </w:rPr>
              <w:t xml:space="preserve"> 135.000.000</w:t>
            </w:r>
          </w:p>
        </w:tc>
      </w:tr>
      <w:tr w:rsidR="006A0111" w:rsidRPr="00C370B6" w14:paraId="4F5CE7CA" w14:textId="77777777" w:rsidTr="00E777C9">
        <w:tc>
          <w:tcPr>
            <w:tcW w:w="4525" w:type="dxa"/>
          </w:tcPr>
          <w:p w14:paraId="68F72B6F" w14:textId="77777777" w:rsidR="006A0111" w:rsidRPr="00C370B6" w:rsidRDefault="006A0111" w:rsidP="00E777C9">
            <w:pPr>
              <w:spacing w:line="276" w:lineRule="auto"/>
              <w:jc w:val="both"/>
              <w:rPr>
                <w:rFonts w:eastAsiaTheme="minorHAnsi"/>
              </w:rPr>
            </w:pPr>
            <w:r w:rsidRPr="00C370B6">
              <w:rPr>
                <w:rFonts w:eastAsiaTheme="minorHAnsi"/>
              </w:rPr>
              <w:t xml:space="preserve">Nợ TK </w:t>
            </w:r>
            <w:r>
              <w:rPr>
                <w:rFonts w:eastAsiaTheme="minorHAnsi"/>
              </w:rPr>
              <w:t xml:space="preserve">Thu nhập khác - </w:t>
            </w:r>
            <w:r w:rsidRPr="00180B2C">
              <w:rPr>
                <w:rFonts w:eastAsiaTheme="minorHAnsi"/>
              </w:rPr>
              <w:t>bán máy móc</w:t>
            </w:r>
          </w:p>
        </w:tc>
        <w:tc>
          <w:tcPr>
            <w:tcW w:w="1684" w:type="dxa"/>
          </w:tcPr>
          <w:p w14:paraId="6D4A1D8F" w14:textId="77777777" w:rsidR="006A0111" w:rsidRPr="00C370B6" w:rsidRDefault="006A0111" w:rsidP="00E777C9">
            <w:pPr>
              <w:tabs>
                <w:tab w:val="left" w:pos="183"/>
              </w:tabs>
              <w:spacing w:line="276" w:lineRule="auto"/>
              <w:ind w:left="183"/>
              <w:jc w:val="right"/>
              <w:rPr>
                <w:rFonts w:eastAsiaTheme="minorHAnsi"/>
              </w:rPr>
            </w:pPr>
            <w:r w:rsidRPr="00180B2C">
              <w:rPr>
                <w:rFonts w:eastAsiaTheme="minorHAnsi"/>
              </w:rPr>
              <w:t xml:space="preserve"> 65.000.000</w:t>
            </w:r>
          </w:p>
        </w:tc>
      </w:tr>
      <w:tr w:rsidR="006A0111" w:rsidRPr="00180B2C" w14:paraId="45AA2193" w14:textId="77777777" w:rsidTr="00E777C9">
        <w:tc>
          <w:tcPr>
            <w:tcW w:w="4525" w:type="dxa"/>
          </w:tcPr>
          <w:p w14:paraId="3A351F81" w14:textId="77777777" w:rsidR="006A0111" w:rsidRPr="00C370B6" w:rsidRDefault="006A0111" w:rsidP="00E777C9">
            <w:pPr>
              <w:spacing w:line="276" w:lineRule="auto"/>
              <w:jc w:val="both"/>
              <w:rPr>
                <w:rFonts w:eastAsiaTheme="minorHAnsi"/>
              </w:rPr>
            </w:pPr>
            <w:r w:rsidRPr="00C370B6">
              <w:rPr>
                <w:rFonts w:eastAsiaTheme="minorHAnsi"/>
              </w:rPr>
              <w:t xml:space="preserve">Có </w:t>
            </w:r>
            <w:r>
              <w:rPr>
                <w:rFonts w:eastAsiaTheme="minorHAnsi"/>
              </w:rPr>
              <w:t>TK TSCĐ (Máy móc)</w:t>
            </w:r>
          </w:p>
        </w:tc>
        <w:tc>
          <w:tcPr>
            <w:tcW w:w="1684" w:type="dxa"/>
          </w:tcPr>
          <w:p w14:paraId="230659A7" w14:textId="77777777" w:rsidR="006A0111" w:rsidRPr="00180B2C" w:rsidRDefault="006A0111" w:rsidP="00E777C9">
            <w:pPr>
              <w:tabs>
                <w:tab w:val="left" w:pos="183"/>
              </w:tabs>
              <w:spacing w:line="276" w:lineRule="auto"/>
              <w:ind w:left="183"/>
              <w:jc w:val="right"/>
              <w:rPr>
                <w:rFonts w:eastAsiaTheme="minorHAnsi"/>
              </w:rPr>
            </w:pPr>
            <w:r w:rsidRPr="00180B2C">
              <w:rPr>
                <w:rFonts w:eastAsiaTheme="minorHAnsi"/>
              </w:rPr>
              <w:t xml:space="preserve"> 500.000.000</w:t>
            </w:r>
          </w:p>
        </w:tc>
      </w:tr>
    </w:tbl>
    <w:p w14:paraId="2AD6F04D" w14:textId="77777777" w:rsidR="006A0111" w:rsidRPr="00C370B6" w:rsidRDefault="006A0111" w:rsidP="006A0111">
      <w:pPr>
        <w:tabs>
          <w:tab w:val="left" w:pos="450"/>
        </w:tabs>
        <w:spacing w:before="120" w:after="120" w:line="276" w:lineRule="auto"/>
        <w:ind w:left="360"/>
        <w:jc w:val="both"/>
        <w:rPr>
          <w:rFonts w:eastAsiaTheme="minorHAnsi"/>
        </w:rPr>
      </w:pPr>
      <w:r w:rsidRPr="00180B2C">
        <w:rPr>
          <w:rFonts w:eastAsiaTheme="minorHAnsi"/>
          <w:b/>
          <w:bCs/>
        </w:rPr>
        <w:t>Tình huống 2: Loại bỏ tài sản hết sử dụng</w:t>
      </w:r>
    </w:p>
    <w:p w14:paraId="12CD8308"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 xml:space="preserve">Công ty An Bình có thiết bị văn phòng mua ngày 1/1/2021, nguyên giá 200 triệu đồng, </w:t>
      </w:r>
      <w:r w:rsidRPr="00C370B6">
        <w:rPr>
          <w:rFonts w:eastAsiaTheme="minorHAnsi"/>
        </w:rPr>
        <w:t>Hao mòn lũy kế</w:t>
      </w:r>
      <w:r w:rsidRPr="00180B2C">
        <w:rPr>
          <w:rFonts w:eastAsiaTheme="minorHAnsi"/>
        </w:rPr>
        <w:t xml:space="preserve"> 180 triệu đồng tại 30/6/2023, không còn lợi ích kinh tế và bị </w:t>
      </w:r>
      <w:r>
        <w:rPr>
          <w:rFonts w:eastAsiaTheme="minorHAnsi"/>
        </w:rPr>
        <w:t>thanh lý</w:t>
      </w:r>
      <w:r w:rsidRPr="00180B2C">
        <w:rPr>
          <w:rFonts w:eastAsiaTheme="minorHAnsi"/>
        </w:rPr>
        <w:t xml:space="preserve">. </w:t>
      </w:r>
    </w:p>
    <w:p w14:paraId="71288133"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b/>
          <w:bCs/>
        </w:rPr>
        <w:t>Giá trị ghi sổ</w:t>
      </w:r>
      <w:r w:rsidRPr="00180B2C">
        <w:rPr>
          <w:rFonts w:eastAsiaTheme="minorHAnsi"/>
        </w:rPr>
        <w:t xml:space="preserve">: 200.000.000 - 180.000.000 = 20.000.000 đồng </w:t>
      </w:r>
    </w:p>
    <w:p w14:paraId="39F183AE"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b/>
          <w:bCs/>
        </w:rPr>
        <w:t xml:space="preserve">Lỗ </w:t>
      </w:r>
      <w:r>
        <w:rPr>
          <w:rFonts w:eastAsiaTheme="minorHAnsi"/>
          <w:b/>
          <w:bCs/>
        </w:rPr>
        <w:t>thanh lý</w:t>
      </w:r>
      <w:r w:rsidRPr="00180B2C">
        <w:rPr>
          <w:rFonts w:eastAsiaTheme="minorHAnsi"/>
        </w:rPr>
        <w:t xml:space="preserve">: 0 - 20.000.000 = -20.000.000 đồng </w:t>
      </w:r>
    </w:p>
    <w:p w14:paraId="01557152" w14:textId="77777777" w:rsidR="006A0111" w:rsidRPr="00C370B6"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b/>
          <w:bCs/>
        </w:rPr>
        <w:t>Bút toán ngày 30/6/2023</w:t>
      </w:r>
      <w:r w:rsidRPr="00180B2C">
        <w:rPr>
          <w:rFonts w:eastAsiaTheme="minorHAnsi"/>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1680"/>
      </w:tblGrid>
      <w:tr w:rsidR="006A0111" w:rsidRPr="00C370B6" w14:paraId="6633B0A0" w14:textId="77777777" w:rsidTr="00E777C9">
        <w:tc>
          <w:tcPr>
            <w:tcW w:w="4116" w:type="dxa"/>
          </w:tcPr>
          <w:p w14:paraId="45E918BA" w14:textId="77777777" w:rsidR="006A0111" w:rsidRPr="00C370B6" w:rsidRDefault="006A0111" w:rsidP="00E777C9">
            <w:pPr>
              <w:spacing w:line="276" w:lineRule="auto"/>
              <w:jc w:val="both"/>
              <w:rPr>
                <w:rFonts w:eastAsiaTheme="minorHAnsi"/>
              </w:rPr>
            </w:pPr>
            <w:r w:rsidRPr="00C370B6">
              <w:rPr>
                <w:rFonts w:eastAsiaTheme="minorHAnsi"/>
              </w:rPr>
              <w:t>Nợ TK Hao mòn lũy kế</w:t>
            </w:r>
            <w:r w:rsidRPr="00180B2C">
              <w:rPr>
                <w:rFonts w:eastAsiaTheme="minorHAnsi"/>
              </w:rPr>
              <w:t xml:space="preserve"> - thiết bị</w:t>
            </w:r>
          </w:p>
        </w:tc>
        <w:tc>
          <w:tcPr>
            <w:tcW w:w="1680" w:type="dxa"/>
          </w:tcPr>
          <w:p w14:paraId="1A666B6B" w14:textId="77777777" w:rsidR="006A0111" w:rsidRPr="00C370B6" w:rsidRDefault="006A0111" w:rsidP="00E777C9">
            <w:pPr>
              <w:tabs>
                <w:tab w:val="left" w:pos="183"/>
              </w:tabs>
              <w:spacing w:line="276" w:lineRule="auto"/>
              <w:ind w:left="183"/>
              <w:jc w:val="right"/>
              <w:rPr>
                <w:rFonts w:eastAsiaTheme="minorHAnsi"/>
              </w:rPr>
            </w:pPr>
            <w:r w:rsidRPr="00180B2C">
              <w:rPr>
                <w:rFonts w:eastAsiaTheme="minorHAnsi"/>
              </w:rPr>
              <w:t xml:space="preserve"> 180.000.000</w:t>
            </w:r>
          </w:p>
        </w:tc>
      </w:tr>
      <w:tr w:rsidR="006A0111" w:rsidRPr="00C370B6" w14:paraId="0590C5EE" w14:textId="77777777" w:rsidTr="00E777C9">
        <w:tc>
          <w:tcPr>
            <w:tcW w:w="4116" w:type="dxa"/>
          </w:tcPr>
          <w:p w14:paraId="680BD246" w14:textId="77777777" w:rsidR="006A0111" w:rsidRPr="00C370B6" w:rsidRDefault="006A0111" w:rsidP="00E777C9">
            <w:pPr>
              <w:spacing w:line="276" w:lineRule="auto"/>
              <w:jc w:val="both"/>
              <w:rPr>
                <w:rFonts w:eastAsiaTheme="minorHAnsi"/>
              </w:rPr>
            </w:pPr>
            <w:r w:rsidRPr="00C370B6">
              <w:rPr>
                <w:rFonts w:eastAsiaTheme="minorHAnsi"/>
              </w:rPr>
              <w:t xml:space="preserve">Nợ TK </w:t>
            </w:r>
            <w:r>
              <w:rPr>
                <w:rFonts w:eastAsiaTheme="minorHAnsi"/>
              </w:rPr>
              <w:t xml:space="preserve">Thu nhập khác - Thanh lý </w:t>
            </w:r>
            <w:r w:rsidRPr="00180B2C">
              <w:rPr>
                <w:rFonts w:eastAsiaTheme="minorHAnsi"/>
              </w:rPr>
              <w:t>thiết bị</w:t>
            </w:r>
          </w:p>
        </w:tc>
        <w:tc>
          <w:tcPr>
            <w:tcW w:w="1680" w:type="dxa"/>
          </w:tcPr>
          <w:p w14:paraId="288EB3B4" w14:textId="77777777" w:rsidR="006A0111" w:rsidRPr="00C370B6" w:rsidRDefault="006A0111" w:rsidP="00E777C9">
            <w:pPr>
              <w:tabs>
                <w:tab w:val="left" w:pos="183"/>
              </w:tabs>
              <w:spacing w:line="276" w:lineRule="auto"/>
              <w:ind w:left="183"/>
              <w:jc w:val="right"/>
              <w:rPr>
                <w:rFonts w:eastAsiaTheme="minorHAnsi"/>
              </w:rPr>
            </w:pPr>
            <w:r w:rsidRPr="00180B2C">
              <w:rPr>
                <w:rFonts w:eastAsiaTheme="minorHAnsi"/>
              </w:rPr>
              <w:t xml:space="preserve"> 20.000.000</w:t>
            </w:r>
          </w:p>
        </w:tc>
      </w:tr>
      <w:tr w:rsidR="006A0111" w:rsidRPr="00180B2C" w14:paraId="4157AFCE" w14:textId="77777777" w:rsidTr="00E777C9">
        <w:tc>
          <w:tcPr>
            <w:tcW w:w="4116" w:type="dxa"/>
          </w:tcPr>
          <w:p w14:paraId="1E05DE28" w14:textId="77777777" w:rsidR="006A0111" w:rsidRPr="00C370B6" w:rsidRDefault="006A0111" w:rsidP="00E777C9">
            <w:pPr>
              <w:spacing w:line="276" w:lineRule="auto"/>
              <w:jc w:val="both"/>
              <w:rPr>
                <w:rFonts w:eastAsiaTheme="minorHAnsi"/>
              </w:rPr>
            </w:pPr>
            <w:r w:rsidRPr="00C370B6">
              <w:rPr>
                <w:rFonts w:eastAsiaTheme="minorHAnsi"/>
              </w:rPr>
              <w:lastRenderedPageBreak/>
              <w:t xml:space="preserve">Có TK  </w:t>
            </w:r>
            <w:r w:rsidRPr="00180B2C">
              <w:rPr>
                <w:rFonts w:eastAsiaTheme="minorHAnsi"/>
              </w:rPr>
              <w:t>Thiết bị văn phòng</w:t>
            </w:r>
          </w:p>
        </w:tc>
        <w:tc>
          <w:tcPr>
            <w:tcW w:w="1680" w:type="dxa"/>
          </w:tcPr>
          <w:p w14:paraId="62285BD4" w14:textId="77777777" w:rsidR="006A0111" w:rsidRPr="00180B2C" w:rsidRDefault="006A0111" w:rsidP="00E777C9">
            <w:pPr>
              <w:tabs>
                <w:tab w:val="left" w:pos="183"/>
              </w:tabs>
              <w:spacing w:line="276" w:lineRule="auto"/>
              <w:ind w:left="183"/>
              <w:jc w:val="right"/>
              <w:rPr>
                <w:rFonts w:eastAsiaTheme="minorHAnsi"/>
              </w:rPr>
            </w:pPr>
            <w:r w:rsidRPr="00180B2C">
              <w:rPr>
                <w:rFonts w:eastAsiaTheme="minorHAnsi"/>
              </w:rPr>
              <w:t xml:space="preserve"> 200.000.000</w:t>
            </w:r>
          </w:p>
        </w:tc>
      </w:tr>
    </w:tbl>
    <w:p w14:paraId="5C0038DE" w14:textId="77777777" w:rsidR="006A0111" w:rsidRPr="00C370B6" w:rsidRDefault="006A0111" w:rsidP="006A0111">
      <w:pPr>
        <w:tabs>
          <w:tab w:val="left" w:pos="450"/>
        </w:tabs>
        <w:spacing w:before="120" w:after="120" w:line="276" w:lineRule="auto"/>
        <w:ind w:left="360"/>
        <w:jc w:val="both"/>
        <w:rPr>
          <w:rFonts w:eastAsiaTheme="minorHAnsi"/>
        </w:rPr>
      </w:pPr>
      <w:r w:rsidRPr="00180B2C">
        <w:rPr>
          <w:rFonts w:eastAsiaTheme="minorHAnsi"/>
          <w:b/>
          <w:bCs/>
        </w:rPr>
        <w:t>Tình huống 3: Thanh lý tài sản biếu tặng</w:t>
      </w:r>
    </w:p>
    <w:p w14:paraId="0F927DFC"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 xml:space="preserve">Công ty Hòa Phát nhận máy móc biếu tặng ngày 1/1/2022, giá trị hợp lý 400 triệu đồng, thời gian sử dụng 4 năm, giá trị còn lại 40 triệu đồng, khấu hao đường thẳng. Ngày 1/1/2024, máy được bán với giá 200 triệu đồng. </w:t>
      </w:r>
    </w:p>
    <w:p w14:paraId="01F7DE27" w14:textId="77777777" w:rsidR="006A0111" w:rsidRPr="00C370B6"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b/>
          <w:bCs/>
        </w:rPr>
        <w:t>Tính khấu hao</w:t>
      </w:r>
      <w:r w:rsidRPr="00180B2C">
        <w:rPr>
          <w:rFonts w:eastAsiaTheme="minorHAnsi"/>
        </w:rPr>
        <w:t>:</w:t>
      </w:r>
    </w:p>
    <w:p w14:paraId="1D123B16" w14:textId="77777777" w:rsidR="006A0111" w:rsidRPr="00C370B6"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Khấu hao hàng năm = (400.000.000 - 40.000.000) / 4 = 90.000.000 đồng</w:t>
      </w:r>
    </w:p>
    <w:p w14:paraId="5F718852" w14:textId="77777777" w:rsidR="006A0111" w:rsidRPr="00C370B6"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t>Hao mòn lũy kế</w:t>
      </w:r>
      <w:r w:rsidRPr="00180B2C">
        <w:rPr>
          <w:rFonts w:eastAsiaTheme="minorHAnsi"/>
        </w:rPr>
        <w:t xml:space="preserve"> = 90.000.000 × 2 = 180.000.000 đồng</w:t>
      </w:r>
    </w:p>
    <w:p w14:paraId="21878DA7"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rPr>
        <w:t xml:space="preserve">Giá trị ghi sổ = 400.000.000 - 180.000.000 = 220.000.000 đồng </w:t>
      </w:r>
    </w:p>
    <w:p w14:paraId="68520DAB"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b/>
          <w:bCs/>
        </w:rPr>
        <w:t xml:space="preserve">Lỗ </w:t>
      </w:r>
      <w:r>
        <w:rPr>
          <w:rFonts w:eastAsiaTheme="minorHAnsi"/>
          <w:b/>
          <w:bCs/>
        </w:rPr>
        <w:t xml:space="preserve">từ </w:t>
      </w:r>
      <w:r w:rsidRPr="00180B2C">
        <w:rPr>
          <w:rFonts w:eastAsiaTheme="minorHAnsi"/>
          <w:b/>
          <w:bCs/>
        </w:rPr>
        <w:t>bán</w:t>
      </w:r>
      <w:r>
        <w:rPr>
          <w:rFonts w:eastAsiaTheme="minorHAnsi"/>
          <w:b/>
          <w:bCs/>
        </w:rPr>
        <w:t xml:space="preserve"> máy móc</w:t>
      </w:r>
      <w:r w:rsidRPr="00180B2C">
        <w:rPr>
          <w:rFonts w:eastAsiaTheme="minorHAnsi"/>
        </w:rPr>
        <w:t xml:space="preserve">: 200.000.000 - 220.000.000 = -20.000.000 đồng </w:t>
      </w:r>
    </w:p>
    <w:p w14:paraId="2EE33655" w14:textId="77777777" w:rsidR="006A0111" w:rsidRPr="00C370B6"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 xml:space="preserve">- </w:t>
      </w:r>
      <w:r w:rsidRPr="00C370B6">
        <w:rPr>
          <w:rFonts w:eastAsiaTheme="minorHAnsi"/>
        </w:rPr>
        <w:tab/>
      </w:r>
      <w:r w:rsidRPr="00180B2C">
        <w:rPr>
          <w:rFonts w:eastAsiaTheme="minorHAnsi"/>
          <w:b/>
          <w:bCs/>
        </w:rPr>
        <w:t>Bút toán ngày 1/1/2024</w:t>
      </w:r>
      <w:r w:rsidRPr="00180B2C">
        <w:rPr>
          <w:rFonts w:eastAsiaTheme="minorHAnsi"/>
        </w:rPr>
        <w:t>:</w:t>
      </w:r>
    </w:p>
    <w:tbl>
      <w:tblPr>
        <w:tblStyle w:val="TableGrid"/>
        <w:tblW w:w="0" w:type="auto"/>
        <w:tblInd w:w="720" w:type="dxa"/>
        <w:tblLook w:val="04A0" w:firstRow="1" w:lastRow="0" w:firstColumn="1" w:lastColumn="0" w:noHBand="0" w:noVBand="1"/>
      </w:tblPr>
      <w:tblGrid>
        <w:gridCol w:w="4112"/>
        <w:gridCol w:w="1684"/>
      </w:tblGrid>
      <w:tr w:rsidR="006A0111" w:rsidRPr="00C370B6" w14:paraId="5D998387" w14:textId="77777777" w:rsidTr="00E777C9">
        <w:tc>
          <w:tcPr>
            <w:tcW w:w="4112" w:type="dxa"/>
            <w:tcBorders>
              <w:top w:val="nil"/>
              <w:left w:val="nil"/>
              <w:bottom w:val="nil"/>
              <w:right w:val="nil"/>
            </w:tcBorders>
          </w:tcPr>
          <w:p w14:paraId="5DA83338" w14:textId="77777777" w:rsidR="006A0111" w:rsidRPr="00C370B6" w:rsidRDefault="006A0111" w:rsidP="00E777C9">
            <w:pPr>
              <w:spacing w:line="276" w:lineRule="auto"/>
              <w:jc w:val="both"/>
              <w:rPr>
                <w:rFonts w:eastAsiaTheme="minorHAnsi"/>
              </w:rPr>
            </w:pPr>
            <w:r w:rsidRPr="00C370B6">
              <w:rPr>
                <w:rFonts w:eastAsiaTheme="minorHAnsi"/>
              </w:rPr>
              <w:t xml:space="preserve">Nợ TK </w:t>
            </w:r>
            <w:r w:rsidRPr="00180B2C">
              <w:rPr>
                <w:rFonts w:eastAsiaTheme="minorHAnsi"/>
              </w:rPr>
              <w:t>Tiền mặt</w:t>
            </w:r>
          </w:p>
        </w:tc>
        <w:tc>
          <w:tcPr>
            <w:tcW w:w="1684" w:type="dxa"/>
            <w:tcBorders>
              <w:top w:val="nil"/>
              <w:left w:val="nil"/>
              <w:bottom w:val="nil"/>
              <w:right w:val="nil"/>
            </w:tcBorders>
          </w:tcPr>
          <w:p w14:paraId="18C1CB1B" w14:textId="77777777" w:rsidR="006A0111" w:rsidRPr="00C370B6" w:rsidRDefault="006A0111" w:rsidP="00E777C9">
            <w:pPr>
              <w:tabs>
                <w:tab w:val="left" w:pos="183"/>
              </w:tabs>
              <w:spacing w:line="276" w:lineRule="auto"/>
              <w:ind w:left="183"/>
              <w:jc w:val="right"/>
              <w:rPr>
                <w:rFonts w:eastAsiaTheme="minorHAnsi"/>
              </w:rPr>
            </w:pPr>
            <w:r w:rsidRPr="00180B2C">
              <w:rPr>
                <w:rFonts w:eastAsiaTheme="minorHAnsi"/>
              </w:rPr>
              <w:t xml:space="preserve"> 200.000.000</w:t>
            </w:r>
          </w:p>
        </w:tc>
      </w:tr>
      <w:tr w:rsidR="006A0111" w:rsidRPr="00C370B6" w14:paraId="7DDEA937" w14:textId="77777777" w:rsidTr="00E777C9">
        <w:tc>
          <w:tcPr>
            <w:tcW w:w="4112" w:type="dxa"/>
            <w:tcBorders>
              <w:top w:val="nil"/>
              <w:left w:val="nil"/>
              <w:bottom w:val="nil"/>
              <w:right w:val="nil"/>
            </w:tcBorders>
          </w:tcPr>
          <w:p w14:paraId="6557BF23" w14:textId="77777777" w:rsidR="006A0111" w:rsidRPr="00C370B6" w:rsidRDefault="006A0111" w:rsidP="00E777C9">
            <w:pPr>
              <w:spacing w:line="276" w:lineRule="auto"/>
              <w:jc w:val="both"/>
              <w:rPr>
                <w:rFonts w:eastAsiaTheme="minorHAnsi"/>
              </w:rPr>
            </w:pPr>
            <w:r w:rsidRPr="00C370B6">
              <w:rPr>
                <w:rFonts w:eastAsiaTheme="minorHAnsi"/>
              </w:rPr>
              <w:t>Nợ TK Hao mòn lũy kế</w:t>
            </w:r>
            <w:r w:rsidRPr="00180B2C">
              <w:rPr>
                <w:rFonts w:eastAsiaTheme="minorHAnsi"/>
              </w:rPr>
              <w:t xml:space="preserve"> - máy móc</w:t>
            </w:r>
          </w:p>
        </w:tc>
        <w:tc>
          <w:tcPr>
            <w:tcW w:w="1684" w:type="dxa"/>
            <w:tcBorders>
              <w:top w:val="nil"/>
              <w:left w:val="nil"/>
              <w:bottom w:val="nil"/>
              <w:right w:val="nil"/>
            </w:tcBorders>
          </w:tcPr>
          <w:p w14:paraId="724C8D89" w14:textId="77777777" w:rsidR="006A0111" w:rsidRPr="00C370B6" w:rsidRDefault="006A0111" w:rsidP="00E777C9">
            <w:pPr>
              <w:tabs>
                <w:tab w:val="left" w:pos="183"/>
              </w:tabs>
              <w:spacing w:line="276" w:lineRule="auto"/>
              <w:ind w:left="183"/>
              <w:jc w:val="right"/>
              <w:rPr>
                <w:rFonts w:eastAsiaTheme="minorHAnsi"/>
              </w:rPr>
            </w:pPr>
            <w:r w:rsidRPr="00180B2C">
              <w:rPr>
                <w:rFonts w:eastAsiaTheme="minorHAnsi"/>
              </w:rPr>
              <w:t xml:space="preserve"> 180.000.000</w:t>
            </w:r>
          </w:p>
        </w:tc>
      </w:tr>
      <w:tr w:rsidR="006A0111" w:rsidRPr="00C370B6" w14:paraId="5294EBD6" w14:textId="77777777" w:rsidTr="00E777C9">
        <w:tc>
          <w:tcPr>
            <w:tcW w:w="4112" w:type="dxa"/>
            <w:tcBorders>
              <w:top w:val="nil"/>
              <w:left w:val="nil"/>
              <w:bottom w:val="nil"/>
              <w:right w:val="nil"/>
            </w:tcBorders>
          </w:tcPr>
          <w:p w14:paraId="620EAB46" w14:textId="77777777" w:rsidR="006A0111" w:rsidRPr="00C370B6" w:rsidRDefault="006A0111" w:rsidP="00E777C9">
            <w:pPr>
              <w:spacing w:line="276" w:lineRule="auto"/>
              <w:jc w:val="both"/>
              <w:rPr>
                <w:rFonts w:eastAsiaTheme="minorHAnsi"/>
              </w:rPr>
            </w:pPr>
            <w:r w:rsidRPr="00C370B6">
              <w:rPr>
                <w:rFonts w:eastAsiaTheme="minorHAnsi"/>
              </w:rPr>
              <w:t xml:space="preserve">Nợ TK </w:t>
            </w:r>
            <w:r>
              <w:rPr>
                <w:rFonts w:eastAsiaTheme="minorHAnsi"/>
              </w:rPr>
              <w:t xml:space="preserve">Thu nhập khác - </w:t>
            </w:r>
            <w:r w:rsidRPr="00180B2C">
              <w:rPr>
                <w:rFonts w:eastAsiaTheme="minorHAnsi"/>
              </w:rPr>
              <w:t>bán máy móc</w:t>
            </w:r>
          </w:p>
        </w:tc>
        <w:tc>
          <w:tcPr>
            <w:tcW w:w="1684" w:type="dxa"/>
            <w:tcBorders>
              <w:top w:val="nil"/>
              <w:left w:val="nil"/>
              <w:bottom w:val="nil"/>
              <w:right w:val="nil"/>
            </w:tcBorders>
          </w:tcPr>
          <w:p w14:paraId="67CD85DA" w14:textId="77777777" w:rsidR="006A0111" w:rsidRPr="00C370B6" w:rsidRDefault="006A0111" w:rsidP="00E777C9">
            <w:pPr>
              <w:tabs>
                <w:tab w:val="left" w:pos="183"/>
              </w:tabs>
              <w:spacing w:line="276" w:lineRule="auto"/>
              <w:ind w:left="183"/>
              <w:jc w:val="right"/>
              <w:rPr>
                <w:rFonts w:eastAsiaTheme="minorHAnsi"/>
              </w:rPr>
            </w:pPr>
            <w:r w:rsidRPr="00180B2C">
              <w:rPr>
                <w:rFonts w:eastAsiaTheme="minorHAnsi"/>
              </w:rPr>
              <w:t xml:space="preserve"> 20.000.000</w:t>
            </w:r>
          </w:p>
        </w:tc>
      </w:tr>
      <w:tr w:rsidR="006A0111" w:rsidRPr="00180B2C" w14:paraId="4F769CC8" w14:textId="77777777" w:rsidTr="00E777C9">
        <w:tc>
          <w:tcPr>
            <w:tcW w:w="4112" w:type="dxa"/>
            <w:tcBorders>
              <w:top w:val="nil"/>
              <w:left w:val="nil"/>
              <w:bottom w:val="nil"/>
              <w:right w:val="nil"/>
            </w:tcBorders>
          </w:tcPr>
          <w:p w14:paraId="3628634F" w14:textId="77777777" w:rsidR="006A0111" w:rsidRPr="00C370B6" w:rsidRDefault="006A0111" w:rsidP="00E777C9">
            <w:pPr>
              <w:spacing w:line="276" w:lineRule="auto"/>
              <w:jc w:val="both"/>
              <w:rPr>
                <w:rFonts w:eastAsiaTheme="minorHAnsi"/>
              </w:rPr>
            </w:pPr>
            <w:r w:rsidRPr="00C370B6">
              <w:rPr>
                <w:rFonts w:eastAsiaTheme="minorHAnsi"/>
              </w:rPr>
              <w:t xml:space="preserve">Có </w:t>
            </w:r>
            <w:r>
              <w:rPr>
                <w:rFonts w:eastAsiaTheme="minorHAnsi"/>
              </w:rPr>
              <w:t>TK TSCĐ (Máy móc)</w:t>
            </w:r>
          </w:p>
        </w:tc>
        <w:tc>
          <w:tcPr>
            <w:tcW w:w="1684" w:type="dxa"/>
            <w:tcBorders>
              <w:top w:val="nil"/>
              <w:left w:val="nil"/>
              <w:bottom w:val="nil"/>
              <w:right w:val="nil"/>
            </w:tcBorders>
          </w:tcPr>
          <w:p w14:paraId="46769D20" w14:textId="77777777" w:rsidR="006A0111" w:rsidRPr="00180B2C" w:rsidRDefault="006A0111" w:rsidP="00E777C9">
            <w:pPr>
              <w:tabs>
                <w:tab w:val="left" w:pos="183"/>
              </w:tabs>
              <w:spacing w:line="276" w:lineRule="auto"/>
              <w:ind w:left="183"/>
              <w:jc w:val="right"/>
              <w:rPr>
                <w:rFonts w:eastAsiaTheme="minorHAnsi"/>
              </w:rPr>
            </w:pPr>
            <w:r w:rsidRPr="00180B2C">
              <w:rPr>
                <w:rFonts w:eastAsiaTheme="minorHAnsi"/>
              </w:rPr>
              <w:t xml:space="preserve"> 400.000.000</w:t>
            </w:r>
          </w:p>
        </w:tc>
      </w:tr>
    </w:tbl>
    <w:p w14:paraId="14697B6D" w14:textId="77777777" w:rsidR="006A0111" w:rsidRPr="00180B2C" w:rsidRDefault="006A0111" w:rsidP="006A0111">
      <w:pPr>
        <w:pStyle w:val="Heading1"/>
      </w:pPr>
      <w:bookmarkStart w:id="21" w:name="_Toc207007892"/>
      <w:r>
        <w:t>4.</w:t>
      </w:r>
      <w:r w:rsidRPr="00180B2C">
        <w:t>6. Công bố thông tin</w:t>
      </w:r>
      <w:bookmarkEnd w:id="21"/>
    </w:p>
    <w:p w14:paraId="2DB0C51D"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 xml:space="preserve">Công bố thông tin về TSCĐ là yêu cầu bắt buộc theo IAS 16, nhằm cung cấp cho người sử dụng báo cáo tài chính cái nhìn toàn diện về giá trị, tình trạng, và chính sách kế toán của tài sản. Các thông tin này không chỉ tăng tính minh bạch mà còn hỗ trợ nhà đầu tư, cổ đông, và các bên liên quan đánh giá hiệu quả sử dụng tài sản và rủi ro tài chính của doanh nghiệp. Mục này sẽ giải thích các yêu </w:t>
      </w:r>
      <w:r w:rsidRPr="00180B2C">
        <w:rPr>
          <w:rFonts w:eastAsia="Arial"/>
        </w:rPr>
        <w:t>cầu</w:t>
      </w:r>
      <w:r w:rsidRPr="00180B2C">
        <w:rPr>
          <w:rFonts w:eastAsiaTheme="minorHAnsi"/>
        </w:rPr>
        <w:t xml:space="preserve"> công bố, thông tin bổ sung cho mô hình đánh giá lại, và cung cấp ví dụ minh họa về cách trình bày thông tin trong báo cáo tài chính.</w:t>
      </w:r>
    </w:p>
    <w:p w14:paraId="7186AC12" w14:textId="77777777" w:rsidR="006A0111" w:rsidRPr="00180B2C" w:rsidRDefault="006A0111" w:rsidP="006A0111">
      <w:pPr>
        <w:pStyle w:val="Heading2"/>
      </w:pPr>
      <w:bookmarkStart w:id="22" w:name="_Toc207007893"/>
      <w:r>
        <w:t xml:space="preserve">4.6.1. </w:t>
      </w:r>
      <w:r w:rsidRPr="00180B2C">
        <w:t>Yêu cầu công bố</w:t>
      </w:r>
      <w:bookmarkEnd w:id="22"/>
    </w:p>
    <w:p w14:paraId="568413C4" w14:textId="77777777" w:rsidR="006A0111" w:rsidRPr="00180B2C" w:rsidRDefault="006A0111" w:rsidP="006A0111">
      <w:pPr>
        <w:tabs>
          <w:tab w:val="left" w:pos="450"/>
        </w:tabs>
        <w:spacing w:before="120" w:after="120" w:line="276" w:lineRule="auto"/>
        <w:ind w:left="360"/>
        <w:jc w:val="both"/>
        <w:rPr>
          <w:rFonts w:eastAsiaTheme="minorHAnsi"/>
        </w:rPr>
      </w:pPr>
      <w:r w:rsidRPr="00180B2C">
        <w:rPr>
          <w:rFonts w:eastAsiaTheme="minorHAnsi"/>
        </w:rPr>
        <w:t>Theo đoạn 73 của IAS 16, doanh nghiệp phải công bố các thông tin sau cho mỗi nhóm TSCĐ:</w:t>
      </w:r>
    </w:p>
    <w:p w14:paraId="23F72F54"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1.</w:t>
      </w:r>
      <w:r w:rsidRPr="00C370B6">
        <w:rPr>
          <w:rFonts w:eastAsiaTheme="minorHAnsi"/>
        </w:rPr>
        <w:tab/>
      </w:r>
      <w:r w:rsidRPr="00180B2C">
        <w:rPr>
          <w:rFonts w:eastAsiaTheme="minorHAnsi"/>
          <w:b/>
          <w:bCs/>
        </w:rPr>
        <w:t>Cơ sở đo lường</w:t>
      </w:r>
      <w:r w:rsidRPr="00180B2C">
        <w:rPr>
          <w:rFonts w:eastAsiaTheme="minorHAnsi"/>
        </w:rPr>
        <w:t>: Mô hình giá gốc hoặc đánh giá lại được sử dụng để định giá tài sản.</w:t>
      </w:r>
    </w:p>
    <w:p w14:paraId="5CDF7D49"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2.</w:t>
      </w:r>
      <w:r w:rsidRPr="00C370B6">
        <w:rPr>
          <w:rFonts w:eastAsiaTheme="minorHAnsi"/>
        </w:rPr>
        <w:tab/>
      </w:r>
      <w:r w:rsidRPr="00180B2C">
        <w:rPr>
          <w:rFonts w:eastAsiaTheme="minorHAnsi"/>
          <w:b/>
          <w:bCs/>
        </w:rPr>
        <w:t>Phương pháp khấu hao</w:t>
      </w:r>
      <w:r w:rsidRPr="00180B2C">
        <w:rPr>
          <w:rFonts w:eastAsiaTheme="minorHAnsi"/>
        </w:rPr>
        <w:t xml:space="preserve">: Đường thẳng, số dư giảm dần, hoặc </w:t>
      </w:r>
      <w:r w:rsidRPr="00C370B6">
        <w:rPr>
          <w:rFonts w:eastAsiaTheme="minorHAnsi"/>
        </w:rPr>
        <w:t>khấu hao theo sản lượng</w:t>
      </w:r>
      <w:r w:rsidRPr="00180B2C">
        <w:rPr>
          <w:rFonts w:eastAsiaTheme="minorHAnsi"/>
        </w:rPr>
        <w:t>, cùng với thời gian sử dụng hữu ích hoặc tỷ lệ khấu hao áp dụng.</w:t>
      </w:r>
    </w:p>
    <w:p w14:paraId="04D63636"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3.</w:t>
      </w:r>
      <w:r w:rsidRPr="00C370B6">
        <w:rPr>
          <w:rFonts w:eastAsiaTheme="minorHAnsi"/>
        </w:rPr>
        <w:tab/>
      </w:r>
      <w:r w:rsidRPr="00180B2C">
        <w:rPr>
          <w:rFonts w:eastAsiaTheme="minorHAnsi"/>
          <w:b/>
          <w:bCs/>
        </w:rPr>
        <w:t xml:space="preserve">Giá trị ghi sổ gộp và </w:t>
      </w:r>
      <w:r w:rsidRPr="00C370B6">
        <w:rPr>
          <w:rFonts w:eastAsiaTheme="minorHAnsi"/>
          <w:b/>
          <w:bCs/>
        </w:rPr>
        <w:t>Hao mòn lũy kế</w:t>
      </w:r>
      <w:r w:rsidRPr="00180B2C">
        <w:rPr>
          <w:rFonts w:eastAsiaTheme="minorHAnsi"/>
        </w:rPr>
        <w:t>: Bao gồm giá trị tại đầu và cuối kỳ, cùng bảng đối chiếu biến động trong kỳ, thể hiện các khoản bổ sung, thanh lý, khấu hao, suy giảm giá trị, và thay đổi do đánh giá lại.</w:t>
      </w:r>
    </w:p>
    <w:p w14:paraId="28EA5D2E"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Bảng đối chiếu biến động là công cụ quan trọng, cung cấp thông tin chi tiết về nguyên nhân thay đổi giá trị tài sản, giúp người sử dụng báo cáo tài chính hiểu rõ các giao dịch liên quan.</w:t>
      </w:r>
    </w:p>
    <w:p w14:paraId="420583F4" w14:textId="77777777" w:rsidR="006A0111" w:rsidRPr="00180B2C" w:rsidRDefault="006A0111" w:rsidP="006A0111">
      <w:pPr>
        <w:pStyle w:val="Heading2"/>
      </w:pPr>
      <w:bookmarkStart w:id="23" w:name="_Toc207007894"/>
      <w:r>
        <w:t xml:space="preserve">4.6.2. </w:t>
      </w:r>
      <w:r w:rsidRPr="00180B2C">
        <w:t>Thông tin bổ sung cho mô hình đánh giá lại</w:t>
      </w:r>
      <w:bookmarkEnd w:id="23"/>
    </w:p>
    <w:p w14:paraId="68A4041A" w14:textId="77777777" w:rsidR="006A0111" w:rsidRPr="00180B2C" w:rsidRDefault="006A0111" w:rsidP="006A0111">
      <w:pPr>
        <w:tabs>
          <w:tab w:val="left" w:pos="450"/>
        </w:tabs>
        <w:spacing w:before="120" w:after="120" w:line="276" w:lineRule="auto"/>
        <w:ind w:left="360"/>
        <w:jc w:val="both"/>
        <w:rPr>
          <w:rFonts w:eastAsiaTheme="minorHAnsi"/>
        </w:rPr>
      </w:pPr>
      <w:r w:rsidRPr="00180B2C">
        <w:rPr>
          <w:rFonts w:eastAsiaTheme="minorHAnsi"/>
        </w:rPr>
        <w:t>Theo đoạn 77 của IAS 16, nếu áp dụng mô hình đánh giá lại, doanh nghiệp phải công bố thêm:</w:t>
      </w:r>
    </w:p>
    <w:p w14:paraId="773E38D3"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1.</w:t>
      </w:r>
      <w:r w:rsidRPr="00C370B6">
        <w:rPr>
          <w:rFonts w:eastAsiaTheme="minorHAnsi"/>
        </w:rPr>
        <w:tab/>
      </w:r>
      <w:r w:rsidRPr="00180B2C">
        <w:rPr>
          <w:rFonts w:eastAsiaTheme="minorHAnsi"/>
          <w:b/>
          <w:bCs/>
        </w:rPr>
        <w:t>Ngày hiệu lực của đánh giá lại</w:t>
      </w:r>
      <w:r w:rsidRPr="00180B2C">
        <w:rPr>
          <w:rFonts w:eastAsiaTheme="minorHAnsi"/>
        </w:rPr>
        <w:t>: Thời điểm giá trị hợp lý được xác định.</w:t>
      </w:r>
    </w:p>
    <w:p w14:paraId="2916FF9F"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2.</w:t>
      </w:r>
      <w:r w:rsidRPr="00C370B6">
        <w:rPr>
          <w:rFonts w:eastAsiaTheme="minorHAnsi"/>
        </w:rPr>
        <w:tab/>
      </w:r>
      <w:r w:rsidRPr="00180B2C">
        <w:rPr>
          <w:rFonts w:eastAsiaTheme="minorHAnsi"/>
          <w:b/>
          <w:bCs/>
        </w:rPr>
        <w:t>Chuyên gia thẩm định</w:t>
      </w:r>
      <w:r w:rsidRPr="00180B2C">
        <w:rPr>
          <w:rFonts w:eastAsiaTheme="minorHAnsi"/>
        </w:rPr>
        <w:t>: Có sử dụng chuyên gia độc lập hay không.</w:t>
      </w:r>
    </w:p>
    <w:p w14:paraId="72595219"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lastRenderedPageBreak/>
        <w:t>3.</w:t>
      </w:r>
      <w:r w:rsidRPr="00C370B6">
        <w:rPr>
          <w:rFonts w:eastAsiaTheme="minorHAnsi"/>
        </w:rPr>
        <w:tab/>
      </w:r>
      <w:r w:rsidRPr="00180B2C">
        <w:rPr>
          <w:rFonts w:eastAsiaTheme="minorHAnsi"/>
          <w:b/>
          <w:bCs/>
        </w:rPr>
        <w:t>Giá trị theo mô hình giá gốc</w:t>
      </w:r>
      <w:r w:rsidRPr="00180B2C">
        <w:rPr>
          <w:rFonts w:eastAsiaTheme="minorHAnsi"/>
        </w:rPr>
        <w:t>: Giá trị ghi sổ nếu không áp dụng đánh giá lại.</w:t>
      </w:r>
    </w:p>
    <w:p w14:paraId="67AF7307" w14:textId="77777777" w:rsidR="006A0111" w:rsidRPr="00180B2C" w:rsidRDefault="006A0111" w:rsidP="006A0111">
      <w:pPr>
        <w:tabs>
          <w:tab w:val="left" w:pos="450"/>
          <w:tab w:val="left" w:pos="720"/>
        </w:tabs>
        <w:spacing w:before="120" w:after="120" w:line="276" w:lineRule="auto"/>
        <w:ind w:left="720" w:hanging="360"/>
        <w:jc w:val="both"/>
        <w:rPr>
          <w:rFonts w:eastAsiaTheme="minorHAnsi"/>
        </w:rPr>
      </w:pPr>
      <w:r w:rsidRPr="00C370B6">
        <w:rPr>
          <w:rFonts w:eastAsiaTheme="minorHAnsi"/>
        </w:rPr>
        <w:t>4.</w:t>
      </w:r>
      <w:r w:rsidRPr="00C370B6">
        <w:rPr>
          <w:rFonts w:eastAsiaTheme="minorHAnsi"/>
        </w:rPr>
        <w:tab/>
      </w:r>
      <w:r w:rsidRPr="00180B2C">
        <w:rPr>
          <w:rFonts w:eastAsiaTheme="minorHAnsi"/>
          <w:b/>
          <w:bCs/>
        </w:rPr>
        <w:t>Dự trữ đánh giá lại</w:t>
      </w:r>
      <w:r w:rsidRPr="00180B2C">
        <w:rPr>
          <w:rFonts w:eastAsiaTheme="minorHAnsi"/>
        </w:rPr>
        <w:t>: Số dư và biến động trong kỳ, cùng bất kỳ hạn chế nào đối với phân phối cho cổ đông (ví dụ, quy định pháp lý cấm chia cổ tức từ dự trữ này).</w:t>
      </w:r>
    </w:p>
    <w:p w14:paraId="50DCCDC0" w14:textId="77777777" w:rsidR="006A0111" w:rsidRPr="00180B2C" w:rsidRDefault="006A0111" w:rsidP="006A0111">
      <w:pPr>
        <w:widowControl w:val="0"/>
        <w:spacing w:before="120" w:after="120" w:line="276" w:lineRule="auto"/>
        <w:ind w:firstLine="340"/>
        <w:jc w:val="both"/>
        <w:rPr>
          <w:rFonts w:eastAsiaTheme="minorHAnsi"/>
        </w:rPr>
      </w:pPr>
      <w:r w:rsidRPr="00180B2C">
        <w:rPr>
          <w:rFonts w:eastAsiaTheme="minorHAnsi"/>
        </w:rPr>
        <w:t>Những thông tin này giúp nhà đầu tư đánh giá mức độ đáng tin cậy của giá trị hợp lý và tác động của đánh giá lại đến vốn chủ sở hữu.</w:t>
      </w:r>
    </w:p>
    <w:p w14:paraId="7D0A0D8C" w14:textId="649A0ACF" w:rsidR="001270A9" w:rsidRDefault="001270A9" w:rsidP="00754367">
      <w:pPr>
        <w:jc w:val="both"/>
        <w:rPr>
          <w:rFonts w:asciiTheme="majorHAnsi" w:eastAsiaTheme="majorEastAsia" w:hAnsiTheme="majorHAnsi" w:cstheme="majorHAnsi"/>
          <w:b/>
          <w:sz w:val="26"/>
          <w:szCs w:val="26"/>
        </w:rPr>
      </w:pPr>
    </w:p>
    <w:p w14:paraId="1C561081" w14:textId="1F64E74C" w:rsidR="00733404" w:rsidRPr="00C216AD" w:rsidRDefault="00733404" w:rsidP="00C216AD">
      <w:pPr>
        <w:pStyle w:val="Heading1"/>
        <w:spacing w:before="0" w:line="312" w:lineRule="auto"/>
        <w:jc w:val="center"/>
        <w:rPr>
          <w:rFonts w:cstheme="majorHAnsi"/>
          <w:color w:val="auto"/>
          <w:sz w:val="26"/>
          <w:szCs w:val="26"/>
        </w:rPr>
      </w:pPr>
      <w:bookmarkStart w:id="24" w:name="_Toc207007895"/>
      <w:r w:rsidRPr="00C216AD">
        <w:rPr>
          <w:rFonts w:cstheme="majorHAnsi"/>
          <w:color w:val="auto"/>
          <w:sz w:val="26"/>
          <w:szCs w:val="26"/>
        </w:rPr>
        <w:t>TÀI LIỆU THAM KHẢO</w:t>
      </w:r>
      <w:bookmarkEnd w:id="0"/>
      <w:bookmarkEnd w:id="24"/>
    </w:p>
    <w:p w14:paraId="2CC3D3FF" w14:textId="60FB17A1" w:rsidR="00733404" w:rsidRPr="00D440A4" w:rsidRDefault="00733404" w:rsidP="00C216AD">
      <w:pPr>
        <w:spacing w:line="312" w:lineRule="auto"/>
        <w:jc w:val="both"/>
        <w:rPr>
          <w:rFonts w:asciiTheme="majorHAnsi" w:hAnsiTheme="majorHAnsi" w:cstheme="majorHAnsi"/>
          <w:sz w:val="26"/>
          <w:szCs w:val="26"/>
          <w:lang w:val="en-US"/>
        </w:rPr>
      </w:pPr>
      <w:r w:rsidRPr="00C216AD">
        <w:rPr>
          <w:rFonts w:asciiTheme="majorHAnsi" w:hAnsiTheme="majorHAnsi" w:cstheme="majorHAnsi"/>
          <w:sz w:val="26"/>
          <w:szCs w:val="26"/>
        </w:rPr>
        <w:t xml:space="preserve">1. </w:t>
      </w:r>
      <w:r w:rsidR="00D440A4" w:rsidRPr="00D440A4">
        <w:rPr>
          <w:rFonts w:asciiTheme="majorHAnsi" w:hAnsiTheme="majorHAnsi" w:cstheme="majorHAnsi"/>
          <w:sz w:val="26"/>
          <w:szCs w:val="26"/>
        </w:rPr>
        <w:t>Loftus, et al., (2020), Financial Reporting 3ed, Wiley Publishing</w:t>
      </w:r>
      <w:r w:rsidR="00D440A4">
        <w:rPr>
          <w:rFonts w:asciiTheme="majorHAnsi" w:hAnsiTheme="majorHAnsi" w:cstheme="majorHAnsi"/>
          <w:sz w:val="26"/>
          <w:szCs w:val="26"/>
          <w:lang w:val="en-US"/>
        </w:rPr>
        <w:t>.</w:t>
      </w:r>
    </w:p>
    <w:p w14:paraId="5D946E90" w14:textId="46BB5332" w:rsidR="00100849" w:rsidRPr="00BC302C" w:rsidRDefault="00733404" w:rsidP="00C216AD">
      <w:pPr>
        <w:spacing w:line="312" w:lineRule="auto"/>
        <w:jc w:val="both"/>
        <w:rPr>
          <w:rFonts w:asciiTheme="majorHAnsi" w:hAnsiTheme="majorHAnsi" w:cstheme="majorHAnsi"/>
          <w:sz w:val="26"/>
          <w:szCs w:val="26"/>
        </w:rPr>
      </w:pPr>
      <w:r w:rsidRPr="00C216AD">
        <w:rPr>
          <w:rFonts w:asciiTheme="majorHAnsi" w:hAnsiTheme="majorHAnsi" w:cstheme="majorHAnsi"/>
          <w:sz w:val="26"/>
          <w:szCs w:val="26"/>
        </w:rPr>
        <w:t xml:space="preserve">2. Bộ Tài chính (2021), </w:t>
      </w:r>
      <w:r w:rsidRPr="00C216AD">
        <w:rPr>
          <w:rFonts w:asciiTheme="majorHAnsi" w:hAnsiTheme="majorHAnsi" w:cstheme="majorHAnsi"/>
          <w:i/>
          <w:sz w:val="26"/>
          <w:szCs w:val="26"/>
        </w:rPr>
        <w:t>Quyết định Công bố bản dịch chuẩn mực báo cáo tài chính quốc tế phiên bản năm 2019 ra tiếng Việt</w:t>
      </w:r>
      <w:r w:rsidRPr="00C216AD">
        <w:rPr>
          <w:rFonts w:asciiTheme="majorHAnsi" w:hAnsiTheme="majorHAnsi" w:cstheme="majorHAnsi"/>
          <w:sz w:val="26"/>
          <w:szCs w:val="26"/>
        </w:rPr>
        <w:t>, từ [https://www.mof.gov.vn/webcenter/portal/btcvn/pages_r/l/tin-bo-tai-chinh?dDocName=MOFUCM203439]</w:t>
      </w:r>
      <w:bookmarkStart w:id="25" w:name="_Hlk136192958"/>
    </w:p>
    <w:bookmarkEnd w:id="25"/>
    <w:p w14:paraId="7ADF8387" w14:textId="77DB5636" w:rsidR="00D743B2" w:rsidRPr="00C216AD" w:rsidRDefault="00D743B2" w:rsidP="00C216AD">
      <w:pPr>
        <w:tabs>
          <w:tab w:val="left" w:pos="567"/>
        </w:tabs>
        <w:spacing w:line="312" w:lineRule="auto"/>
        <w:ind w:firstLine="284"/>
        <w:jc w:val="both"/>
        <w:rPr>
          <w:rFonts w:asciiTheme="majorHAnsi" w:hAnsiTheme="majorHAnsi" w:cstheme="majorHAnsi"/>
          <w:sz w:val="26"/>
          <w:szCs w:val="26"/>
        </w:rPr>
      </w:pPr>
    </w:p>
    <w:p w14:paraId="608E099E" w14:textId="77777777" w:rsidR="00D743B2" w:rsidRPr="00C216AD" w:rsidRDefault="00D743B2" w:rsidP="00C216AD">
      <w:pPr>
        <w:tabs>
          <w:tab w:val="left" w:pos="567"/>
        </w:tabs>
        <w:spacing w:line="312" w:lineRule="auto"/>
        <w:jc w:val="both"/>
        <w:rPr>
          <w:rFonts w:asciiTheme="majorHAnsi" w:hAnsiTheme="majorHAnsi" w:cstheme="majorHAnsi"/>
          <w:b/>
          <w:bCs/>
          <w:sz w:val="26"/>
          <w:szCs w:val="26"/>
          <w:lang w:val="en-US"/>
        </w:rPr>
      </w:pPr>
    </w:p>
    <w:p w14:paraId="1C07E4DF" w14:textId="77777777" w:rsidR="00D743B2" w:rsidRPr="00C216AD" w:rsidRDefault="00D743B2" w:rsidP="00C216AD">
      <w:pPr>
        <w:tabs>
          <w:tab w:val="left" w:pos="567"/>
        </w:tabs>
        <w:spacing w:line="312" w:lineRule="auto"/>
        <w:jc w:val="both"/>
        <w:rPr>
          <w:rFonts w:asciiTheme="majorHAnsi" w:hAnsiTheme="majorHAnsi" w:cstheme="majorHAnsi"/>
          <w:b/>
          <w:bCs/>
          <w:sz w:val="26"/>
          <w:szCs w:val="26"/>
          <w:lang w:val="en-US"/>
        </w:rPr>
      </w:pPr>
    </w:p>
    <w:p w14:paraId="0B4C2050" w14:textId="77777777" w:rsidR="00D743B2" w:rsidRPr="00C216AD" w:rsidRDefault="00D743B2" w:rsidP="00C216AD">
      <w:pPr>
        <w:tabs>
          <w:tab w:val="left" w:pos="567"/>
        </w:tabs>
        <w:spacing w:line="312" w:lineRule="auto"/>
        <w:jc w:val="both"/>
        <w:rPr>
          <w:rFonts w:asciiTheme="majorHAnsi" w:hAnsiTheme="majorHAnsi" w:cstheme="majorHAnsi"/>
          <w:b/>
          <w:bCs/>
          <w:sz w:val="26"/>
          <w:szCs w:val="26"/>
          <w:lang w:val="en-US"/>
        </w:rPr>
      </w:pPr>
    </w:p>
    <w:p w14:paraId="0D82ABFB" w14:textId="77777777" w:rsidR="00D743B2" w:rsidRPr="00C216AD" w:rsidRDefault="00D743B2" w:rsidP="00C216AD">
      <w:pPr>
        <w:tabs>
          <w:tab w:val="left" w:pos="567"/>
        </w:tabs>
        <w:spacing w:line="312" w:lineRule="auto"/>
        <w:jc w:val="both"/>
        <w:rPr>
          <w:rFonts w:asciiTheme="majorHAnsi" w:hAnsiTheme="majorHAnsi" w:cstheme="majorHAnsi"/>
          <w:b/>
          <w:bCs/>
          <w:sz w:val="26"/>
          <w:szCs w:val="26"/>
          <w:lang w:val="en-US"/>
        </w:rPr>
      </w:pPr>
    </w:p>
    <w:sectPr w:rsidR="00D743B2" w:rsidRPr="00C216AD" w:rsidSect="00BC302C">
      <w:pgSz w:w="11900"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886BE" w14:textId="77777777" w:rsidR="001447BB" w:rsidRDefault="001447BB" w:rsidP="00DC3F2D">
      <w:r>
        <w:separator/>
      </w:r>
    </w:p>
  </w:endnote>
  <w:endnote w:type="continuationSeparator" w:id="0">
    <w:p w14:paraId="28FBB4CF" w14:textId="77777777" w:rsidR="001447BB" w:rsidRDefault="001447BB" w:rsidP="00DC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dvEPSTIM">
    <w:altName w:val="Cambria"/>
    <w:panose1 w:val="00000000000000000000"/>
    <w:charset w:val="00"/>
    <w:family w:val="roman"/>
    <w:notTrueType/>
    <w:pitch w:val="default"/>
  </w:font>
  <w:font w:name="AdvCORRESAST">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7223321"/>
      <w:docPartObj>
        <w:docPartGallery w:val="Page Numbers (Bottom of Page)"/>
        <w:docPartUnique/>
      </w:docPartObj>
    </w:sdtPr>
    <w:sdtContent>
      <w:p w14:paraId="1623E92D" w14:textId="0F229ADF" w:rsidR="002602FE" w:rsidRDefault="002602FE" w:rsidP="00E125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FA588C" w14:textId="77777777" w:rsidR="002602FE" w:rsidRDefault="002602FE" w:rsidP="002602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2607353"/>
      <w:docPartObj>
        <w:docPartGallery w:val="Page Numbers (Bottom of Page)"/>
        <w:docPartUnique/>
      </w:docPartObj>
    </w:sdtPr>
    <w:sdtContent>
      <w:p w14:paraId="2D70BB3D" w14:textId="12A3B866" w:rsidR="002602FE" w:rsidRDefault="002602FE" w:rsidP="00E125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BC00A0" w14:textId="77777777" w:rsidR="002602FE" w:rsidRDefault="002602FE" w:rsidP="002602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E6455" w14:textId="77777777" w:rsidR="001447BB" w:rsidRDefault="001447BB" w:rsidP="00DC3F2D">
      <w:r>
        <w:separator/>
      </w:r>
    </w:p>
  </w:footnote>
  <w:footnote w:type="continuationSeparator" w:id="0">
    <w:p w14:paraId="2618B323" w14:textId="77777777" w:rsidR="001447BB" w:rsidRDefault="001447BB" w:rsidP="00DC3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216"/>
    <w:multiLevelType w:val="multilevel"/>
    <w:tmpl w:val="2F08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2D7D0A"/>
    <w:multiLevelType w:val="multilevel"/>
    <w:tmpl w:val="88942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576ED"/>
    <w:multiLevelType w:val="multilevel"/>
    <w:tmpl w:val="CDDA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C16F9"/>
    <w:multiLevelType w:val="multilevel"/>
    <w:tmpl w:val="08448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2F4D89"/>
    <w:multiLevelType w:val="multilevel"/>
    <w:tmpl w:val="856E5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A56E52"/>
    <w:multiLevelType w:val="multilevel"/>
    <w:tmpl w:val="FD868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A41B08"/>
    <w:multiLevelType w:val="multilevel"/>
    <w:tmpl w:val="CDDA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351390"/>
    <w:multiLevelType w:val="multilevel"/>
    <w:tmpl w:val="5B2C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CB0255"/>
    <w:multiLevelType w:val="multilevel"/>
    <w:tmpl w:val="35DEE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DB5E8E"/>
    <w:multiLevelType w:val="multilevel"/>
    <w:tmpl w:val="4E4E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940E64"/>
    <w:multiLevelType w:val="multilevel"/>
    <w:tmpl w:val="A4E2F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147B53"/>
    <w:multiLevelType w:val="multilevel"/>
    <w:tmpl w:val="C8F0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280183"/>
    <w:multiLevelType w:val="multilevel"/>
    <w:tmpl w:val="CDDA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861AA2"/>
    <w:multiLevelType w:val="multilevel"/>
    <w:tmpl w:val="CDDA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EA6178"/>
    <w:multiLevelType w:val="multilevel"/>
    <w:tmpl w:val="CDDA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3C7E57"/>
    <w:multiLevelType w:val="multilevel"/>
    <w:tmpl w:val="63D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0E7338"/>
    <w:multiLevelType w:val="multilevel"/>
    <w:tmpl w:val="CDDA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3743E7"/>
    <w:multiLevelType w:val="multilevel"/>
    <w:tmpl w:val="CDDA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262763"/>
    <w:multiLevelType w:val="multilevel"/>
    <w:tmpl w:val="660E9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755A72"/>
    <w:multiLevelType w:val="multilevel"/>
    <w:tmpl w:val="1024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5D3C8B"/>
    <w:multiLevelType w:val="multilevel"/>
    <w:tmpl w:val="E3D60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7F6E53"/>
    <w:multiLevelType w:val="multilevel"/>
    <w:tmpl w:val="7FE0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9E0948"/>
    <w:multiLevelType w:val="multilevel"/>
    <w:tmpl w:val="CDDA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8D5348"/>
    <w:multiLevelType w:val="multilevel"/>
    <w:tmpl w:val="7C0A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5079EA"/>
    <w:multiLevelType w:val="multilevel"/>
    <w:tmpl w:val="CDDA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B21895"/>
    <w:multiLevelType w:val="multilevel"/>
    <w:tmpl w:val="91E0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43334B"/>
    <w:multiLevelType w:val="multilevel"/>
    <w:tmpl w:val="E5548C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AC2A56"/>
    <w:multiLevelType w:val="multilevel"/>
    <w:tmpl w:val="C862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BC08F5"/>
    <w:multiLevelType w:val="multilevel"/>
    <w:tmpl w:val="8CC4E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3351A5"/>
    <w:multiLevelType w:val="multilevel"/>
    <w:tmpl w:val="C7C0B5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230A5D"/>
    <w:multiLevelType w:val="multilevel"/>
    <w:tmpl w:val="8C922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15B10AC"/>
    <w:multiLevelType w:val="multilevel"/>
    <w:tmpl w:val="CDDA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312233"/>
    <w:multiLevelType w:val="multilevel"/>
    <w:tmpl w:val="7284B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6E7756"/>
    <w:multiLevelType w:val="hybridMultilevel"/>
    <w:tmpl w:val="C4E8882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4E70536B"/>
    <w:multiLevelType w:val="multilevel"/>
    <w:tmpl w:val="E2186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D0303B"/>
    <w:multiLevelType w:val="multilevel"/>
    <w:tmpl w:val="F2B0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3003EE"/>
    <w:multiLevelType w:val="multilevel"/>
    <w:tmpl w:val="03AE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D1258B"/>
    <w:multiLevelType w:val="multilevel"/>
    <w:tmpl w:val="074A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9B670C"/>
    <w:multiLevelType w:val="multilevel"/>
    <w:tmpl w:val="2DF475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671E14"/>
    <w:multiLevelType w:val="multilevel"/>
    <w:tmpl w:val="556A16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C2425F"/>
    <w:multiLevelType w:val="multilevel"/>
    <w:tmpl w:val="D16A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CA51CE"/>
    <w:multiLevelType w:val="multilevel"/>
    <w:tmpl w:val="4772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1824E4"/>
    <w:multiLevelType w:val="multilevel"/>
    <w:tmpl w:val="FC5E2E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CE1D2B"/>
    <w:multiLevelType w:val="multilevel"/>
    <w:tmpl w:val="6954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AF54A5"/>
    <w:multiLevelType w:val="hybridMultilevel"/>
    <w:tmpl w:val="CECCE09C"/>
    <w:lvl w:ilvl="0" w:tplc="27240BBE">
      <w:start w:val="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15:restartNumberingAfterBreak="0">
    <w:nsid w:val="635F70C0"/>
    <w:multiLevelType w:val="multilevel"/>
    <w:tmpl w:val="885E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9C1348"/>
    <w:multiLevelType w:val="multilevel"/>
    <w:tmpl w:val="E7B22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5FE7AE8"/>
    <w:multiLevelType w:val="multilevel"/>
    <w:tmpl w:val="2DF475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8A35AB"/>
    <w:multiLevelType w:val="multilevel"/>
    <w:tmpl w:val="CDDA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A71834"/>
    <w:multiLevelType w:val="multilevel"/>
    <w:tmpl w:val="5218C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E614D40"/>
    <w:multiLevelType w:val="multilevel"/>
    <w:tmpl w:val="BA560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E9046C2"/>
    <w:multiLevelType w:val="multilevel"/>
    <w:tmpl w:val="8820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9B0322"/>
    <w:multiLevelType w:val="multilevel"/>
    <w:tmpl w:val="DFB0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DB2143"/>
    <w:multiLevelType w:val="multilevel"/>
    <w:tmpl w:val="7B06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320803"/>
    <w:multiLevelType w:val="multilevel"/>
    <w:tmpl w:val="35EC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781E20"/>
    <w:multiLevelType w:val="multilevel"/>
    <w:tmpl w:val="F094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AA1E3B"/>
    <w:multiLevelType w:val="multilevel"/>
    <w:tmpl w:val="CDDA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BC4CFD"/>
    <w:multiLevelType w:val="multilevel"/>
    <w:tmpl w:val="8AA8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E86938"/>
    <w:multiLevelType w:val="multilevel"/>
    <w:tmpl w:val="AADE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E03199"/>
    <w:multiLevelType w:val="multilevel"/>
    <w:tmpl w:val="D272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101B2F"/>
    <w:multiLevelType w:val="multilevel"/>
    <w:tmpl w:val="283A7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E505CE"/>
    <w:multiLevelType w:val="hybridMultilevel"/>
    <w:tmpl w:val="7682D410"/>
    <w:lvl w:ilvl="0" w:tplc="FBACB59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15:restartNumberingAfterBreak="0">
    <w:nsid w:val="7B5549AE"/>
    <w:multiLevelType w:val="multilevel"/>
    <w:tmpl w:val="D60E7A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ED1719"/>
    <w:multiLevelType w:val="multilevel"/>
    <w:tmpl w:val="943641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3C05DF"/>
    <w:multiLevelType w:val="multilevel"/>
    <w:tmpl w:val="F5AA1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3961098">
    <w:abstractNumId w:val="51"/>
  </w:num>
  <w:num w:numId="2" w16cid:durableId="1652370155">
    <w:abstractNumId w:val="57"/>
  </w:num>
  <w:num w:numId="3" w16cid:durableId="807943469">
    <w:abstractNumId w:val="13"/>
  </w:num>
  <w:num w:numId="4" w16cid:durableId="587152627">
    <w:abstractNumId w:val="58"/>
  </w:num>
  <w:num w:numId="5" w16cid:durableId="40904336">
    <w:abstractNumId w:val="22"/>
  </w:num>
  <w:num w:numId="6" w16cid:durableId="359740653">
    <w:abstractNumId w:val="49"/>
  </w:num>
  <w:num w:numId="7" w16cid:durableId="439302067">
    <w:abstractNumId w:val="5"/>
  </w:num>
  <w:num w:numId="8" w16cid:durableId="418454359">
    <w:abstractNumId w:val="4"/>
  </w:num>
  <w:num w:numId="9" w16cid:durableId="481115787">
    <w:abstractNumId w:val="42"/>
  </w:num>
  <w:num w:numId="10" w16cid:durableId="601451686">
    <w:abstractNumId w:val="56"/>
  </w:num>
  <w:num w:numId="11" w16cid:durableId="1515027020">
    <w:abstractNumId w:val="17"/>
  </w:num>
  <w:num w:numId="12" w16cid:durableId="185221116">
    <w:abstractNumId w:val="12"/>
  </w:num>
  <w:num w:numId="13" w16cid:durableId="1914316241">
    <w:abstractNumId w:val="24"/>
  </w:num>
  <w:num w:numId="14" w16cid:durableId="1824466370">
    <w:abstractNumId w:val="48"/>
  </w:num>
  <w:num w:numId="15" w16cid:durableId="1313678953">
    <w:abstractNumId w:val="31"/>
  </w:num>
  <w:num w:numId="16" w16cid:durableId="1420787169">
    <w:abstractNumId w:val="6"/>
  </w:num>
  <w:num w:numId="17" w16cid:durableId="1814983946">
    <w:abstractNumId w:val="3"/>
  </w:num>
  <w:num w:numId="18" w16cid:durableId="1369336783">
    <w:abstractNumId w:val="46"/>
  </w:num>
  <w:num w:numId="19" w16cid:durableId="856234813">
    <w:abstractNumId w:val="26"/>
  </w:num>
  <w:num w:numId="20" w16cid:durableId="741953037">
    <w:abstractNumId w:val="2"/>
  </w:num>
  <w:num w:numId="21" w16cid:durableId="442192017">
    <w:abstractNumId w:val="32"/>
  </w:num>
  <w:num w:numId="22" w16cid:durableId="328217432">
    <w:abstractNumId w:val="60"/>
  </w:num>
  <w:num w:numId="23" w16cid:durableId="1765303311">
    <w:abstractNumId w:val="10"/>
  </w:num>
  <w:num w:numId="24" w16cid:durableId="1383359218">
    <w:abstractNumId w:val="18"/>
  </w:num>
  <w:num w:numId="25" w16cid:durableId="479346107">
    <w:abstractNumId w:val="14"/>
  </w:num>
  <w:num w:numId="26" w16cid:durableId="1606035610">
    <w:abstractNumId w:val="62"/>
  </w:num>
  <w:num w:numId="27" w16cid:durableId="1510947059">
    <w:abstractNumId w:val="29"/>
  </w:num>
  <w:num w:numId="28" w16cid:durableId="32274173">
    <w:abstractNumId w:val="16"/>
  </w:num>
  <w:num w:numId="29" w16cid:durableId="555239439">
    <w:abstractNumId w:val="28"/>
  </w:num>
  <w:num w:numId="30" w16cid:durableId="909849358">
    <w:abstractNumId w:val="39"/>
  </w:num>
  <w:num w:numId="31" w16cid:durableId="1845776753">
    <w:abstractNumId w:val="63"/>
  </w:num>
  <w:num w:numId="32" w16cid:durableId="588849395">
    <w:abstractNumId w:val="64"/>
  </w:num>
  <w:num w:numId="33" w16cid:durableId="1280065104">
    <w:abstractNumId w:val="40"/>
  </w:num>
  <w:num w:numId="34" w16cid:durableId="1296444567">
    <w:abstractNumId w:val="37"/>
  </w:num>
  <w:num w:numId="35" w16cid:durableId="1550343573">
    <w:abstractNumId w:val="21"/>
  </w:num>
  <w:num w:numId="36" w16cid:durableId="1746565070">
    <w:abstractNumId w:val="11"/>
  </w:num>
  <w:num w:numId="37" w16cid:durableId="1513953445">
    <w:abstractNumId w:val="41"/>
  </w:num>
  <w:num w:numId="38" w16cid:durableId="618072171">
    <w:abstractNumId w:val="59"/>
  </w:num>
  <w:num w:numId="39" w16cid:durableId="708409108">
    <w:abstractNumId w:val="54"/>
  </w:num>
  <w:num w:numId="40" w16cid:durableId="2076734400">
    <w:abstractNumId w:val="52"/>
  </w:num>
  <w:num w:numId="41" w16cid:durableId="1250457731">
    <w:abstractNumId w:val="55"/>
  </w:num>
  <w:num w:numId="42" w16cid:durableId="312804054">
    <w:abstractNumId w:val="9"/>
  </w:num>
  <w:num w:numId="43" w16cid:durableId="1983341701">
    <w:abstractNumId w:val="25"/>
  </w:num>
  <w:num w:numId="44" w16cid:durableId="37900077">
    <w:abstractNumId w:val="19"/>
  </w:num>
  <w:num w:numId="45" w16cid:durableId="1055272591">
    <w:abstractNumId w:val="36"/>
  </w:num>
  <w:num w:numId="46" w16cid:durableId="1570189502">
    <w:abstractNumId w:val="7"/>
  </w:num>
  <w:num w:numId="47" w16cid:durableId="709494793">
    <w:abstractNumId w:val="35"/>
  </w:num>
  <w:num w:numId="48" w16cid:durableId="1980836586">
    <w:abstractNumId w:val="45"/>
  </w:num>
  <w:num w:numId="49" w16cid:durableId="347101874">
    <w:abstractNumId w:val="27"/>
  </w:num>
  <w:num w:numId="50" w16cid:durableId="376315164">
    <w:abstractNumId w:val="30"/>
  </w:num>
  <w:num w:numId="51" w16cid:durableId="2062359366">
    <w:abstractNumId w:val="53"/>
  </w:num>
  <w:num w:numId="52" w16cid:durableId="2067873752">
    <w:abstractNumId w:val="23"/>
  </w:num>
  <w:num w:numId="53" w16cid:durableId="110705082">
    <w:abstractNumId w:val="15"/>
  </w:num>
  <w:num w:numId="54" w16cid:durableId="1154252728">
    <w:abstractNumId w:val="34"/>
  </w:num>
  <w:num w:numId="55" w16cid:durableId="411394100">
    <w:abstractNumId w:val="50"/>
  </w:num>
  <w:num w:numId="56" w16cid:durableId="2058627296">
    <w:abstractNumId w:val="8"/>
  </w:num>
  <w:num w:numId="57" w16cid:durableId="1349411946">
    <w:abstractNumId w:val="1"/>
  </w:num>
  <w:num w:numId="58" w16cid:durableId="1973095888">
    <w:abstractNumId w:val="20"/>
  </w:num>
  <w:num w:numId="59" w16cid:durableId="79254261">
    <w:abstractNumId w:val="43"/>
  </w:num>
  <w:num w:numId="60" w16cid:durableId="1454980183">
    <w:abstractNumId w:val="0"/>
  </w:num>
  <w:num w:numId="61" w16cid:durableId="222566904">
    <w:abstractNumId w:val="33"/>
  </w:num>
  <w:num w:numId="62" w16cid:durableId="2135707428">
    <w:abstractNumId w:val="61"/>
  </w:num>
  <w:num w:numId="63" w16cid:durableId="1420982857">
    <w:abstractNumId w:val="38"/>
  </w:num>
  <w:num w:numId="64" w16cid:durableId="91584878">
    <w:abstractNumId w:val="47"/>
  </w:num>
  <w:num w:numId="65" w16cid:durableId="84864276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2D"/>
    <w:rsid w:val="000004E4"/>
    <w:rsid w:val="000069C8"/>
    <w:rsid w:val="00014513"/>
    <w:rsid w:val="00020428"/>
    <w:rsid w:val="000245E4"/>
    <w:rsid w:val="00035040"/>
    <w:rsid w:val="00037735"/>
    <w:rsid w:val="0004064E"/>
    <w:rsid w:val="000543BD"/>
    <w:rsid w:val="0005509B"/>
    <w:rsid w:val="00056BCC"/>
    <w:rsid w:val="00056CB5"/>
    <w:rsid w:val="0006566F"/>
    <w:rsid w:val="00080BE6"/>
    <w:rsid w:val="00081DA4"/>
    <w:rsid w:val="000820FC"/>
    <w:rsid w:val="000A0782"/>
    <w:rsid w:val="000A1352"/>
    <w:rsid w:val="000A47C0"/>
    <w:rsid w:val="000B47D0"/>
    <w:rsid w:val="000E40A9"/>
    <w:rsid w:val="000E5025"/>
    <w:rsid w:val="000E5881"/>
    <w:rsid w:val="000E626C"/>
    <w:rsid w:val="000F613F"/>
    <w:rsid w:val="00100849"/>
    <w:rsid w:val="00100B3B"/>
    <w:rsid w:val="00103E79"/>
    <w:rsid w:val="0011500F"/>
    <w:rsid w:val="00123A4E"/>
    <w:rsid w:val="001270A9"/>
    <w:rsid w:val="00133296"/>
    <w:rsid w:val="0013799D"/>
    <w:rsid w:val="001447BB"/>
    <w:rsid w:val="0014750A"/>
    <w:rsid w:val="00150A25"/>
    <w:rsid w:val="001545E4"/>
    <w:rsid w:val="00154C29"/>
    <w:rsid w:val="00156EB3"/>
    <w:rsid w:val="00161738"/>
    <w:rsid w:val="00161E67"/>
    <w:rsid w:val="00176030"/>
    <w:rsid w:val="001905B3"/>
    <w:rsid w:val="00197806"/>
    <w:rsid w:val="001A37F7"/>
    <w:rsid w:val="001A3843"/>
    <w:rsid w:val="001B71A1"/>
    <w:rsid w:val="001C0343"/>
    <w:rsid w:val="001D315F"/>
    <w:rsid w:val="001D4F27"/>
    <w:rsid w:val="001E40AA"/>
    <w:rsid w:val="001E7AC0"/>
    <w:rsid w:val="001F0D0F"/>
    <w:rsid w:val="001F7527"/>
    <w:rsid w:val="002118C5"/>
    <w:rsid w:val="0021466D"/>
    <w:rsid w:val="00225278"/>
    <w:rsid w:val="00250691"/>
    <w:rsid w:val="002602FE"/>
    <w:rsid w:val="002635A0"/>
    <w:rsid w:val="00265932"/>
    <w:rsid w:val="0028107D"/>
    <w:rsid w:val="00287130"/>
    <w:rsid w:val="00292E66"/>
    <w:rsid w:val="0029632C"/>
    <w:rsid w:val="00297456"/>
    <w:rsid w:val="002A4828"/>
    <w:rsid w:val="002D296E"/>
    <w:rsid w:val="002D4ACC"/>
    <w:rsid w:val="002D7BAA"/>
    <w:rsid w:val="002E46CB"/>
    <w:rsid w:val="002E640C"/>
    <w:rsid w:val="002F57E5"/>
    <w:rsid w:val="002F7C96"/>
    <w:rsid w:val="00301E6D"/>
    <w:rsid w:val="00306ACD"/>
    <w:rsid w:val="00312205"/>
    <w:rsid w:val="003136F7"/>
    <w:rsid w:val="00327C7A"/>
    <w:rsid w:val="00344287"/>
    <w:rsid w:val="003533BC"/>
    <w:rsid w:val="0036322C"/>
    <w:rsid w:val="00363719"/>
    <w:rsid w:val="00363D8F"/>
    <w:rsid w:val="00365545"/>
    <w:rsid w:val="00365C14"/>
    <w:rsid w:val="00392167"/>
    <w:rsid w:val="003949D2"/>
    <w:rsid w:val="003A22B7"/>
    <w:rsid w:val="003B3A6B"/>
    <w:rsid w:val="003B50FD"/>
    <w:rsid w:val="003C08B2"/>
    <w:rsid w:val="003E3FA9"/>
    <w:rsid w:val="003E7921"/>
    <w:rsid w:val="003F469E"/>
    <w:rsid w:val="0040079A"/>
    <w:rsid w:val="0040189D"/>
    <w:rsid w:val="00401FA4"/>
    <w:rsid w:val="004022EE"/>
    <w:rsid w:val="00405559"/>
    <w:rsid w:val="00412016"/>
    <w:rsid w:val="00427B2D"/>
    <w:rsid w:val="0044317D"/>
    <w:rsid w:val="00450D5F"/>
    <w:rsid w:val="0045195B"/>
    <w:rsid w:val="00451F0F"/>
    <w:rsid w:val="00453AAD"/>
    <w:rsid w:val="00454D6F"/>
    <w:rsid w:val="00487037"/>
    <w:rsid w:val="0049260E"/>
    <w:rsid w:val="004A5AC2"/>
    <w:rsid w:val="004B6E79"/>
    <w:rsid w:val="004E5342"/>
    <w:rsid w:val="004E7869"/>
    <w:rsid w:val="0050035F"/>
    <w:rsid w:val="005048F1"/>
    <w:rsid w:val="00521E94"/>
    <w:rsid w:val="0052335D"/>
    <w:rsid w:val="005259F7"/>
    <w:rsid w:val="00532F7B"/>
    <w:rsid w:val="005502EC"/>
    <w:rsid w:val="00562D5B"/>
    <w:rsid w:val="0056510D"/>
    <w:rsid w:val="00574852"/>
    <w:rsid w:val="00585318"/>
    <w:rsid w:val="00596D39"/>
    <w:rsid w:val="005A3FCF"/>
    <w:rsid w:val="005A4853"/>
    <w:rsid w:val="005B27F6"/>
    <w:rsid w:val="005D5257"/>
    <w:rsid w:val="005E1358"/>
    <w:rsid w:val="005F5698"/>
    <w:rsid w:val="00615097"/>
    <w:rsid w:val="00615388"/>
    <w:rsid w:val="006263C3"/>
    <w:rsid w:val="00632C8F"/>
    <w:rsid w:val="006410B2"/>
    <w:rsid w:val="006479B6"/>
    <w:rsid w:val="006518B6"/>
    <w:rsid w:val="00655BB7"/>
    <w:rsid w:val="00662D65"/>
    <w:rsid w:val="0068115F"/>
    <w:rsid w:val="00691C13"/>
    <w:rsid w:val="00692BD8"/>
    <w:rsid w:val="006A0111"/>
    <w:rsid w:val="006A3B57"/>
    <w:rsid w:val="006C01D3"/>
    <w:rsid w:val="006D0204"/>
    <w:rsid w:val="006D15D8"/>
    <w:rsid w:val="006D5E5C"/>
    <w:rsid w:val="006E1BC2"/>
    <w:rsid w:val="006E7F57"/>
    <w:rsid w:val="006F66DF"/>
    <w:rsid w:val="00700EBC"/>
    <w:rsid w:val="00705B3F"/>
    <w:rsid w:val="00717C2D"/>
    <w:rsid w:val="00733404"/>
    <w:rsid w:val="00754367"/>
    <w:rsid w:val="007573EA"/>
    <w:rsid w:val="00761C35"/>
    <w:rsid w:val="00772D58"/>
    <w:rsid w:val="00784E01"/>
    <w:rsid w:val="0078534A"/>
    <w:rsid w:val="00787840"/>
    <w:rsid w:val="007B6824"/>
    <w:rsid w:val="007C0C7E"/>
    <w:rsid w:val="007C2DAA"/>
    <w:rsid w:val="007C3020"/>
    <w:rsid w:val="007C38AE"/>
    <w:rsid w:val="007C7D71"/>
    <w:rsid w:val="00802395"/>
    <w:rsid w:val="008063C5"/>
    <w:rsid w:val="00807CE1"/>
    <w:rsid w:val="00813140"/>
    <w:rsid w:val="00826D77"/>
    <w:rsid w:val="00862EBA"/>
    <w:rsid w:val="00862EBE"/>
    <w:rsid w:val="00871EA9"/>
    <w:rsid w:val="00874931"/>
    <w:rsid w:val="00880658"/>
    <w:rsid w:val="00884D6B"/>
    <w:rsid w:val="008931D5"/>
    <w:rsid w:val="00893813"/>
    <w:rsid w:val="00895CB9"/>
    <w:rsid w:val="00895E91"/>
    <w:rsid w:val="00895FB9"/>
    <w:rsid w:val="00896AF3"/>
    <w:rsid w:val="008A26ED"/>
    <w:rsid w:val="008A522B"/>
    <w:rsid w:val="008A788B"/>
    <w:rsid w:val="008B572F"/>
    <w:rsid w:val="008B63CB"/>
    <w:rsid w:val="008C2943"/>
    <w:rsid w:val="008D6998"/>
    <w:rsid w:val="008E04E0"/>
    <w:rsid w:val="008E7502"/>
    <w:rsid w:val="008F199F"/>
    <w:rsid w:val="008F6328"/>
    <w:rsid w:val="00900032"/>
    <w:rsid w:val="00901A85"/>
    <w:rsid w:val="00905E4A"/>
    <w:rsid w:val="00920D5C"/>
    <w:rsid w:val="00923CA5"/>
    <w:rsid w:val="00933A9B"/>
    <w:rsid w:val="00935427"/>
    <w:rsid w:val="009512E7"/>
    <w:rsid w:val="00952755"/>
    <w:rsid w:val="00962C5A"/>
    <w:rsid w:val="00967010"/>
    <w:rsid w:val="00970EE9"/>
    <w:rsid w:val="00975770"/>
    <w:rsid w:val="009A308A"/>
    <w:rsid w:val="009A3200"/>
    <w:rsid w:val="009A616E"/>
    <w:rsid w:val="009A6B65"/>
    <w:rsid w:val="009A795E"/>
    <w:rsid w:val="009B1521"/>
    <w:rsid w:val="009B2A3F"/>
    <w:rsid w:val="009B46B4"/>
    <w:rsid w:val="009B519D"/>
    <w:rsid w:val="009C4A12"/>
    <w:rsid w:val="009C53CE"/>
    <w:rsid w:val="009D4A35"/>
    <w:rsid w:val="009E3CDF"/>
    <w:rsid w:val="009F371E"/>
    <w:rsid w:val="00A0463C"/>
    <w:rsid w:val="00A214C1"/>
    <w:rsid w:val="00A23091"/>
    <w:rsid w:val="00A27F57"/>
    <w:rsid w:val="00A304C8"/>
    <w:rsid w:val="00A436D0"/>
    <w:rsid w:val="00A451F8"/>
    <w:rsid w:val="00A60B43"/>
    <w:rsid w:val="00A67D6A"/>
    <w:rsid w:val="00A76248"/>
    <w:rsid w:val="00A778B0"/>
    <w:rsid w:val="00A81309"/>
    <w:rsid w:val="00A90C08"/>
    <w:rsid w:val="00A97358"/>
    <w:rsid w:val="00AA40CA"/>
    <w:rsid w:val="00AB1B02"/>
    <w:rsid w:val="00AB3752"/>
    <w:rsid w:val="00AB6E80"/>
    <w:rsid w:val="00AB7260"/>
    <w:rsid w:val="00AD067F"/>
    <w:rsid w:val="00AD1202"/>
    <w:rsid w:val="00AD3D5B"/>
    <w:rsid w:val="00AD5CC7"/>
    <w:rsid w:val="00AD7A77"/>
    <w:rsid w:val="00AE6DD9"/>
    <w:rsid w:val="00AE6F6A"/>
    <w:rsid w:val="00AF00A5"/>
    <w:rsid w:val="00AF1EB4"/>
    <w:rsid w:val="00AF7688"/>
    <w:rsid w:val="00B01EAE"/>
    <w:rsid w:val="00B11C17"/>
    <w:rsid w:val="00B157A2"/>
    <w:rsid w:val="00B232D8"/>
    <w:rsid w:val="00B30D6A"/>
    <w:rsid w:val="00B42D25"/>
    <w:rsid w:val="00B437E7"/>
    <w:rsid w:val="00B60637"/>
    <w:rsid w:val="00B6351C"/>
    <w:rsid w:val="00B70661"/>
    <w:rsid w:val="00B87A1A"/>
    <w:rsid w:val="00B964C6"/>
    <w:rsid w:val="00BA7DA3"/>
    <w:rsid w:val="00BB6216"/>
    <w:rsid w:val="00BC302C"/>
    <w:rsid w:val="00BD0125"/>
    <w:rsid w:val="00BD0368"/>
    <w:rsid w:val="00BD668E"/>
    <w:rsid w:val="00BE538C"/>
    <w:rsid w:val="00BE7CC7"/>
    <w:rsid w:val="00BF3E43"/>
    <w:rsid w:val="00BF5916"/>
    <w:rsid w:val="00BF5FB7"/>
    <w:rsid w:val="00C017A5"/>
    <w:rsid w:val="00C02B24"/>
    <w:rsid w:val="00C02F50"/>
    <w:rsid w:val="00C06ABA"/>
    <w:rsid w:val="00C15781"/>
    <w:rsid w:val="00C216AD"/>
    <w:rsid w:val="00C447D2"/>
    <w:rsid w:val="00C44986"/>
    <w:rsid w:val="00C544EA"/>
    <w:rsid w:val="00C554C8"/>
    <w:rsid w:val="00C67043"/>
    <w:rsid w:val="00C732DB"/>
    <w:rsid w:val="00C82433"/>
    <w:rsid w:val="00C86997"/>
    <w:rsid w:val="00CB394C"/>
    <w:rsid w:val="00CC2767"/>
    <w:rsid w:val="00CE19CD"/>
    <w:rsid w:val="00CF6B3B"/>
    <w:rsid w:val="00D007A8"/>
    <w:rsid w:val="00D13449"/>
    <w:rsid w:val="00D30BF3"/>
    <w:rsid w:val="00D32EB0"/>
    <w:rsid w:val="00D37E64"/>
    <w:rsid w:val="00D417BF"/>
    <w:rsid w:val="00D432FF"/>
    <w:rsid w:val="00D440A4"/>
    <w:rsid w:val="00D46B02"/>
    <w:rsid w:val="00D574C1"/>
    <w:rsid w:val="00D629C1"/>
    <w:rsid w:val="00D63FA5"/>
    <w:rsid w:val="00D743B2"/>
    <w:rsid w:val="00D77501"/>
    <w:rsid w:val="00D872EC"/>
    <w:rsid w:val="00D91DBF"/>
    <w:rsid w:val="00D94991"/>
    <w:rsid w:val="00DA381F"/>
    <w:rsid w:val="00DA4F3F"/>
    <w:rsid w:val="00DA6245"/>
    <w:rsid w:val="00DB1D0A"/>
    <w:rsid w:val="00DB1D83"/>
    <w:rsid w:val="00DB3670"/>
    <w:rsid w:val="00DB4243"/>
    <w:rsid w:val="00DC3F2D"/>
    <w:rsid w:val="00DC56D0"/>
    <w:rsid w:val="00DE37B4"/>
    <w:rsid w:val="00DE681A"/>
    <w:rsid w:val="00DF4189"/>
    <w:rsid w:val="00E220D1"/>
    <w:rsid w:val="00E24C2C"/>
    <w:rsid w:val="00E4188C"/>
    <w:rsid w:val="00E4270C"/>
    <w:rsid w:val="00E43638"/>
    <w:rsid w:val="00E459E3"/>
    <w:rsid w:val="00E5221F"/>
    <w:rsid w:val="00E53628"/>
    <w:rsid w:val="00E70BFF"/>
    <w:rsid w:val="00E71BA5"/>
    <w:rsid w:val="00E74F7F"/>
    <w:rsid w:val="00E80FB8"/>
    <w:rsid w:val="00E83039"/>
    <w:rsid w:val="00E83755"/>
    <w:rsid w:val="00E86FB4"/>
    <w:rsid w:val="00E90522"/>
    <w:rsid w:val="00E92B38"/>
    <w:rsid w:val="00E96B48"/>
    <w:rsid w:val="00EA5E0B"/>
    <w:rsid w:val="00EB62BA"/>
    <w:rsid w:val="00EC56EE"/>
    <w:rsid w:val="00EC61A3"/>
    <w:rsid w:val="00EC7B72"/>
    <w:rsid w:val="00ED1509"/>
    <w:rsid w:val="00ED60A9"/>
    <w:rsid w:val="00EF78FC"/>
    <w:rsid w:val="00EF7EFD"/>
    <w:rsid w:val="00F22AD1"/>
    <w:rsid w:val="00F262BE"/>
    <w:rsid w:val="00F26558"/>
    <w:rsid w:val="00F3327C"/>
    <w:rsid w:val="00F344D1"/>
    <w:rsid w:val="00F36D6A"/>
    <w:rsid w:val="00F43ED8"/>
    <w:rsid w:val="00F57894"/>
    <w:rsid w:val="00F7249E"/>
    <w:rsid w:val="00F7716D"/>
    <w:rsid w:val="00F824FB"/>
    <w:rsid w:val="00F86893"/>
    <w:rsid w:val="00FC7EFC"/>
    <w:rsid w:val="00FD0B8E"/>
    <w:rsid w:val="00FE703E"/>
    <w:rsid w:val="00FF50C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850E"/>
  <w15:chartTrackingRefBased/>
  <w15:docId w15:val="{3ED260AE-3B4D-A94C-9093-B4B84582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5C"/>
    <w:rPr>
      <w:rFonts w:ascii="Times New Roman" w:eastAsia="Times New Roman" w:hAnsi="Times New Roman" w:cs="Times New Roman"/>
    </w:rPr>
  </w:style>
  <w:style w:type="paragraph" w:styleId="Heading1">
    <w:name w:val="heading 1"/>
    <w:basedOn w:val="Normal"/>
    <w:next w:val="Normal"/>
    <w:link w:val="Heading1Char"/>
    <w:uiPriority w:val="9"/>
    <w:qFormat/>
    <w:rsid w:val="00B70661"/>
    <w:pPr>
      <w:keepNext/>
      <w:keepLines/>
      <w:spacing w:before="120" w:line="360" w:lineRule="auto"/>
      <w:outlineLvl w:val="0"/>
    </w:pPr>
    <w:rPr>
      <w:rFonts w:asciiTheme="majorHAnsi" w:eastAsiaTheme="majorEastAsia" w:hAnsiTheme="majorHAnsi" w:cstheme="majorBidi"/>
      <w:b/>
      <w:color w:val="000000" w:themeColor="text1"/>
      <w:szCs w:val="32"/>
    </w:rPr>
  </w:style>
  <w:style w:type="paragraph" w:styleId="Heading2">
    <w:name w:val="heading 2"/>
    <w:basedOn w:val="Normal"/>
    <w:next w:val="Normal"/>
    <w:link w:val="Heading2Char"/>
    <w:uiPriority w:val="9"/>
    <w:unhideWhenUsed/>
    <w:qFormat/>
    <w:rsid w:val="00B70661"/>
    <w:pPr>
      <w:keepNext/>
      <w:keepLines/>
      <w:spacing w:before="40"/>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link w:val="Heading3Char"/>
    <w:uiPriority w:val="9"/>
    <w:unhideWhenUsed/>
    <w:qFormat/>
    <w:rsid w:val="00B70661"/>
    <w:pPr>
      <w:keepNext/>
      <w:keepLines/>
      <w:spacing w:before="40"/>
      <w:outlineLvl w:val="2"/>
    </w:pPr>
    <w:rPr>
      <w:rFonts w:asciiTheme="majorHAnsi" w:eastAsiaTheme="majorEastAsia" w:hAnsiTheme="majorHAnsi" w:cstheme="majorBidi"/>
      <w:b/>
      <w:color w:val="1F3763" w:themeColor="accent1" w:themeShade="7F"/>
    </w:rPr>
  </w:style>
  <w:style w:type="paragraph" w:styleId="Heading4">
    <w:name w:val="heading 4"/>
    <w:basedOn w:val="Normal"/>
    <w:next w:val="Normal"/>
    <w:link w:val="Heading4Char"/>
    <w:uiPriority w:val="9"/>
    <w:semiHidden/>
    <w:unhideWhenUsed/>
    <w:qFormat/>
    <w:rsid w:val="006A0111"/>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A0111"/>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A011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A011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A011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A011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F2D"/>
    <w:pPr>
      <w:tabs>
        <w:tab w:val="center" w:pos="4680"/>
        <w:tab w:val="right" w:pos="9360"/>
      </w:tabs>
    </w:pPr>
  </w:style>
  <w:style w:type="character" w:customStyle="1" w:styleId="HeaderChar">
    <w:name w:val="Header Char"/>
    <w:basedOn w:val="DefaultParagraphFont"/>
    <w:link w:val="Header"/>
    <w:uiPriority w:val="99"/>
    <w:rsid w:val="00DC3F2D"/>
    <w:rPr>
      <w:lang w:val="en-US"/>
    </w:rPr>
  </w:style>
  <w:style w:type="paragraph" w:styleId="Footer">
    <w:name w:val="footer"/>
    <w:basedOn w:val="Normal"/>
    <w:link w:val="FooterChar"/>
    <w:uiPriority w:val="99"/>
    <w:unhideWhenUsed/>
    <w:rsid w:val="00DC3F2D"/>
    <w:pPr>
      <w:tabs>
        <w:tab w:val="center" w:pos="4680"/>
        <w:tab w:val="right" w:pos="9360"/>
      </w:tabs>
    </w:pPr>
  </w:style>
  <w:style w:type="character" w:customStyle="1" w:styleId="FooterChar">
    <w:name w:val="Footer Char"/>
    <w:basedOn w:val="DefaultParagraphFont"/>
    <w:link w:val="Footer"/>
    <w:uiPriority w:val="99"/>
    <w:rsid w:val="00DC3F2D"/>
    <w:rPr>
      <w:lang w:val="en-US"/>
    </w:rPr>
  </w:style>
  <w:style w:type="paragraph" w:styleId="ListParagraph">
    <w:name w:val="List Paragraph"/>
    <w:basedOn w:val="Normal"/>
    <w:uiPriority w:val="34"/>
    <w:qFormat/>
    <w:rsid w:val="00AF1EB4"/>
    <w:pPr>
      <w:ind w:left="720"/>
      <w:contextualSpacing/>
    </w:pPr>
  </w:style>
  <w:style w:type="paragraph" w:styleId="HTMLPreformatted">
    <w:name w:val="HTML Preformatted"/>
    <w:basedOn w:val="Normal"/>
    <w:link w:val="HTMLPreformattedChar"/>
    <w:uiPriority w:val="99"/>
    <w:semiHidden/>
    <w:unhideWhenUsed/>
    <w:rsid w:val="0005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5509B"/>
    <w:rPr>
      <w:rFonts w:ascii="Courier New" w:eastAsia="Times New Roman" w:hAnsi="Courier New" w:cs="Courier New"/>
      <w:sz w:val="20"/>
      <w:szCs w:val="20"/>
    </w:rPr>
  </w:style>
  <w:style w:type="character" w:customStyle="1" w:styleId="y2iqfc">
    <w:name w:val="y2iqfc"/>
    <w:basedOn w:val="DefaultParagraphFont"/>
    <w:rsid w:val="0005509B"/>
  </w:style>
  <w:style w:type="paragraph" w:styleId="NormalWeb">
    <w:name w:val="Normal (Web)"/>
    <w:basedOn w:val="Normal"/>
    <w:uiPriority w:val="99"/>
    <w:unhideWhenUsed/>
    <w:rsid w:val="00F26558"/>
    <w:pPr>
      <w:spacing w:before="100" w:beforeAutospacing="1" w:after="100" w:afterAutospacing="1"/>
    </w:pPr>
  </w:style>
  <w:style w:type="character" w:customStyle="1" w:styleId="apple-converted-space">
    <w:name w:val="apple-converted-space"/>
    <w:basedOn w:val="DefaultParagraphFont"/>
    <w:rsid w:val="008F6328"/>
  </w:style>
  <w:style w:type="character" w:styleId="Hyperlink">
    <w:name w:val="Hyperlink"/>
    <w:basedOn w:val="DefaultParagraphFont"/>
    <w:uiPriority w:val="99"/>
    <w:unhideWhenUsed/>
    <w:rsid w:val="008F6328"/>
    <w:rPr>
      <w:color w:val="0000FF"/>
      <w:u w:val="single"/>
    </w:rPr>
  </w:style>
  <w:style w:type="table" w:styleId="TableGrid">
    <w:name w:val="Table Grid"/>
    <w:basedOn w:val="TableNormal"/>
    <w:uiPriority w:val="39"/>
    <w:rsid w:val="00401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967010"/>
    <w:pPr>
      <w:tabs>
        <w:tab w:val="left" w:pos="1152"/>
      </w:tabs>
      <w:spacing w:before="120" w:after="120" w:line="312" w:lineRule="auto"/>
    </w:pPr>
    <w:rPr>
      <w:rFonts w:ascii="Arial" w:eastAsia="Times New Roman" w:hAnsi="Arial" w:cs="Arial"/>
      <w:sz w:val="26"/>
      <w:szCs w:val="26"/>
      <w:lang w:val="en-US"/>
    </w:rPr>
  </w:style>
  <w:style w:type="character" w:styleId="UnresolvedMention">
    <w:name w:val="Unresolved Mention"/>
    <w:basedOn w:val="DefaultParagraphFont"/>
    <w:uiPriority w:val="99"/>
    <w:semiHidden/>
    <w:unhideWhenUsed/>
    <w:rsid w:val="00615097"/>
    <w:rPr>
      <w:color w:val="605E5C"/>
      <w:shd w:val="clear" w:color="auto" w:fill="E1DFDD"/>
    </w:rPr>
  </w:style>
  <w:style w:type="character" w:styleId="FollowedHyperlink">
    <w:name w:val="FollowedHyperlink"/>
    <w:basedOn w:val="DefaultParagraphFont"/>
    <w:uiPriority w:val="99"/>
    <w:semiHidden/>
    <w:unhideWhenUsed/>
    <w:rsid w:val="00615097"/>
    <w:rPr>
      <w:color w:val="954F72" w:themeColor="followedHyperlink"/>
      <w:u w:val="single"/>
    </w:rPr>
  </w:style>
  <w:style w:type="character" w:customStyle="1" w:styleId="CoverChar">
    <w:name w:val="Cover Char"/>
    <w:link w:val="Cover"/>
    <w:locked/>
    <w:rsid w:val="00D46B02"/>
    <w:rPr>
      <w:caps/>
      <w:sz w:val="28"/>
      <w:szCs w:val="28"/>
    </w:rPr>
  </w:style>
  <w:style w:type="paragraph" w:customStyle="1" w:styleId="Cover">
    <w:name w:val="Cover"/>
    <w:basedOn w:val="Normal"/>
    <w:link w:val="CoverChar"/>
    <w:rsid w:val="00D46B02"/>
    <w:pPr>
      <w:jc w:val="center"/>
    </w:pPr>
    <w:rPr>
      <w:rFonts w:asciiTheme="minorHAnsi" w:eastAsiaTheme="minorHAnsi" w:hAnsiTheme="minorHAnsi" w:cstheme="minorBidi"/>
      <w:caps/>
      <w:sz w:val="28"/>
      <w:szCs w:val="28"/>
    </w:rPr>
  </w:style>
  <w:style w:type="character" w:customStyle="1" w:styleId="Heading1Char">
    <w:name w:val="Heading 1 Char"/>
    <w:basedOn w:val="DefaultParagraphFont"/>
    <w:link w:val="Heading1"/>
    <w:uiPriority w:val="9"/>
    <w:rsid w:val="00B70661"/>
    <w:rPr>
      <w:rFonts w:asciiTheme="majorHAnsi" w:eastAsiaTheme="majorEastAsia" w:hAnsiTheme="majorHAnsi" w:cstheme="majorBidi"/>
      <w:b/>
      <w:color w:val="000000" w:themeColor="text1"/>
      <w:szCs w:val="32"/>
    </w:rPr>
  </w:style>
  <w:style w:type="character" w:customStyle="1" w:styleId="Heading2Char">
    <w:name w:val="Heading 2 Char"/>
    <w:basedOn w:val="DefaultParagraphFont"/>
    <w:link w:val="Heading2"/>
    <w:uiPriority w:val="9"/>
    <w:rsid w:val="00B70661"/>
    <w:rPr>
      <w:rFonts w:asciiTheme="majorHAnsi" w:eastAsiaTheme="majorEastAsia" w:hAnsiTheme="majorHAnsi" w:cstheme="majorBidi"/>
      <w:b/>
      <w:color w:val="000000" w:themeColor="text1"/>
      <w:szCs w:val="26"/>
    </w:rPr>
  </w:style>
  <w:style w:type="paragraph" w:styleId="TOCHeading">
    <w:name w:val="TOC Heading"/>
    <w:basedOn w:val="Heading1"/>
    <w:next w:val="Normal"/>
    <w:uiPriority w:val="39"/>
    <w:unhideWhenUsed/>
    <w:qFormat/>
    <w:rsid w:val="0006566F"/>
    <w:pPr>
      <w:spacing w:before="480" w:line="276" w:lineRule="auto"/>
      <w:outlineLvl w:val="9"/>
    </w:pPr>
    <w:rPr>
      <w:bCs/>
      <w:color w:val="2F5496" w:themeColor="accent1" w:themeShade="BF"/>
      <w:sz w:val="28"/>
      <w:szCs w:val="28"/>
      <w:lang w:val="en-US"/>
    </w:rPr>
  </w:style>
  <w:style w:type="paragraph" w:styleId="TOC1">
    <w:name w:val="toc 1"/>
    <w:basedOn w:val="Normal"/>
    <w:next w:val="Normal"/>
    <w:autoRedefine/>
    <w:uiPriority w:val="39"/>
    <w:unhideWhenUsed/>
    <w:rsid w:val="0006566F"/>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06566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287130"/>
    <w:pPr>
      <w:tabs>
        <w:tab w:val="right" w:leader="dot" w:pos="9055"/>
      </w:tabs>
      <w:ind w:left="284"/>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6566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6566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6566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6566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6566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6566F"/>
    <w:pPr>
      <w:ind w:left="1920"/>
    </w:pPr>
    <w:rPr>
      <w:rFonts w:asciiTheme="minorHAnsi" w:hAnsiTheme="minorHAnsi" w:cstheme="minorHAnsi"/>
      <w:sz w:val="20"/>
      <w:szCs w:val="20"/>
    </w:rPr>
  </w:style>
  <w:style w:type="paragraph" w:styleId="BodyText">
    <w:name w:val="Body Text"/>
    <w:basedOn w:val="Normal"/>
    <w:link w:val="BodyTextChar"/>
    <w:uiPriority w:val="1"/>
    <w:qFormat/>
    <w:rsid w:val="00100B3B"/>
    <w:pPr>
      <w:widowControl w:val="0"/>
      <w:autoSpaceDE w:val="0"/>
      <w:autoSpaceDN w:val="0"/>
    </w:pPr>
    <w:rPr>
      <w:sz w:val="17"/>
      <w:szCs w:val="17"/>
      <w:lang w:val="vi"/>
    </w:rPr>
  </w:style>
  <w:style w:type="character" w:customStyle="1" w:styleId="BodyTextChar">
    <w:name w:val="Body Text Char"/>
    <w:basedOn w:val="DefaultParagraphFont"/>
    <w:link w:val="BodyText"/>
    <w:uiPriority w:val="1"/>
    <w:rsid w:val="00100B3B"/>
    <w:rPr>
      <w:rFonts w:ascii="Times New Roman" w:eastAsia="Times New Roman" w:hAnsi="Times New Roman" w:cs="Times New Roman"/>
      <w:sz w:val="17"/>
      <w:szCs w:val="17"/>
      <w:lang w:val="vi"/>
    </w:rPr>
  </w:style>
  <w:style w:type="character" w:customStyle="1" w:styleId="Heading3Char">
    <w:name w:val="Heading 3 Char"/>
    <w:basedOn w:val="DefaultParagraphFont"/>
    <w:link w:val="Heading3"/>
    <w:uiPriority w:val="9"/>
    <w:rsid w:val="00B70661"/>
    <w:rPr>
      <w:rFonts w:asciiTheme="majorHAnsi" w:eastAsiaTheme="majorEastAsia" w:hAnsiTheme="majorHAnsi" w:cstheme="majorBidi"/>
      <w:b/>
      <w:color w:val="1F3763" w:themeColor="accent1" w:themeShade="7F"/>
    </w:rPr>
  </w:style>
  <w:style w:type="character" w:styleId="PageNumber">
    <w:name w:val="page number"/>
    <w:basedOn w:val="DefaultParagraphFont"/>
    <w:uiPriority w:val="99"/>
    <w:semiHidden/>
    <w:unhideWhenUsed/>
    <w:rsid w:val="002602FE"/>
  </w:style>
  <w:style w:type="paragraph" w:styleId="FootnoteText">
    <w:name w:val="footnote text"/>
    <w:basedOn w:val="Normal"/>
    <w:link w:val="FootnoteTextChar"/>
    <w:uiPriority w:val="99"/>
    <w:semiHidden/>
    <w:unhideWhenUsed/>
    <w:rsid w:val="00D32EB0"/>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D32EB0"/>
    <w:rPr>
      <w:sz w:val="20"/>
      <w:szCs w:val="20"/>
      <w:lang w:val="en-US"/>
    </w:rPr>
  </w:style>
  <w:style w:type="character" w:styleId="FootnoteReference">
    <w:name w:val="footnote reference"/>
    <w:basedOn w:val="DefaultParagraphFont"/>
    <w:uiPriority w:val="99"/>
    <w:semiHidden/>
    <w:unhideWhenUsed/>
    <w:rsid w:val="00D32EB0"/>
    <w:rPr>
      <w:vertAlign w:val="superscript"/>
    </w:rPr>
  </w:style>
  <w:style w:type="paragraph" w:customStyle="1" w:styleId="IASBNormal">
    <w:name w:val="IASB Normal"/>
    <w:rsid w:val="00574852"/>
    <w:pPr>
      <w:spacing w:before="100" w:after="100"/>
      <w:jc w:val="both"/>
    </w:pPr>
    <w:rPr>
      <w:rFonts w:ascii="Times New Roman" w:eastAsia="Times New Roman" w:hAnsi="Times New Roman" w:cs="Times New Roman"/>
      <w:sz w:val="19"/>
      <w:szCs w:val="20"/>
      <w:lang w:val="en-US"/>
    </w:rPr>
  </w:style>
  <w:style w:type="paragraph" w:customStyle="1" w:styleId="IASBPrinciple">
    <w:name w:val="IASB Principle"/>
    <w:basedOn w:val="IASBNormal"/>
    <w:rsid w:val="00574852"/>
    <w:rPr>
      <w:b/>
    </w:rPr>
  </w:style>
  <w:style w:type="character" w:customStyle="1" w:styleId="fontstyle01">
    <w:name w:val="fontstyle01"/>
    <w:basedOn w:val="DefaultParagraphFont"/>
    <w:rsid w:val="00100849"/>
    <w:rPr>
      <w:rFonts w:ascii="AdvEPSTIM" w:hAnsi="AdvEPSTIM" w:hint="default"/>
      <w:b w:val="0"/>
      <w:bCs w:val="0"/>
      <w:i w:val="0"/>
      <w:iCs w:val="0"/>
      <w:color w:val="000000"/>
      <w:sz w:val="26"/>
      <w:szCs w:val="26"/>
    </w:rPr>
  </w:style>
  <w:style w:type="character" w:customStyle="1" w:styleId="fontstyle21">
    <w:name w:val="fontstyle21"/>
    <w:basedOn w:val="DefaultParagraphFont"/>
    <w:rsid w:val="00100849"/>
    <w:rPr>
      <w:rFonts w:ascii="AdvCORRESAST" w:hAnsi="AdvCORRESAST" w:hint="default"/>
      <w:b w:val="0"/>
      <w:bCs w:val="0"/>
      <w:i w:val="0"/>
      <w:iCs w:val="0"/>
      <w:color w:val="0080AD"/>
      <w:sz w:val="18"/>
      <w:szCs w:val="18"/>
    </w:rPr>
  </w:style>
  <w:style w:type="character" w:customStyle="1" w:styleId="Heading4Char">
    <w:name w:val="Heading 4 Char"/>
    <w:basedOn w:val="DefaultParagraphFont"/>
    <w:link w:val="Heading4"/>
    <w:uiPriority w:val="9"/>
    <w:semiHidden/>
    <w:rsid w:val="006A011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6A011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6A011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6A011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6A011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6A011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6A011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011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6A011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A011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6A011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A0111"/>
    <w:rPr>
      <w:rFonts w:eastAsiaTheme="minorHAnsi"/>
      <w:i/>
      <w:iCs/>
      <w:color w:val="404040" w:themeColor="text1" w:themeTint="BF"/>
      <w:kern w:val="2"/>
      <w14:ligatures w14:val="standardContextual"/>
    </w:rPr>
  </w:style>
  <w:style w:type="character" w:styleId="IntenseEmphasis">
    <w:name w:val="Intense Emphasis"/>
    <w:basedOn w:val="DefaultParagraphFont"/>
    <w:uiPriority w:val="21"/>
    <w:qFormat/>
    <w:rsid w:val="006A0111"/>
    <w:rPr>
      <w:i/>
      <w:iCs/>
      <w:color w:val="2F5496" w:themeColor="accent1" w:themeShade="BF"/>
    </w:rPr>
  </w:style>
  <w:style w:type="paragraph" w:styleId="IntenseQuote">
    <w:name w:val="Intense Quote"/>
    <w:basedOn w:val="Normal"/>
    <w:next w:val="Normal"/>
    <w:link w:val="IntenseQuoteChar"/>
    <w:uiPriority w:val="30"/>
    <w:qFormat/>
    <w:rsid w:val="006A011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A0111"/>
    <w:rPr>
      <w:rFonts w:eastAsiaTheme="minorHAnsi"/>
      <w:i/>
      <w:iCs/>
      <w:color w:val="2F5496" w:themeColor="accent1" w:themeShade="BF"/>
      <w:kern w:val="2"/>
      <w14:ligatures w14:val="standardContextual"/>
    </w:rPr>
  </w:style>
  <w:style w:type="character" w:styleId="IntenseReference">
    <w:name w:val="Intense Reference"/>
    <w:basedOn w:val="DefaultParagraphFont"/>
    <w:uiPriority w:val="32"/>
    <w:qFormat/>
    <w:rsid w:val="006A0111"/>
    <w:rPr>
      <w:b/>
      <w:bCs/>
      <w:smallCaps/>
      <w:color w:val="2F5496" w:themeColor="accent1" w:themeShade="BF"/>
      <w:spacing w:val="5"/>
    </w:rPr>
  </w:style>
  <w:style w:type="table" w:customStyle="1" w:styleId="TableGrid0">
    <w:name w:val="TableGrid"/>
    <w:rsid w:val="006A0111"/>
    <w:rPr>
      <w:rFonts w:eastAsiaTheme="minorEastAsia"/>
      <w:kern w:val="2"/>
      <w:sz w:val="22"/>
      <w:szCs w:val="22"/>
      <w:lang w:val="en-US"/>
      <w14:ligatures w14:val="standardContextual"/>
    </w:rPr>
    <w:tblPr>
      <w:tblCellMar>
        <w:top w:w="0" w:type="dxa"/>
        <w:left w:w="0" w:type="dxa"/>
        <w:bottom w:w="0" w:type="dxa"/>
        <w:right w:w="0" w:type="dxa"/>
      </w:tblCellMar>
    </w:tblPr>
  </w:style>
  <w:style w:type="table" w:customStyle="1" w:styleId="TableGrid1">
    <w:name w:val="Table Grid1"/>
    <w:basedOn w:val="TableNormal"/>
    <w:next w:val="TableGrid"/>
    <w:uiPriority w:val="39"/>
    <w:rsid w:val="006A0111"/>
    <w:pPr>
      <w:widowControl w:val="0"/>
    </w:pPr>
    <w:rPr>
      <w:rFonts w:ascii="Tahoma" w:eastAsia="Tahoma" w:hAnsi="Tahoma" w:cs="Tahoma"/>
      <w:lang w:val="vi"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6184">
      <w:bodyDiv w:val="1"/>
      <w:marLeft w:val="0"/>
      <w:marRight w:val="0"/>
      <w:marTop w:val="0"/>
      <w:marBottom w:val="0"/>
      <w:divBdr>
        <w:top w:val="none" w:sz="0" w:space="0" w:color="auto"/>
        <w:left w:val="none" w:sz="0" w:space="0" w:color="auto"/>
        <w:bottom w:val="none" w:sz="0" w:space="0" w:color="auto"/>
        <w:right w:val="none" w:sz="0" w:space="0" w:color="auto"/>
      </w:divBdr>
      <w:divsChild>
        <w:div w:id="1168442729">
          <w:marLeft w:val="0"/>
          <w:marRight w:val="0"/>
          <w:marTop w:val="0"/>
          <w:marBottom w:val="0"/>
          <w:divBdr>
            <w:top w:val="none" w:sz="0" w:space="0" w:color="auto"/>
            <w:left w:val="none" w:sz="0" w:space="0" w:color="auto"/>
            <w:bottom w:val="none" w:sz="0" w:space="0" w:color="auto"/>
            <w:right w:val="none" w:sz="0" w:space="0" w:color="auto"/>
          </w:divBdr>
          <w:divsChild>
            <w:div w:id="166795688">
              <w:marLeft w:val="0"/>
              <w:marRight w:val="0"/>
              <w:marTop w:val="0"/>
              <w:marBottom w:val="0"/>
              <w:divBdr>
                <w:top w:val="none" w:sz="0" w:space="0" w:color="auto"/>
                <w:left w:val="none" w:sz="0" w:space="0" w:color="auto"/>
                <w:bottom w:val="none" w:sz="0" w:space="0" w:color="auto"/>
                <w:right w:val="none" w:sz="0" w:space="0" w:color="auto"/>
              </w:divBdr>
              <w:divsChild>
                <w:div w:id="59803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0054">
      <w:bodyDiv w:val="1"/>
      <w:marLeft w:val="0"/>
      <w:marRight w:val="0"/>
      <w:marTop w:val="0"/>
      <w:marBottom w:val="0"/>
      <w:divBdr>
        <w:top w:val="none" w:sz="0" w:space="0" w:color="auto"/>
        <w:left w:val="none" w:sz="0" w:space="0" w:color="auto"/>
        <w:bottom w:val="none" w:sz="0" w:space="0" w:color="auto"/>
        <w:right w:val="none" w:sz="0" w:space="0" w:color="auto"/>
      </w:divBdr>
    </w:div>
    <w:div w:id="108594294">
      <w:bodyDiv w:val="1"/>
      <w:marLeft w:val="0"/>
      <w:marRight w:val="0"/>
      <w:marTop w:val="0"/>
      <w:marBottom w:val="0"/>
      <w:divBdr>
        <w:top w:val="none" w:sz="0" w:space="0" w:color="auto"/>
        <w:left w:val="none" w:sz="0" w:space="0" w:color="auto"/>
        <w:bottom w:val="none" w:sz="0" w:space="0" w:color="auto"/>
        <w:right w:val="none" w:sz="0" w:space="0" w:color="auto"/>
      </w:divBdr>
    </w:div>
    <w:div w:id="111946458">
      <w:bodyDiv w:val="1"/>
      <w:marLeft w:val="0"/>
      <w:marRight w:val="0"/>
      <w:marTop w:val="0"/>
      <w:marBottom w:val="0"/>
      <w:divBdr>
        <w:top w:val="none" w:sz="0" w:space="0" w:color="auto"/>
        <w:left w:val="none" w:sz="0" w:space="0" w:color="auto"/>
        <w:bottom w:val="none" w:sz="0" w:space="0" w:color="auto"/>
        <w:right w:val="none" w:sz="0" w:space="0" w:color="auto"/>
      </w:divBdr>
    </w:div>
    <w:div w:id="127819716">
      <w:bodyDiv w:val="1"/>
      <w:marLeft w:val="0"/>
      <w:marRight w:val="0"/>
      <w:marTop w:val="0"/>
      <w:marBottom w:val="0"/>
      <w:divBdr>
        <w:top w:val="none" w:sz="0" w:space="0" w:color="auto"/>
        <w:left w:val="none" w:sz="0" w:space="0" w:color="auto"/>
        <w:bottom w:val="none" w:sz="0" w:space="0" w:color="auto"/>
        <w:right w:val="none" w:sz="0" w:space="0" w:color="auto"/>
      </w:divBdr>
    </w:div>
    <w:div w:id="312678561">
      <w:bodyDiv w:val="1"/>
      <w:marLeft w:val="0"/>
      <w:marRight w:val="0"/>
      <w:marTop w:val="0"/>
      <w:marBottom w:val="0"/>
      <w:divBdr>
        <w:top w:val="none" w:sz="0" w:space="0" w:color="auto"/>
        <w:left w:val="none" w:sz="0" w:space="0" w:color="auto"/>
        <w:bottom w:val="none" w:sz="0" w:space="0" w:color="auto"/>
        <w:right w:val="none" w:sz="0" w:space="0" w:color="auto"/>
      </w:divBdr>
      <w:divsChild>
        <w:div w:id="524515687">
          <w:marLeft w:val="0"/>
          <w:marRight w:val="0"/>
          <w:marTop w:val="0"/>
          <w:marBottom w:val="0"/>
          <w:divBdr>
            <w:top w:val="none" w:sz="0" w:space="0" w:color="auto"/>
            <w:left w:val="none" w:sz="0" w:space="0" w:color="auto"/>
            <w:bottom w:val="none" w:sz="0" w:space="0" w:color="auto"/>
            <w:right w:val="none" w:sz="0" w:space="0" w:color="auto"/>
          </w:divBdr>
          <w:divsChild>
            <w:div w:id="1316644442">
              <w:marLeft w:val="0"/>
              <w:marRight w:val="0"/>
              <w:marTop w:val="0"/>
              <w:marBottom w:val="0"/>
              <w:divBdr>
                <w:top w:val="none" w:sz="0" w:space="0" w:color="auto"/>
                <w:left w:val="none" w:sz="0" w:space="0" w:color="auto"/>
                <w:bottom w:val="none" w:sz="0" w:space="0" w:color="auto"/>
                <w:right w:val="none" w:sz="0" w:space="0" w:color="auto"/>
              </w:divBdr>
              <w:divsChild>
                <w:div w:id="859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72952">
      <w:bodyDiv w:val="1"/>
      <w:marLeft w:val="0"/>
      <w:marRight w:val="0"/>
      <w:marTop w:val="0"/>
      <w:marBottom w:val="0"/>
      <w:divBdr>
        <w:top w:val="none" w:sz="0" w:space="0" w:color="auto"/>
        <w:left w:val="none" w:sz="0" w:space="0" w:color="auto"/>
        <w:bottom w:val="none" w:sz="0" w:space="0" w:color="auto"/>
        <w:right w:val="none" w:sz="0" w:space="0" w:color="auto"/>
      </w:divBdr>
      <w:divsChild>
        <w:div w:id="1627932130">
          <w:marLeft w:val="547"/>
          <w:marRight w:val="0"/>
          <w:marTop w:val="0"/>
          <w:marBottom w:val="0"/>
          <w:divBdr>
            <w:top w:val="none" w:sz="0" w:space="0" w:color="auto"/>
            <w:left w:val="none" w:sz="0" w:space="0" w:color="auto"/>
            <w:bottom w:val="none" w:sz="0" w:space="0" w:color="auto"/>
            <w:right w:val="none" w:sz="0" w:space="0" w:color="auto"/>
          </w:divBdr>
        </w:div>
      </w:divsChild>
    </w:div>
    <w:div w:id="348914553">
      <w:bodyDiv w:val="1"/>
      <w:marLeft w:val="0"/>
      <w:marRight w:val="0"/>
      <w:marTop w:val="0"/>
      <w:marBottom w:val="0"/>
      <w:divBdr>
        <w:top w:val="none" w:sz="0" w:space="0" w:color="auto"/>
        <w:left w:val="none" w:sz="0" w:space="0" w:color="auto"/>
        <w:bottom w:val="none" w:sz="0" w:space="0" w:color="auto"/>
        <w:right w:val="none" w:sz="0" w:space="0" w:color="auto"/>
      </w:divBdr>
    </w:div>
    <w:div w:id="396827368">
      <w:bodyDiv w:val="1"/>
      <w:marLeft w:val="0"/>
      <w:marRight w:val="0"/>
      <w:marTop w:val="0"/>
      <w:marBottom w:val="0"/>
      <w:divBdr>
        <w:top w:val="none" w:sz="0" w:space="0" w:color="auto"/>
        <w:left w:val="none" w:sz="0" w:space="0" w:color="auto"/>
        <w:bottom w:val="none" w:sz="0" w:space="0" w:color="auto"/>
        <w:right w:val="none" w:sz="0" w:space="0" w:color="auto"/>
      </w:divBdr>
    </w:div>
    <w:div w:id="420032546">
      <w:bodyDiv w:val="1"/>
      <w:marLeft w:val="0"/>
      <w:marRight w:val="0"/>
      <w:marTop w:val="0"/>
      <w:marBottom w:val="0"/>
      <w:divBdr>
        <w:top w:val="none" w:sz="0" w:space="0" w:color="auto"/>
        <w:left w:val="none" w:sz="0" w:space="0" w:color="auto"/>
        <w:bottom w:val="none" w:sz="0" w:space="0" w:color="auto"/>
        <w:right w:val="none" w:sz="0" w:space="0" w:color="auto"/>
      </w:divBdr>
    </w:div>
    <w:div w:id="435563870">
      <w:bodyDiv w:val="1"/>
      <w:marLeft w:val="0"/>
      <w:marRight w:val="0"/>
      <w:marTop w:val="0"/>
      <w:marBottom w:val="0"/>
      <w:divBdr>
        <w:top w:val="none" w:sz="0" w:space="0" w:color="auto"/>
        <w:left w:val="none" w:sz="0" w:space="0" w:color="auto"/>
        <w:bottom w:val="none" w:sz="0" w:space="0" w:color="auto"/>
        <w:right w:val="none" w:sz="0" w:space="0" w:color="auto"/>
      </w:divBdr>
    </w:div>
    <w:div w:id="450634289">
      <w:bodyDiv w:val="1"/>
      <w:marLeft w:val="0"/>
      <w:marRight w:val="0"/>
      <w:marTop w:val="0"/>
      <w:marBottom w:val="0"/>
      <w:divBdr>
        <w:top w:val="none" w:sz="0" w:space="0" w:color="auto"/>
        <w:left w:val="none" w:sz="0" w:space="0" w:color="auto"/>
        <w:bottom w:val="none" w:sz="0" w:space="0" w:color="auto"/>
        <w:right w:val="none" w:sz="0" w:space="0" w:color="auto"/>
      </w:divBdr>
    </w:div>
    <w:div w:id="458186358">
      <w:bodyDiv w:val="1"/>
      <w:marLeft w:val="0"/>
      <w:marRight w:val="0"/>
      <w:marTop w:val="0"/>
      <w:marBottom w:val="0"/>
      <w:divBdr>
        <w:top w:val="none" w:sz="0" w:space="0" w:color="auto"/>
        <w:left w:val="none" w:sz="0" w:space="0" w:color="auto"/>
        <w:bottom w:val="none" w:sz="0" w:space="0" w:color="auto"/>
        <w:right w:val="none" w:sz="0" w:space="0" w:color="auto"/>
      </w:divBdr>
    </w:div>
    <w:div w:id="479230397">
      <w:bodyDiv w:val="1"/>
      <w:marLeft w:val="0"/>
      <w:marRight w:val="0"/>
      <w:marTop w:val="0"/>
      <w:marBottom w:val="0"/>
      <w:divBdr>
        <w:top w:val="none" w:sz="0" w:space="0" w:color="auto"/>
        <w:left w:val="none" w:sz="0" w:space="0" w:color="auto"/>
        <w:bottom w:val="none" w:sz="0" w:space="0" w:color="auto"/>
        <w:right w:val="none" w:sz="0" w:space="0" w:color="auto"/>
      </w:divBdr>
    </w:div>
    <w:div w:id="540553272">
      <w:bodyDiv w:val="1"/>
      <w:marLeft w:val="0"/>
      <w:marRight w:val="0"/>
      <w:marTop w:val="0"/>
      <w:marBottom w:val="0"/>
      <w:divBdr>
        <w:top w:val="none" w:sz="0" w:space="0" w:color="auto"/>
        <w:left w:val="none" w:sz="0" w:space="0" w:color="auto"/>
        <w:bottom w:val="none" w:sz="0" w:space="0" w:color="auto"/>
        <w:right w:val="none" w:sz="0" w:space="0" w:color="auto"/>
      </w:divBdr>
    </w:div>
    <w:div w:id="545487471">
      <w:bodyDiv w:val="1"/>
      <w:marLeft w:val="0"/>
      <w:marRight w:val="0"/>
      <w:marTop w:val="0"/>
      <w:marBottom w:val="0"/>
      <w:divBdr>
        <w:top w:val="none" w:sz="0" w:space="0" w:color="auto"/>
        <w:left w:val="none" w:sz="0" w:space="0" w:color="auto"/>
        <w:bottom w:val="none" w:sz="0" w:space="0" w:color="auto"/>
        <w:right w:val="none" w:sz="0" w:space="0" w:color="auto"/>
      </w:divBdr>
    </w:div>
    <w:div w:id="571354247">
      <w:bodyDiv w:val="1"/>
      <w:marLeft w:val="0"/>
      <w:marRight w:val="0"/>
      <w:marTop w:val="0"/>
      <w:marBottom w:val="0"/>
      <w:divBdr>
        <w:top w:val="none" w:sz="0" w:space="0" w:color="auto"/>
        <w:left w:val="none" w:sz="0" w:space="0" w:color="auto"/>
        <w:bottom w:val="none" w:sz="0" w:space="0" w:color="auto"/>
        <w:right w:val="none" w:sz="0" w:space="0" w:color="auto"/>
      </w:divBdr>
      <w:divsChild>
        <w:div w:id="900867432">
          <w:marLeft w:val="0"/>
          <w:marRight w:val="0"/>
          <w:marTop w:val="0"/>
          <w:marBottom w:val="0"/>
          <w:divBdr>
            <w:top w:val="none" w:sz="0" w:space="0" w:color="auto"/>
            <w:left w:val="none" w:sz="0" w:space="0" w:color="auto"/>
            <w:bottom w:val="none" w:sz="0" w:space="0" w:color="auto"/>
            <w:right w:val="none" w:sz="0" w:space="0" w:color="auto"/>
          </w:divBdr>
          <w:divsChild>
            <w:div w:id="1632831303">
              <w:marLeft w:val="0"/>
              <w:marRight w:val="0"/>
              <w:marTop w:val="0"/>
              <w:marBottom w:val="0"/>
              <w:divBdr>
                <w:top w:val="none" w:sz="0" w:space="0" w:color="auto"/>
                <w:left w:val="none" w:sz="0" w:space="0" w:color="auto"/>
                <w:bottom w:val="none" w:sz="0" w:space="0" w:color="auto"/>
                <w:right w:val="none" w:sz="0" w:space="0" w:color="auto"/>
              </w:divBdr>
              <w:divsChild>
                <w:div w:id="12914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07668">
      <w:bodyDiv w:val="1"/>
      <w:marLeft w:val="0"/>
      <w:marRight w:val="0"/>
      <w:marTop w:val="0"/>
      <w:marBottom w:val="0"/>
      <w:divBdr>
        <w:top w:val="none" w:sz="0" w:space="0" w:color="auto"/>
        <w:left w:val="none" w:sz="0" w:space="0" w:color="auto"/>
        <w:bottom w:val="none" w:sz="0" w:space="0" w:color="auto"/>
        <w:right w:val="none" w:sz="0" w:space="0" w:color="auto"/>
      </w:divBdr>
    </w:div>
    <w:div w:id="630137775">
      <w:bodyDiv w:val="1"/>
      <w:marLeft w:val="0"/>
      <w:marRight w:val="0"/>
      <w:marTop w:val="0"/>
      <w:marBottom w:val="0"/>
      <w:divBdr>
        <w:top w:val="none" w:sz="0" w:space="0" w:color="auto"/>
        <w:left w:val="none" w:sz="0" w:space="0" w:color="auto"/>
        <w:bottom w:val="none" w:sz="0" w:space="0" w:color="auto"/>
        <w:right w:val="none" w:sz="0" w:space="0" w:color="auto"/>
      </w:divBdr>
    </w:div>
    <w:div w:id="677659986">
      <w:bodyDiv w:val="1"/>
      <w:marLeft w:val="0"/>
      <w:marRight w:val="0"/>
      <w:marTop w:val="0"/>
      <w:marBottom w:val="0"/>
      <w:divBdr>
        <w:top w:val="none" w:sz="0" w:space="0" w:color="auto"/>
        <w:left w:val="none" w:sz="0" w:space="0" w:color="auto"/>
        <w:bottom w:val="none" w:sz="0" w:space="0" w:color="auto"/>
        <w:right w:val="none" w:sz="0" w:space="0" w:color="auto"/>
      </w:divBdr>
    </w:div>
    <w:div w:id="692923545">
      <w:bodyDiv w:val="1"/>
      <w:marLeft w:val="0"/>
      <w:marRight w:val="0"/>
      <w:marTop w:val="0"/>
      <w:marBottom w:val="0"/>
      <w:divBdr>
        <w:top w:val="none" w:sz="0" w:space="0" w:color="auto"/>
        <w:left w:val="none" w:sz="0" w:space="0" w:color="auto"/>
        <w:bottom w:val="none" w:sz="0" w:space="0" w:color="auto"/>
        <w:right w:val="none" w:sz="0" w:space="0" w:color="auto"/>
      </w:divBdr>
    </w:div>
    <w:div w:id="740063994">
      <w:bodyDiv w:val="1"/>
      <w:marLeft w:val="0"/>
      <w:marRight w:val="0"/>
      <w:marTop w:val="0"/>
      <w:marBottom w:val="0"/>
      <w:divBdr>
        <w:top w:val="none" w:sz="0" w:space="0" w:color="auto"/>
        <w:left w:val="none" w:sz="0" w:space="0" w:color="auto"/>
        <w:bottom w:val="none" w:sz="0" w:space="0" w:color="auto"/>
        <w:right w:val="none" w:sz="0" w:space="0" w:color="auto"/>
      </w:divBdr>
    </w:div>
    <w:div w:id="759326342">
      <w:bodyDiv w:val="1"/>
      <w:marLeft w:val="0"/>
      <w:marRight w:val="0"/>
      <w:marTop w:val="0"/>
      <w:marBottom w:val="0"/>
      <w:divBdr>
        <w:top w:val="none" w:sz="0" w:space="0" w:color="auto"/>
        <w:left w:val="none" w:sz="0" w:space="0" w:color="auto"/>
        <w:bottom w:val="none" w:sz="0" w:space="0" w:color="auto"/>
        <w:right w:val="none" w:sz="0" w:space="0" w:color="auto"/>
      </w:divBdr>
    </w:div>
    <w:div w:id="813524861">
      <w:bodyDiv w:val="1"/>
      <w:marLeft w:val="0"/>
      <w:marRight w:val="0"/>
      <w:marTop w:val="0"/>
      <w:marBottom w:val="0"/>
      <w:divBdr>
        <w:top w:val="none" w:sz="0" w:space="0" w:color="auto"/>
        <w:left w:val="none" w:sz="0" w:space="0" w:color="auto"/>
        <w:bottom w:val="none" w:sz="0" w:space="0" w:color="auto"/>
        <w:right w:val="none" w:sz="0" w:space="0" w:color="auto"/>
      </w:divBdr>
    </w:div>
    <w:div w:id="857735837">
      <w:bodyDiv w:val="1"/>
      <w:marLeft w:val="0"/>
      <w:marRight w:val="0"/>
      <w:marTop w:val="0"/>
      <w:marBottom w:val="0"/>
      <w:divBdr>
        <w:top w:val="none" w:sz="0" w:space="0" w:color="auto"/>
        <w:left w:val="none" w:sz="0" w:space="0" w:color="auto"/>
        <w:bottom w:val="none" w:sz="0" w:space="0" w:color="auto"/>
        <w:right w:val="none" w:sz="0" w:space="0" w:color="auto"/>
      </w:divBdr>
    </w:div>
    <w:div w:id="948243874">
      <w:bodyDiv w:val="1"/>
      <w:marLeft w:val="0"/>
      <w:marRight w:val="0"/>
      <w:marTop w:val="0"/>
      <w:marBottom w:val="0"/>
      <w:divBdr>
        <w:top w:val="none" w:sz="0" w:space="0" w:color="auto"/>
        <w:left w:val="none" w:sz="0" w:space="0" w:color="auto"/>
        <w:bottom w:val="none" w:sz="0" w:space="0" w:color="auto"/>
        <w:right w:val="none" w:sz="0" w:space="0" w:color="auto"/>
      </w:divBdr>
    </w:div>
    <w:div w:id="971447757">
      <w:bodyDiv w:val="1"/>
      <w:marLeft w:val="0"/>
      <w:marRight w:val="0"/>
      <w:marTop w:val="0"/>
      <w:marBottom w:val="0"/>
      <w:divBdr>
        <w:top w:val="none" w:sz="0" w:space="0" w:color="auto"/>
        <w:left w:val="none" w:sz="0" w:space="0" w:color="auto"/>
        <w:bottom w:val="none" w:sz="0" w:space="0" w:color="auto"/>
        <w:right w:val="none" w:sz="0" w:space="0" w:color="auto"/>
      </w:divBdr>
    </w:div>
    <w:div w:id="977958293">
      <w:bodyDiv w:val="1"/>
      <w:marLeft w:val="0"/>
      <w:marRight w:val="0"/>
      <w:marTop w:val="0"/>
      <w:marBottom w:val="0"/>
      <w:divBdr>
        <w:top w:val="none" w:sz="0" w:space="0" w:color="auto"/>
        <w:left w:val="none" w:sz="0" w:space="0" w:color="auto"/>
        <w:bottom w:val="none" w:sz="0" w:space="0" w:color="auto"/>
        <w:right w:val="none" w:sz="0" w:space="0" w:color="auto"/>
      </w:divBdr>
    </w:div>
    <w:div w:id="978730397">
      <w:bodyDiv w:val="1"/>
      <w:marLeft w:val="0"/>
      <w:marRight w:val="0"/>
      <w:marTop w:val="0"/>
      <w:marBottom w:val="0"/>
      <w:divBdr>
        <w:top w:val="none" w:sz="0" w:space="0" w:color="auto"/>
        <w:left w:val="none" w:sz="0" w:space="0" w:color="auto"/>
        <w:bottom w:val="none" w:sz="0" w:space="0" w:color="auto"/>
        <w:right w:val="none" w:sz="0" w:space="0" w:color="auto"/>
      </w:divBdr>
    </w:div>
    <w:div w:id="1016158752">
      <w:bodyDiv w:val="1"/>
      <w:marLeft w:val="0"/>
      <w:marRight w:val="0"/>
      <w:marTop w:val="0"/>
      <w:marBottom w:val="0"/>
      <w:divBdr>
        <w:top w:val="none" w:sz="0" w:space="0" w:color="auto"/>
        <w:left w:val="none" w:sz="0" w:space="0" w:color="auto"/>
        <w:bottom w:val="none" w:sz="0" w:space="0" w:color="auto"/>
        <w:right w:val="none" w:sz="0" w:space="0" w:color="auto"/>
      </w:divBdr>
    </w:div>
    <w:div w:id="1021862428">
      <w:bodyDiv w:val="1"/>
      <w:marLeft w:val="0"/>
      <w:marRight w:val="0"/>
      <w:marTop w:val="0"/>
      <w:marBottom w:val="0"/>
      <w:divBdr>
        <w:top w:val="none" w:sz="0" w:space="0" w:color="auto"/>
        <w:left w:val="none" w:sz="0" w:space="0" w:color="auto"/>
        <w:bottom w:val="none" w:sz="0" w:space="0" w:color="auto"/>
        <w:right w:val="none" w:sz="0" w:space="0" w:color="auto"/>
      </w:divBdr>
    </w:div>
    <w:div w:id="1027831594">
      <w:bodyDiv w:val="1"/>
      <w:marLeft w:val="0"/>
      <w:marRight w:val="0"/>
      <w:marTop w:val="0"/>
      <w:marBottom w:val="0"/>
      <w:divBdr>
        <w:top w:val="none" w:sz="0" w:space="0" w:color="auto"/>
        <w:left w:val="none" w:sz="0" w:space="0" w:color="auto"/>
        <w:bottom w:val="none" w:sz="0" w:space="0" w:color="auto"/>
        <w:right w:val="none" w:sz="0" w:space="0" w:color="auto"/>
      </w:divBdr>
    </w:div>
    <w:div w:id="1034768446">
      <w:bodyDiv w:val="1"/>
      <w:marLeft w:val="0"/>
      <w:marRight w:val="0"/>
      <w:marTop w:val="0"/>
      <w:marBottom w:val="0"/>
      <w:divBdr>
        <w:top w:val="none" w:sz="0" w:space="0" w:color="auto"/>
        <w:left w:val="none" w:sz="0" w:space="0" w:color="auto"/>
        <w:bottom w:val="none" w:sz="0" w:space="0" w:color="auto"/>
        <w:right w:val="none" w:sz="0" w:space="0" w:color="auto"/>
      </w:divBdr>
      <w:divsChild>
        <w:div w:id="825366508">
          <w:marLeft w:val="547"/>
          <w:marRight w:val="0"/>
          <w:marTop w:val="0"/>
          <w:marBottom w:val="0"/>
          <w:divBdr>
            <w:top w:val="none" w:sz="0" w:space="0" w:color="auto"/>
            <w:left w:val="none" w:sz="0" w:space="0" w:color="auto"/>
            <w:bottom w:val="none" w:sz="0" w:space="0" w:color="auto"/>
            <w:right w:val="none" w:sz="0" w:space="0" w:color="auto"/>
          </w:divBdr>
        </w:div>
      </w:divsChild>
    </w:div>
    <w:div w:id="1065949413">
      <w:bodyDiv w:val="1"/>
      <w:marLeft w:val="0"/>
      <w:marRight w:val="0"/>
      <w:marTop w:val="0"/>
      <w:marBottom w:val="0"/>
      <w:divBdr>
        <w:top w:val="none" w:sz="0" w:space="0" w:color="auto"/>
        <w:left w:val="none" w:sz="0" w:space="0" w:color="auto"/>
        <w:bottom w:val="none" w:sz="0" w:space="0" w:color="auto"/>
        <w:right w:val="none" w:sz="0" w:space="0" w:color="auto"/>
      </w:divBdr>
    </w:div>
    <w:div w:id="1086658100">
      <w:bodyDiv w:val="1"/>
      <w:marLeft w:val="0"/>
      <w:marRight w:val="0"/>
      <w:marTop w:val="0"/>
      <w:marBottom w:val="0"/>
      <w:divBdr>
        <w:top w:val="none" w:sz="0" w:space="0" w:color="auto"/>
        <w:left w:val="none" w:sz="0" w:space="0" w:color="auto"/>
        <w:bottom w:val="none" w:sz="0" w:space="0" w:color="auto"/>
        <w:right w:val="none" w:sz="0" w:space="0" w:color="auto"/>
      </w:divBdr>
    </w:div>
    <w:div w:id="1093434391">
      <w:bodyDiv w:val="1"/>
      <w:marLeft w:val="0"/>
      <w:marRight w:val="0"/>
      <w:marTop w:val="0"/>
      <w:marBottom w:val="0"/>
      <w:divBdr>
        <w:top w:val="none" w:sz="0" w:space="0" w:color="auto"/>
        <w:left w:val="none" w:sz="0" w:space="0" w:color="auto"/>
        <w:bottom w:val="none" w:sz="0" w:space="0" w:color="auto"/>
        <w:right w:val="none" w:sz="0" w:space="0" w:color="auto"/>
      </w:divBdr>
    </w:div>
    <w:div w:id="1152715437">
      <w:bodyDiv w:val="1"/>
      <w:marLeft w:val="0"/>
      <w:marRight w:val="0"/>
      <w:marTop w:val="0"/>
      <w:marBottom w:val="0"/>
      <w:divBdr>
        <w:top w:val="none" w:sz="0" w:space="0" w:color="auto"/>
        <w:left w:val="none" w:sz="0" w:space="0" w:color="auto"/>
        <w:bottom w:val="none" w:sz="0" w:space="0" w:color="auto"/>
        <w:right w:val="none" w:sz="0" w:space="0" w:color="auto"/>
      </w:divBdr>
    </w:div>
    <w:div w:id="1396463910">
      <w:bodyDiv w:val="1"/>
      <w:marLeft w:val="0"/>
      <w:marRight w:val="0"/>
      <w:marTop w:val="0"/>
      <w:marBottom w:val="0"/>
      <w:divBdr>
        <w:top w:val="none" w:sz="0" w:space="0" w:color="auto"/>
        <w:left w:val="none" w:sz="0" w:space="0" w:color="auto"/>
        <w:bottom w:val="none" w:sz="0" w:space="0" w:color="auto"/>
        <w:right w:val="none" w:sz="0" w:space="0" w:color="auto"/>
      </w:divBdr>
      <w:divsChild>
        <w:div w:id="959267663">
          <w:marLeft w:val="547"/>
          <w:marRight w:val="0"/>
          <w:marTop w:val="0"/>
          <w:marBottom w:val="0"/>
          <w:divBdr>
            <w:top w:val="none" w:sz="0" w:space="0" w:color="auto"/>
            <w:left w:val="none" w:sz="0" w:space="0" w:color="auto"/>
            <w:bottom w:val="none" w:sz="0" w:space="0" w:color="auto"/>
            <w:right w:val="none" w:sz="0" w:space="0" w:color="auto"/>
          </w:divBdr>
        </w:div>
      </w:divsChild>
    </w:div>
    <w:div w:id="1408650994">
      <w:bodyDiv w:val="1"/>
      <w:marLeft w:val="0"/>
      <w:marRight w:val="0"/>
      <w:marTop w:val="0"/>
      <w:marBottom w:val="0"/>
      <w:divBdr>
        <w:top w:val="none" w:sz="0" w:space="0" w:color="auto"/>
        <w:left w:val="none" w:sz="0" w:space="0" w:color="auto"/>
        <w:bottom w:val="none" w:sz="0" w:space="0" w:color="auto"/>
        <w:right w:val="none" w:sz="0" w:space="0" w:color="auto"/>
      </w:divBdr>
    </w:div>
    <w:div w:id="1484664608">
      <w:bodyDiv w:val="1"/>
      <w:marLeft w:val="0"/>
      <w:marRight w:val="0"/>
      <w:marTop w:val="0"/>
      <w:marBottom w:val="0"/>
      <w:divBdr>
        <w:top w:val="none" w:sz="0" w:space="0" w:color="auto"/>
        <w:left w:val="none" w:sz="0" w:space="0" w:color="auto"/>
        <w:bottom w:val="none" w:sz="0" w:space="0" w:color="auto"/>
        <w:right w:val="none" w:sz="0" w:space="0" w:color="auto"/>
      </w:divBdr>
    </w:div>
    <w:div w:id="1505784315">
      <w:bodyDiv w:val="1"/>
      <w:marLeft w:val="0"/>
      <w:marRight w:val="0"/>
      <w:marTop w:val="0"/>
      <w:marBottom w:val="0"/>
      <w:divBdr>
        <w:top w:val="none" w:sz="0" w:space="0" w:color="auto"/>
        <w:left w:val="none" w:sz="0" w:space="0" w:color="auto"/>
        <w:bottom w:val="none" w:sz="0" w:space="0" w:color="auto"/>
        <w:right w:val="none" w:sz="0" w:space="0" w:color="auto"/>
      </w:divBdr>
    </w:div>
    <w:div w:id="1534028470">
      <w:bodyDiv w:val="1"/>
      <w:marLeft w:val="0"/>
      <w:marRight w:val="0"/>
      <w:marTop w:val="0"/>
      <w:marBottom w:val="0"/>
      <w:divBdr>
        <w:top w:val="none" w:sz="0" w:space="0" w:color="auto"/>
        <w:left w:val="none" w:sz="0" w:space="0" w:color="auto"/>
        <w:bottom w:val="none" w:sz="0" w:space="0" w:color="auto"/>
        <w:right w:val="none" w:sz="0" w:space="0" w:color="auto"/>
      </w:divBdr>
    </w:div>
    <w:div w:id="1615598905">
      <w:bodyDiv w:val="1"/>
      <w:marLeft w:val="0"/>
      <w:marRight w:val="0"/>
      <w:marTop w:val="0"/>
      <w:marBottom w:val="0"/>
      <w:divBdr>
        <w:top w:val="none" w:sz="0" w:space="0" w:color="auto"/>
        <w:left w:val="none" w:sz="0" w:space="0" w:color="auto"/>
        <w:bottom w:val="none" w:sz="0" w:space="0" w:color="auto"/>
        <w:right w:val="none" w:sz="0" w:space="0" w:color="auto"/>
      </w:divBdr>
    </w:div>
    <w:div w:id="1624383795">
      <w:bodyDiv w:val="1"/>
      <w:marLeft w:val="0"/>
      <w:marRight w:val="0"/>
      <w:marTop w:val="0"/>
      <w:marBottom w:val="0"/>
      <w:divBdr>
        <w:top w:val="none" w:sz="0" w:space="0" w:color="auto"/>
        <w:left w:val="none" w:sz="0" w:space="0" w:color="auto"/>
        <w:bottom w:val="none" w:sz="0" w:space="0" w:color="auto"/>
        <w:right w:val="none" w:sz="0" w:space="0" w:color="auto"/>
      </w:divBdr>
      <w:divsChild>
        <w:div w:id="834732378">
          <w:marLeft w:val="0"/>
          <w:marRight w:val="0"/>
          <w:marTop w:val="0"/>
          <w:marBottom w:val="0"/>
          <w:divBdr>
            <w:top w:val="none" w:sz="0" w:space="0" w:color="auto"/>
            <w:left w:val="none" w:sz="0" w:space="0" w:color="auto"/>
            <w:bottom w:val="none" w:sz="0" w:space="0" w:color="auto"/>
            <w:right w:val="none" w:sz="0" w:space="0" w:color="auto"/>
          </w:divBdr>
          <w:divsChild>
            <w:div w:id="773326890">
              <w:marLeft w:val="0"/>
              <w:marRight w:val="0"/>
              <w:marTop w:val="0"/>
              <w:marBottom w:val="0"/>
              <w:divBdr>
                <w:top w:val="none" w:sz="0" w:space="0" w:color="auto"/>
                <w:left w:val="none" w:sz="0" w:space="0" w:color="auto"/>
                <w:bottom w:val="none" w:sz="0" w:space="0" w:color="auto"/>
                <w:right w:val="none" w:sz="0" w:space="0" w:color="auto"/>
              </w:divBdr>
              <w:divsChild>
                <w:div w:id="1884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3088">
      <w:bodyDiv w:val="1"/>
      <w:marLeft w:val="0"/>
      <w:marRight w:val="0"/>
      <w:marTop w:val="0"/>
      <w:marBottom w:val="0"/>
      <w:divBdr>
        <w:top w:val="none" w:sz="0" w:space="0" w:color="auto"/>
        <w:left w:val="none" w:sz="0" w:space="0" w:color="auto"/>
        <w:bottom w:val="none" w:sz="0" w:space="0" w:color="auto"/>
        <w:right w:val="none" w:sz="0" w:space="0" w:color="auto"/>
      </w:divBdr>
    </w:div>
    <w:div w:id="1697194114">
      <w:bodyDiv w:val="1"/>
      <w:marLeft w:val="0"/>
      <w:marRight w:val="0"/>
      <w:marTop w:val="0"/>
      <w:marBottom w:val="0"/>
      <w:divBdr>
        <w:top w:val="none" w:sz="0" w:space="0" w:color="auto"/>
        <w:left w:val="none" w:sz="0" w:space="0" w:color="auto"/>
        <w:bottom w:val="none" w:sz="0" w:space="0" w:color="auto"/>
        <w:right w:val="none" w:sz="0" w:space="0" w:color="auto"/>
      </w:divBdr>
    </w:div>
    <w:div w:id="1761751397">
      <w:bodyDiv w:val="1"/>
      <w:marLeft w:val="0"/>
      <w:marRight w:val="0"/>
      <w:marTop w:val="0"/>
      <w:marBottom w:val="0"/>
      <w:divBdr>
        <w:top w:val="none" w:sz="0" w:space="0" w:color="auto"/>
        <w:left w:val="none" w:sz="0" w:space="0" w:color="auto"/>
        <w:bottom w:val="none" w:sz="0" w:space="0" w:color="auto"/>
        <w:right w:val="none" w:sz="0" w:space="0" w:color="auto"/>
      </w:divBdr>
    </w:div>
    <w:div w:id="1774932249">
      <w:bodyDiv w:val="1"/>
      <w:marLeft w:val="0"/>
      <w:marRight w:val="0"/>
      <w:marTop w:val="0"/>
      <w:marBottom w:val="0"/>
      <w:divBdr>
        <w:top w:val="none" w:sz="0" w:space="0" w:color="auto"/>
        <w:left w:val="none" w:sz="0" w:space="0" w:color="auto"/>
        <w:bottom w:val="none" w:sz="0" w:space="0" w:color="auto"/>
        <w:right w:val="none" w:sz="0" w:space="0" w:color="auto"/>
      </w:divBdr>
      <w:divsChild>
        <w:div w:id="422339764">
          <w:marLeft w:val="0"/>
          <w:marRight w:val="0"/>
          <w:marTop w:val="0"/>
          <w:marBottom w:val="0"/>
          <w:divBdr>
            <w:top w:val="none" w:sz="0" w:space="0" w:color="auto"/>
            <w:left w:val="none" w:sz="0" w:space="0" w:color="auto"/>
            <w:bottom w:val="none" w:sz="0" w:space="0" w:color="auto"/>
            <w:right w:val="none" w:sz="0" w:space="0" w:color="auto"/>
          </w:divBdr>
          <w:divsChild>
            <w:div w:id="1625648857">
              <w:marLeft w:val="0"/>
              <w:marRight w:val="0"/>
              <w:marTop w:val="0"/>
              <w:marBottom w:val="0"/>
              <w:divBdr>
                <w:top w:val="none" w:sz="0" w:space="0" w:color="auto"/>
                <w:left w:val="none" w:sz="0" w:space="0" w:color="auto"/>
                <w:bottom w:val="none" w:sz="0" w:space="0" w:color="auto"/>
                <w:right w:val="none" w:sz="0" w:space="0" w:color="auto"/>
              </w:divBdr>
              <w:divsChild>
                <w:div w:id="821584672">
                  <w:marLeft w:val="0"/>
                  <w:marRight w:val="0"/>
                  <w:marTop w:val="0"/>
                  <w:marBottom w:val="0"/>
                  <w:divBdr>
                    <w:top w:val="none" w:sz="0" w:space="0" w:color="auto"/>
                    <w:left w:val="none" w:sz="0" w:space="0" w:color="auto"/>
                    <w:bottom w:val="none" w:sz="0" w:space="0" w:color="auto"/>
                    <w:right w:val="none" w:sz="0" w:space="0" w:color="auto"/>
                  </w:divBdr>
                  <w:divsChild>
                    <w:div w:id="50647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046171">
      <w:bodyDiv w:val="1"/>
      <w:marLeft w:val="0"/>
      <w:marRight w:val="0"/>
      <w:marTop w:val="0"/>
      <w:marBottom w:val="0"/>
      <w:divBdr>
        <w:top w:val="none" w:sz="0" w:space="0" w:color="auto"/>
        <w:left w:val="none" w:sz="0" w:space="0" w:color="auto"/>
        <w:bottom w:val="none" w:sz="0" w:space="0" w:color="auto"/>
        <w:right w:val="none" w:sz="0" w:space="0" w:color="auto"/>
      </w:divBdr>
    </w:div>
    <w:div w:id="1892107246">
      <w:bodyDiv w:val="1"/>
      <w:marLeft w:val="0"/>
      <w:marRight w:val="0"/>
      <w:marTop w:val="0"/>
      <w:marBottom w:val="0"/>
      <w:divBdr>
        <w:top w:val="none" w:sz="0" w:space="0" w:color="auto"/>
        <w:left w:val="none" w:sz="0" w:space="0" w:color="auto"/>
        <w:bottom w:val="none" w:sz="0" w:space="0" w:color="auto"/>
        <w:right w:val="none" w:sz="0" w:space="0" w:color="auto"/>
      </w:divBdr>
    </w:div>
    <w:div w:id="1948468768">
      <w:bodyDiv w:val="1"/>
      <w:marLeft w:val="0"/>
      <w:marRight w:val="0"/>
      <w:marTop w:val="0"/>
      <w:marBottom w:val="0"/>
      <w:divBdr>
        <w:top w:val="none" w:sz="0" w:space="0" w:color="auto"/>
        <w:left w:val="none" w:sz="0" w:space="0" w:color="auto"/>
        <w:bottom w:val="none" w:sz="0" w:space="0" w:color="auto"/>
        <w:right w:val="none" w:sz="0" w:space="0" w:color="auto"/>
      </w:divBdr>
    </w:div>
    <w:div w:id="1963463445">
      <w:bodyDiv w:val="1"/>
      <w:marLeft w:val="0"/>
      <w:marRight w:val="0"/>
      <w:marTop w:val="0"/>
      <w:marBottom w:val="0"/>
      <w:divBdr>
        <w:top w:val="none" w:sz="0" w:space="0" w:color="auto"/>
        <w:left w:val="none" w:sz="0" w:space="0" w:color="auto"/>
        <w:bottom w:val="none" w:sz="0" w:space="0" w:color="auto"/>
        <w:right w:val="none" w:sz="0" w:space="0" w:color="auto"/>
      </w:divBdr>
    </w:div>
    <w:div w:id="1976831541">
      <w:bodyDiv w:val="1"/>
      <w:marLeft w:val="0"/>
      <w:marRight w:val="0"/>
      <w:marTop w:val="0"/>
      <w:marBottom w:val="0"/>
      <w:divBdr>
        <w:top w:val="none" w:sz="0" w:space="0" w:color="auto"/>
        <w:left w:val="none" w:sz="0" w:space="0" w:color="auto"/>
        <w:bottom w:val="none" w:sz="0" w:space="0" w:color="auto"/>
        <w:right w:val="none" w:sz="0" w:space="0" w:color="auto"/>
      </w:divBdr>
    </w:div>
    <w:div w:id="1979021147">
      <w:bodyDiv w:val="1"/>
      <w:marLeft w:val="0"/>
      <w:marRight w:val="0"/>
      <w:marTop w:val="0"/>
      <w:marBottom w:val="0"/>
      <w:divBdr>
        <w:top w:val="none" w:sz="0" w:space="0" w:color="auto"/>
        <w:left w:val="none" w:sz="0" w:space="0" w:color="auto"/>
        <w:bottom w:val="none" w:sz="0" w:space="0" w:color="auto"/>
        <w:right w:val="none" w:sz="0" w:space="0" w:color="auto"/>
      </w:divBdr>
    </w:div>
    <w:div w:id="2014142665">
      <w:bodyDiv w:val="1"/>
      <w:marLeft w:val="0"/>
      <w:marRight w:val="0"/>
      <w:marTop w:val="0"/>
      <w:marBottom w:val="0"/>
      <w:divBdr>
        <w:top w:val="none" w:sz="0" w:space="0" w:color="auto"/>
        <w:left w:val="none" w:sz="0" w:space="0" w:color="auto"/>
        <w:bottom w:val="none" w:sz="0" w:space="0" w:color="auto"/>
        <w:right w:val="none" w:sz="0" w:space="0" w:color="auto"/>
      </w:divBdr>
    </w:div>
    <w:div w:id="2035417334">
      <w:bodyDiv w:val="1"/>
      <w:marLeft w:val="0"/>
      <w:marRight w:val="0"/>
      <w:marTop w:val="0"/>
      <w:marBottom w:val="0"/>
      <w:divBdr>
        <w:top w:val="none" w:sz="0" w:space="0" w:color="auto"/>
        <w:left w:val="none" w:sz="0" w:space="0" w:color="auto"/>
        <w:bottom w:val="none" w:sz="0" w:space="0" w:color="auto"/>
        <w:right w:val="none" w:sz="0" w:space="0" w:color="auto"/>
      </w:divBdr>
    </w:div>
    <w:div w:id="2052264497">
      <w:bodyDiv w:val="1"/>
      <w:marLeft w:val="0"/>
      <w:marRight w:val="0"/>
      <w:marTop w:val="0"/>
      <w:marBottom w:val="0"/>
      <w:divBdr>
        <w:top w:val="none" w:sz="0" w:space="0" w:color="auto"/>
        <w:left w:val="none" w:sz="0" w:space="0" w:color="auto"/>
        <w:bottom w:val="none" w:sz="0" w:space="0" w:color="auto"/>
        <w:right w:val="none" w:sz="0" w:space="0" w:color="auto"/>
      </w:divBdr>
      <w:divsChild>
        <w:div w:id="1542546806">
          <w:marLeft w:val="547"/>
          <w:marRight w:val="0"/>
          <w:marTop w:val="0"/>
          <w:marBottom w:val="0"/>
          <w:divBdr>
            <w:top w:val="none" w:sz="0" w:space="0" w:color="auto"/>
            <w:left w:val="none" w:sz="0" w:space="0" w:color="auto"/>
            <w:bottom w:val="none" w:sz="0" w:space="0" w:color="auto"/>
            <w:right w:val="none" w:sz="0" w:space="0" w:color="auto"/>
          </w:divBdr>
        </w:div>
      </w:divsChild>
    </w:div>
    <w:div w:id="2086948494">
      <w:bodyDiv w:val="1"/>
      <w:marLeft w:val="0"/>
      <w:marRight w:val="0"/>
      <w:marTop w:val="0"/>
      <w:marBottom w:val="0"/>
      <w:divBdr>
        <w:top w:val="none" w:sz="0" w:space="0" w:color="auto"/>
        <w:left w:val="none" w:sz="0" w:space="0" w:color="auto"/>
        <w:bottom w:val="none" w:sz="0" w:space="0" w:color="auto"/>
        <w:right w:val="none" w:sz="0" w:space="0" w:color="auto"/>
      </w:divBdr>
    </w:div>
    <w:div w:id="2102990910">
      <w:bodyDiv w:val="1"/>
      <w:marLeft w:val="0"/>
      <w:marRight w:val="0"/>
      <w:marTop w:val="0"/>
      <w:marBottom w:val="0"/>
      <w:divBdr>
        <w:top w:val="none" w:sz="0" w:space="0" w:color="auto"/>
        <w:left w:val="none" w:sz="0" w:space="0" w:color="auto"/>
        <w:bottom w:val="none" w:sz="0" w:space="0" w:color="auto"/>
        <w:right w:val="none" w:sz="0" w:space="0" w:color="auto"/>
      </w:divBdr>
    </w:div>
    <w:div w:id="2108648149">
      <w:bodyDiv w:val="1"/>
      <w:marLeft w:val="0"/>
      <w:marRight w:val="0"/>
      <w:marTop w:val="0"/>
      <w:marBottom w:val="0"/>
      <w:divBdr>
        <w:top w:val="none" w:sz="0" w:space="0" w:color="auto"/>
        <w:left w:val="none" w:sz="0" w:space="0" w:color="auto"/>
        <w:bottom w:val="none" w:sz="0" w:space="0" w:color="auto"/>
        <w:right w:val="none" w:sz="0" w:space="0" w:color="auto"/>
      </w:divBdr>
    </w:div>
    <w:div w:id="210908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62B34-1CF1-1548-8D11-BE7E84FCB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24</Pages>
  <Words>8447</Words>
  <Characters>48149</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Vũ Thị Huyền Trang- BMKT</cp:lastModifiedBy>
  <cp:revision>168</cp:revision>
  <dcterms:created xsi:type="dcterms:W3CDTF">2022-10-25T08:19:00Z</dcterms:created>
  <dcterms:modified xsi:type="dcterms:W3CDTF">2025-08-25T02:51:00Z</dcterms:modified>
</cp:coreProperties>
</file>