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495F5" w14:textId="7E13096E" w:rsidR="006A0AE9" w:rsidRDefault="006A0AE9" w:rsidP="00BD391F">
      <w:pPr>
        <w:rPr>
          <w:w w:val="90"/>
        </w:rPr>
      </w:pPr>
    </w:p>
    <w:p w14:paraId="4C92D3A6" w14:textId="63A3C434" w:rsidR="00B90E9E" w:rsidRPr="006350D8" w:rsidRDefault="00B90E9E" w:rsidP="00B90E9E">
      <w:pPr>
        <w:spacing w:line="264" w:lineRule="auto"/>
        <w:jc w:val="center"/>
        <w:rPr>
          <w:rFonts w:ascii="UTM Alexander" w:eastAsia="Calibri" w:hAnsi="UTM Alexander" w:cs="Arial"/>
          <w:bCs/>
          <w:color w:val="000000"/>
          <w:w w:val="90"/>
          <w:sz w:val="27"/>
          <w:szCs w:val="27"/>
        </w:rPr>
      </w:pPr>
      <w:r>
        <w:rPr>
          <w:rFonts w:ascii="UTM Alexander" w:eastAsia="Calibri" w:hAnsi="UTM Alexander" w:cs="Arial"/>
          <w:bCs/>
          <w:color w:val="000000"/>
          <w:w w:val="90"/>
          <w:sz w:val="27"/>
          <w:szCs w:val="27"/>
        </w:rPr>
        <w:t>NGHIÊN CỨU BÀI TOÁN PHÂN BỔ KINH TẾ CÔNG SUẤT CÁC TỔ MÁY TRONG THỊ TRƯỜNG</w:t>
      </w:r>
      <w:r w:rsidR="00B4222A">
        <w:rPr>
          <w:rFonts w:ascii="UTM Alexander" w:eastAsia="Calibri" w:hAnsi="UTM Alexander" w:cs="Arial"/>
          <w:bCs/>
          <w:color w:val="000000"/>
          <w:w w:val="90"/>
          <w:sz w:val="27"/>
          <w:szCs w:val="27"/>
        </w:rPr>
        <w:t xml:space="preserve"> ĐIỆN</w:t>
      </w:r>
      <w:r w:rsidR="00F34DA8">
        <w:rPr>
          <w:rFonts w:ascii="UTM Alexander" w:eastAsia="Calibri" w:hAnsi="UTM Alexander" w:cs="Arial"/>
          <w:bCs/>
          <w:color w:val="000000"/>
          <w:w w:val="90"/>
          <w:sz w:val="27"/>
          <w:szCs w:val="27"/>
        </w:rPr>
        <w:t xml:space="preserve"> VÀ CARBON</w:t>
      </w:r>
      <w:r w:rsidR="00B4222A">
        <w:rPr>
          <w:rFonts w:ascii="UTM Alexander" w:eastAsia="Calibri" w:hAnsi="UTM Alexander" w:cs="Arial"/>
          <w:bCs/>
          <w:color w:val="000000"/>
          <w:w w:val="90"/>
          <w:sz w:val="27"/>
          <w:szCs w:val="27"/>
        </w:rPr>
        <w:t xml:space="preserve"> </w:t>
      </w:r>
      <w:r>
        <w:rPr>
          <w:rFonts w:ascii="UTM Alexander" w:eastAsia="Calibri" w:hAnsi="UTM Alexander" w:cs="Arial"/>
          <w:bCs/>
          <w:color w:val="000000"/>
          <w:w w:val="90"/>
          <w:sz w:val="27"/>
          <w:szCs w:val="27"/>
        </w:rPr>
        <w:t>BẰNG PHƯƠNG PHÁP TỐI ƯU BÀY ĐÀN (</w:t>
      </w:r>
      <w:proofErr w:type="spellStart"/>
      <w:r>
        <w:rPr>
          <w:rFonts w:ascii="UTM Alexander" w:eastAsia="Calibri" w:hAnsi="UTM Alexander" w:cs="Arial"/>
          <w:bCs/>
          <w:color w:val="000000"/>
          <w:w w:val="90"/>
          <w:sz w:val="27"/>
          <w:szCs w:val="27"/>
        </w:rPr>
        <w:t>PSO</w:t>
      </w:r>
      <w:proofErr w:type="spellEnd"/>
      <w:r>
        <w:rPr>
          <w:rFonts w:ascii="UTM Alexander" w:eastAsia="Calibri" w:hAnsi="UTM Alexander" w:cs="Arial"/>
          <w:bCs/>
          <w:color w:val="000000"/>
          <w:w w:val="90"/>
          <w:sz w:val="27"/>
          <w:szCs w:val="27"/>
        </w:rPr>
        <w:t>)</w:t>
      </w:r>
      <w:r w:rsidRPr="006350D8">
        <w:rPr>
          <w:rFonts w:ascii="UTM Alexander" w:eastAsia="Calibri" w:hAnsi="UTM Alexander" w:cs="Arial"/>
          <w:bCs/>
          <w:color w:val="000000"/>
          <w:w w:val="90"/>
          <w:sz w:val="27"/>
          <w:szCs w:val="27"/>
        </w:rPr>
        <w:t xml:space="preserve"> </w:t>
      </w:r>
    </w:p>
    <w:p w14:paraId="61FACFE7" w14:textId="31F2987A" w:rsidR="00D54C34" w:rsidRPr="006350D8" w:rsidRDefault="00D54C34" w:rsidP="00D54C34">
      <w:pPr>
        <w:spacing w:after="0" w:line="240" w:lineRule="auto"/>
        <w:jc w:val="center"/>
        <w:rPr>
          <w:rFonts w:ascii="Tahoma" w:eastAsia="Calibri" w:hAnsi="Tahoma" w:cs="Tahoma"/>
          <w:b/>
          <w:sz w:val="18"/>
          <w:szCs w:val="18"/>
        </w:rPr>
      </w:pPr>
      <w:r>
        <w:rPr>
          <w:rFonts w:ascii="Tahoma" w:eastAsia="Calibri" w:hAnsi="Tahoma" w:cs="Tahoma"/>
          <w:b/>
          <w:sz w:val="18"/>
          <w:szCs w:val="18"/>
        </w:rPr>
        <w:t xml:space="preserve">Đỗ Tràng Quang </w:t>
      </w:r>
      <w:proofErr w:type="spellStart"/>
      <w:r>
        <w:rPr>
          <w:rFonts w:ascii="Tahoma" w:eastAsia="Calibri" w:hAnsi="Tahoma" w:cs="Tahoma"/>
          <w:b/>
          <w:sz w:val="18"/>
          <w:szCs w:val="18"/>
        </w:rPr>
        <w:t>Anh</w:t>
      </w:r>
      <w:r>
        <w:rPr>
          <w:rFonts w:ascii="Tahoma" w:eastAsia="Calibri" w:hAnsi="Tahoma" w:cs="Tahoma"/>
          <w:b/>
          <w:sz w:val="18"/>
          <w:szCs w:val="18"/>
          <w:vertAlign w:val="superscript"/>
        </w:rPr>
        <w:t>1</w:t>
      </w:r>
      <w:proofErr w:type="spellEnd"/>
      <w:r>
        <w:rPr>
          <w:rFonts w:ascii="Tahoma" w:eastAsia="Calibri" w:hAnsi="Tahoma" w:cs="Tahoma"/>
          <w:b/>
          <w:sz w:val="18"/>
          <w:szCs w:val="18"/>
        </w:rPr>
        <w:t xml:space="preserve">, Lương Quốc </w:t>
      </w:r>
      <w:proofErr w:type="spellStart"/>
      <w:r>
        <w:rPr>
          <w:rFonts w:ascii="Tahoma" w:eastAsia="Calibri" w:hAnsi="Tahoma" w:cs="Tahoma"/>
          <w:b/>
          <w:sz w:val="18"/>
          <w:szCs w:val="18"/>
        </w:rPr>
        <w:t>Việt</w:t>
      </w:r>
      <w:r>
        <w:rPr>
          <w:rFonts w:ascii="Tahoma" w:eastAsia="Calibri" w:hAnsi="Tahoma" w:cs="Tahoma"/>
          <w:b/>
          <w:sz w:val="18"/>
          <w:szCs w:val="18"/>
          <w:vertAlign w:val="superscript"/>
        </w:rPr>
        <w:t>1</w:t>
      </w:r>
      <w:proofErr w:type="spellEnd"/>
      <w:r>
        <w:rPr>
          <w:rFonts w:ascii="Tahoma" w:eastAsia="Calibri" w:hAnsi="Tahoma" w:cs="Tahoma"/>
          <w:b/>
          <w:sz w:val="18"/>
          <w:szCs w:val="18"/>
        </w:rPr>
        <w:t xml:space="preserve">, </w:t>
      </w:r>
      <w:r w:rsidR="00605587" w:rsidRPr="00306508">
        <w:rPr>
          <w:rFonts w:ascii="Tahoma" w:eastAsia="Calibri" w:hAnsi="Tahoma" w:cs="Tahoma"/>
          <w:b/>
          <w:sz w:val="18"/>
          <w:szCs w:val="18"/>
          <w:highlight w:val="white"/>
        </w:rPr>
        <w:t xml:space="preserve">Trần Văn </w:t>
      </w:r>
      <w:proofErr w:type="spellStart"/>
      <w:r w:rsidR="00605587" w:rsidRPr="00306508">
        <w:rPr>
          <w:rFonts w:ascii="Tahoma" w:eastAsia="Calibri" w:hAnsi="Tahoma" w:cs="Tahoma"/>
          <w:b/>
          <w:sz w:val="18"/>
          <w:szCs w:val="18"/>
          <w:highlight w:val="white"/>
        </w:rPr>
        <w:t>Vinh</w:t>
      </w:r>
      <w:r w:rsidR="00605587" w:rsidRPr="00306508">
        <w:rPr>
          <w:rFonts w:ascii="Tahoma" w:eastAsia="Calibri" w:hAnsi="Tahoma" w:cs="Tahoma"/>
          <w:b/>
          <w:sz w:val="18"/>
          <w:szCs w:val="18"/>
          <w:highlight w:val="white"/>
          <w:vertAlign w:val="superscript"/>
        </w:rPr>
        <w:t>1</w:t>
      </w:r>
      <w:proofErr w:type="spellEnd"/>
      <w:r>
        <w:rPr>
          <w:rFonts w:ascii="Tahoma" w:eastAsia="Calibri" w:hAnsi="Tahoma" w:cs="Tahoma"/>
          <w:b/>
          <w:sz w:val="18"/>
          <w:szCs w:val="18"/>
        </w:rPr>
        <w:t xml:space="preserve"> </w:t>
      </w:r>
      <w:r w:rsidRPr="006350D8">
        <w:rPr>
          <w:rFonts w:ascii="Tahoma" w:eastAsia="Calibri" w:hAnsi="Tahoma" w:cs="Tahoma"/>
          <w:b/>
          <w:sz w:val="18"/>
          <w:szCs w:val="18"/>
        </w:rPr>
        <w:t xml:space="preserve">và </w:t>
      </w:r>
      <w:proofErr w:type="spellStart"/>
      <w:r>
        <w:rPr>
          <w:rFonts w:ascii="Tahoma" w:eastAsia="Calibri" w:hAnsi="Tahoma" w:cs="Tahoma"/>
          <w:b/>
          <w:sz w:val="18"/>
          <w:szCs w:val="18"/>
        </w:rPr>
        <w:t>Nguyễn</w:t>
      </w:r>
      <w:proofErr w:type="spellEnd"/>
      <w:r>
        <w:rPr>
          <w:rFonts w:ascii="Tahoma" w:eastAsia="Calibri" w:hAnsi="Tahoma" w:cs="Tahoma"/>
          <w:b/>
          <w:sz w:val="18"/>
          <w:szCs w:val="18"/>
        </w:rPr>
        <w:t xml:space="preserve"> Minh </w:t>
      </w:r>
      <w:proofErr w:type="spellStart"/>
      <w:r>
        <w:rPr>
          <w:rFonts w:ascii="Tahoma" w:eastAsia="Calibri" w:hAnsi="Tahoma" w:cs="Tahoma"/>
          <w:b/>
          <w:sz w:val="18"/>
          <w:szCs w:val="18"/>
        </w:rPr>
        <w:t>Ý</w:t>
      </w:r>
      <w:r>
        <w:rPr>
          <w:rFonts w:ascii="Tahoma" w:eastAsia="Calibri" w:hAnsi="Tahoma" w:cs="Tahoma"/>
          <w:b/>
          <w:sz w:val="18"/>
          <w:szCs w:val="18"/>
          <w:vertAlign w:val="superscript"/>
        </w:rPr>
        <w:t>1</w:t>
      </w:r>
      <w:proofErr w:type="spellEnd"/>
    </w:p>
    <w:p w14:paraId="6E06BC70" w14:textId="77777777" w:rsidR="00D54C34" w:rsidRPr="006350D8" w:rsidRDefault="00D54C34" w:rsidP="00D54C34">
      <w:pPr>
        <w:spacing w:before="120" w:after="480" w:line="240" w:lineRule="auto"/>
        <w:jc w:val="center"/>
        <w:rPr>
          <w:rFonts w:ascii="Tahoma" w:eastAsia="Calibri" w:hAnsi="Tahoma" w:cs="Tahoma"/>
          <w:sz w:val="18"/>
          <w:szCs w:val="18"/>
        </w:rPr>
      </w:pPr>
      <w:r w:rsidRPr="00AF22AF">
        <w:rPr>
          <w:rFonts w:ascii="Tahoma" w:eastAsia="Calibri" w:hAnsi="Tahoma" w:cs="Tahoma"/>
          <w:sz w:val="18"/>
          <w:szCs w:val="18"/>
          <w:vertAlign w:val="superscript"/>
        </w:rPr>
        <w:t xml:space="preserve">1 </w:t>
      </w:r>
      <w:r>
        <w:rPr>
          <w:rFonts w:ascii="Tahoma" w:eastAsia="Calibri" w:hAnsi="Tahoma" w:cs="Tahoma"/>
          <w:sz w:val="18"/>
          <w:szCs w:val="18"/>
        </w:rPr>
        <w:t>Khoa Điện - Điện tử, Trường Đại học Thủy lợi, Số 175 Tây Sơn, Đống Đa, Hà Nội.</w:t>
      </w:r>
      <w:r w:rsidRPr="006350D8">
        <w:rPr>
          <w:rFonts w:ascii="Tahoma" w:eastAsia="Calibri" w:hAnsi="Tahoma" w:cs="Tahoma"/>
          <w:sz w:val="18"/>
          <w:szCs w:val="18"/>
        </w:rPr>
        <w:t xml:space="preserve">  </w:t>
      </w:r>
    </w:p>
    <w:p w14:paraId="42310CAC" w14:textId="77777777" w:rsidR="00B90E9E" w:rsidRPr="006350D8" w:rsidRDefault="00B90E9E" w:rsidP="00B90E9E">
      <w:pPr>
        <w:spacing w:before="120" w:after="0" w:line="276" w:lineRule="auto"/>
        <w:jc w:val="both"/>
        <w:rPr>
          <w:rFonts w:ascii="Tahoma" w:eastAsia="Calibri" w:hAnsi="Tahoma" w:cs="Tahoma"/>
          <w:b/>
          <w:sz w:val="19"/>
          <w:szCs w:val="19"/>
        </w:rPr>
      </w:pPr>
      <w:r w:rsidRPr="006350D8">
        <w:rPr>
          <w:rFonts w:ascii="Tahoma" w:eastAsia="Calibri" w:hAnsi="Tahoma" w:cs="Tahoma"/>
          <w:b/>
          <w:sz w:val="19"/>
          <w:szCs w:val="19"/>
        </w:rPr>
        <w:t>Tóm tắt:</w:t>
      </w:r>
    </w:p>
    <w:p w14:paraId="6EBFF91A" w14:textId="51A3134A" w:rsidR="00B90E9E" w:rsidRPr="006350D8" w:rsidRDefault="00B90E9E" w:rsidP="00B90E9E">
      <w:pPr>
        <w:spacing w:before="120" w:after="0" w:line="276" w:lineRule="auto"/>
        <w:jc w:val="both"/>
        <w:rPr>
          <w:rFonts w:ascii="Tahoma" w:eastAsia="Calibri" w:hAnsi="Tahoma" w:cs="Tahoma"/>
          <w:sz w:val="19"/>
          <w:szCs w:val="19"/>
        </w:rPr>
      </w:pPr>
      <w:r>
        <w:rPr>
          <w:rFonts w:ascii="Tahoma" w:eastAsia="Calibri" w:hAnsi="Tahoma" w:cs="Tahoma"/>
          <w:sz w:val="19"/>
          <w:szCs w:val="19"/>
        </w:rPr>
        <w:t>Phân bổ kinh tế công suất (Economic dispatch, ED) là một bài toán quan trọng trong vận hành hệ thống điện nhằm tối thiếu hóa chi phí phát điện</w:t>
      </w:r>
      <w:r w:rsidRPr="00851576">
        <w:rPr>
          <w:rFonts w:ascii="Tahoma" w:eastAsia="Calibri" w:hAnsi="Tahoma" w:cs="Tahoma"/>
          <w:sz w:val="19"/>
          <w:szCs w:val="19"/>
        </w:rPr>
        <w:t xml:space="preserve"> </w:t>
      </w:r>
      <w:r>
        <w:rPr>
          <w:rFonts w:ascii="Tahoma" w:eastAsia="Calibri" w:hAnsi="Tahoma" w:cs="Tahoma"/>
          <w:sz w:val="19"/>
          <w:szCs w:val="19"/>
        </w:rPr>
        <w:t>của các tổ máy. Trong thị trường điện, các nhà máy điện phải cạnh tranh bán điện thông qua việc đấu giá: các nhà máy đặt giá (Bidding) gồm mức giá và sản lượng nhà máy muốn bán. Bài toán ED trở thành tối đa hóa lợi nhuận của nhà máy trong thị trường điện. Bài báo này trình bày bài toán ED trong thị trường điện trong đó mô hình hóa hoạt động đặt giá của nhà máy sao cho vừa tối đa hóa được lợi nhuận vừa tăng khả năng được chấp nhận bán điện. Thuật giả</w:t>
      </w:r>
      <w:r w:rsidR="009278B3">
        <w:rPr>
          <w:rFonts w:ascii="Tahoma" w:eastAsia="Calibri" w:hAnsi="Tahoma" w:cs="Tahoma"/>
          <w:sz w:val="19"/>
          <w:szCs w:val="19"/>
        </w:rPr>
        <w:t>i</w:t>
      </w:r>
      <w:r>
        <w:rPr>
          <w:rFonts w:ascii="Tahoma" w:eastAsia="Calibri" w:hAnsi="Tahoma" w:cs="Tahoma"/>
          <w:sz w:val="19"/>
          <w:szCs w:val="19"/>
        </w:rPr>
        <w:t xml:space="preserve"> cho bài toán được xây dựng dựa trên phương pháp tối ưu bày đàn (</w:t>
      </w:r>
      <w:proofErr w:type="spellStart"/>
      <w:r>
        <w:rPr>
          <w:rFonts w:ascii="Tahoma" w:eastAsia="Calibri" w:hAnsi="Tahoma" w:cs="Tahoma"/>
          <w:sz w:val="19"/>
          <w:szCs w:val="19"/>
        </w:rPr>
        <w:t>PSO</w:t>
      </w:r>
      <w:proofErr w:type="spellEnd"/>
      <w:r>
        <w:rPr>
          <w:rFonts w:ascii="Tahoma" w:eastAsia="Calibri" w:hAnsi="Tahoma" w:cs="Tahoma"/>
          <w:sz w:val="19"/>
          <w:szCs w:val="19"/>
        </w:rPr>
        <w:t>) với tập nghiệm chấp nhận được là các phương án đặt giá khả thi của nhà máy với các bậc giá điện khác nhau. Bài toán được mô phỏng thử nghiệ</w:t>
      </w:r>
      <w:r w:rsidR="00D93053">
        <w:rPr>
          <w:rFonts w:ascii="Tahoma" w:eastAsia="Calibri" w:hAnsi="Tahoma" w:cs="Tahoma"/>
          <w:sz w:val="19"/>
          <w:szCs w:val="19"/>
        </w:rPr>
        <w:t xml:space="preserve">m với nhà máy 5 tổ máy </w:t>
      </w:r>
      <w:r>
        <w:rPr>
          <w:rFonts w:ascii="Tahoma" w:eastAsia="Calibri" w:hAnsi="Tahoma" w:cs="Tahoma"/>
          <w:sz w:val="19"/>
          <w:szCs w:val="19"/>
        </w:rPr>
        <w:t xml:space="preserve">và so sánh với thuật giải bằng phương pháp truyền thống (Gradient). Kết quả cho thấy thuật giải bằng phương pháp </w:t>
      </w:r>
      <w:proofErr w:type="spellStart"/>
      <w:r>
        <w:rPr>
          <w:rFonts w:ascii="Tahoma" w:eastAsia="Calibri" w:hAnsi="Tahoma" w:cs="Tahoma"/>
          <w:sz w:val="19"/>
          <w:szCs w:val="19"/>
        </w:rPr>
        <w:t>PSO</w:t>
      </w:r>
      <w:proofErr w:type="spellEnd"/>
      <w:r>
        <w:rPr>
          <w:rFonts w:ascii="Tahoma" w:eastAsia="Calibri" w:hAnsi="Tahoma" w:cs="Tahoma"/>
          <w:sz w:val="19"/>
          <w:szCs w:val="19"/>
        </w:rPr>
        <w:t xml:space="preserve"> tuy thời gian tính toán lâu hơn nhưng thuật giải đơn giản và cho kết quả tương tự như phương pháp truyền thống.</w:t>
      </w:r>
    </w:p>
    <w:p w14:paraId="55C44A63" w14:textId="77777777" w:rsidR="00B90E9E" w:rsidRPr="006350D8" w:rsidRDefault="00B90E9E" w:rsidP="00B90E9E">
      <w:pPr>
        <w:spacing w:before="180" w:after="120" w:line="288" w:lineRule="auto"/>
        <w:jc w:val="both"/>
        <w:rPr>
          <w:rFonts w:ascii="Tahoma" w:eastAsia="Calibri" w:hAnsi="Tahoma" w:cs="Tahoma"/>
          <w:b/>
          <w:sz w:val="19"/>
          <w:szCs w:val="19"/>
        </w:rPr>
      </w:pPr>
      <w:r w:rsidRPr="006350D8">
        <w:rPr>
          <w:rFonts w:ascii="Tahoma" w:eastAsia="Calibri" w:hAnsi="Tahoma" w:cs="Tahoma"/>
          <w:b/>
          <w:sz w:val="19"/>
          <w:szCs w:val="19"/>
        </w:rPr>
        <w:t xml:space="preserve">Từ khóa: </w:t>
      </w:r>
    </w:p>
    <w:p w14:paraId="6666A030" w14:textId="77777777" w:rsidR="00B90E9E" w:rsidRPr="006350D8" w:rsidRDefault="00B90E9E" w:rsidP="00B90E9E">
      <w:pPr>
        <w:spacing w:before="120" w:after="120" w:line="288" w:lineRule="auto"/>
        <w:jc w:val="both"/>
        <w:rPr>
          <w:rFonts w:ascii="Tahoma" w:eastAsia="Calibri" w:hAnsi="Tahoma" w:cs="Tahoma"/>
          <w:sz w:val="19"/>
          <w:szCs w:val="19"/>
        </w:rPr>
      </w:pPr>
      <w:r>
        <w:rPr>
          <w:rFonts w:ascii="Tahoma" w:eastAsia="Calibri" w:hAnsi="Tahoma" w:cs="Tahoma"/>
          <w:sz w:val="19"/>
          <w:szCs w:val="19"/>
        </w:rPr>
        <w:t>Phân bổ kinh tế công suất các tổ máy (ED), thuật giải tối ưu bày đàn (</w:t>
      </w:r>
      <w:proofErr w:type="spellStart"/>
      <w:r>
        <w:rPr>
          <w:rFonts w:ascii="Tahoma" w:eastAsia="Calibri" w:hAnsi="Tahoma" w:cs="Tahoma"/>
          <w:sz w:val="19"/>
          <w:szCs w:val="19"/>
        </w:rPr>
        <w:t>PSO</w:t>
      </w:r>
      <w:proofErr w:type="spellEnd"/>
      <w:r>
        <w:rPr>
          <w:rFonts w:ascii="Tahoma" w:eastAsia="Calibri" w:hAnsi="Tahoma" w:cs="Tahoma"/>
          <w:sz w:val="19"/>
          <w:szCs w:val="19"/>
        </w:rPr>
        <w:t>), thị trường điện, vận hành hệ thống điện.</w:t>
      </w:r>
    </w:p>
    <w:p w14:paraId="4C4F3A3F" w14:textId="357743D7" w:rsidR="003A4439" w:rsidRDefault="003A4439" w:rsidP="00577472">
      <w:pPr>
        <w:spacing w:before="180" w:after="120" w:line="288" w:lineRule="auto"/>
        <w:jc w:val="both"/>
        <w:rPr>
          <w:rFonts w:ascii="Tahoma" w:hAnsi="Tahoma" w:cs="Tahoma"/>
          <w:b/>
          <w:sz w:val="19"/>
          <w:szCs w:val="19"/>
        </w:rPr>
      </w:pPr>
      <w:r w:rsidRPr="00D510B2">
        <w:rPr>
          <w:rFonts w:ascii="Tahoma" w:hAnsi="Tahoma" w:cs="Tahoma"/>
          <w:b/>
          <w:sz w:val="19"/>
          <w:szCs w:val="19"/>
        </w:rPr>
        <w:t>Abstract</w:t>
      </w:r>
      <w:r w:rsidR="00F22560">
        <w:rPr>
          <w:rFonts w:ascii="Tahoma" w:hAnsi="Tahoma" w:cs="Tahoma"/>
          <w:b/>
          <w:sz w:val="19"/>
          <w:szCs w:val="19"/>
        </w:rPr>
        <w:t>:</w:t>
      </w:r>
    </w:p>
    <w:p w14:paraId="31E7B726" w14:textId="5BECFB96" w:rsidR="00412BA9" w:rsidRPr="00E46324" w:rsidRDefault="009278B3" w:rsidP="00E46324">
      <w:pPr>
        <w:pStyle w:val="Style78"/>
        <w:spacing w:line="288" w:lineRule="auto"/>
        <w:rPr>
          <w:lang w:val="en-GB"/>
        </w:rPr>
      </w:pPr>
      <w:r w:rsidRPr="009278B3">
        <w:rPr>
          <w:lang w:val="en-GB"/>
        </w:rPr>
        <w:t>Economic dispatch</w:t>
      </w:r>
      <w:r>
        <w:rPr>
          <w:lang w:val="en-GB"/>
        </w:rPr>
        <w:t xml:space="preserve"> (</w:t>
      </w:r>
      <w:r w:rsidRPr="009278B3">
        <w:rPr>
          <w:lang w:val="en-GB"/>
        </w:rPr>
        <w:t>ED) is an important problem in power system operation</w:t>
      </w:r>
      <w:r>
        <w:rPr>
          <w:lang w:val="en-GB"/>
        </w:rPr>
        <w:t>s</w:t>
      </w:r>
      <w:r w:rsidRPr="009278B3">
        <w:rPr>
          <w:lang w:val="en-GB"/>
        </w:rPr>
        <w:t xml:space="preserve"> to minimize the generation costs of generating units. In electricity market</w:t>
      </w:r>
      <w:r>
        <w:rPr>
          <w:lang w:val="en-GB"/>
        </w:rPr>
        <w:t>s</w:t>
      </w:r>
      <w:r w:rsidRPr="009278B3">
        <w:rPr>
          <w:lang w:val="en-GB"/>
        </w:rPr>
        <w:t xml:space="preserve">, power plants must compete to sell electricity through </w:t>
      </w:r>
      <w:r>
        <w:rPr>
          <w:lang w:val="en-GB"/>
        </w:rPr>
        <w:t>a bidding mechani</w:t>
      </w:r>
      <w:r w:rsidRPr="009278B3">
        <w:rPr>
          <w:lang w:val="en-GB"/>
        </w:rPr>
        <w:t>s</w:t>
      </w:r>
      <w:r>
        <w:rPr>
          <w:lang w:val="en-GB"/>
        </w:rPr>
        <w:t>m</w:t>
      </w:r>
      <w:r w:rsidRPr="009278B3">
        <w:rPr>
          <w:lang w:val="en-GB"/>
        </w:rPr>
        <w:t xml:space="preserve">: plants set a </w:t>
      </w:r>
      <w:r>
        <w:rPr>
          <w:lang w:val="en-GB"/>
        </w:rPr>
        <w:t>bid which shows</w:t>
      </w:r>
      <w:r w:rsidRPr="009278B3">
        <w:rPr>
          <w:lang w:val="en-GB"/>
        </w:rPr>
        <w:t xml:space="preserve"> the price and </w:t>
      </w:r>
      <w:r>
        <w:rPr>
          <w:lang w:val="en-GB"/>
        </w:rPr>
        <w:t>quantity</w:t>
      </w:r>
      <w:r w:rsidRPr="009278B3">
        <w:rPr>
          <w:lang w:val="en-GB"/>
        </w:rPr>
        <w:t xml:space="preserve"> the plant </w:t>
      </w:r>
      <w:r>
        <w:rPr>
          <w:lang w:val="en-GB"/>
        </w:rPr>
        <w:t xml:space="preserve">is willing </w:t>
      </w:r>
      <w:r w:rsidRPr="009278B3">
        <w:rPr>
          <w:lang w:val="en-GB"/>
        </w:rPr>
        <w:t xml:space="preserve">to sell. The ED problem becomes maximizing the plant's profit in the electricity market. This </w:t>
      </w:r>
      <w:r>
        <w:rPr>
          <w:lang w:val="en-GB"/>
        </w:rPr>
        <w:t>paper</w:t>
      </w:r>
      <w:r w:rsidRPr="009278B3">
        <w:rPr>
          <w:lang w:val="en-GB"/>
        </w:rPr>
        <w:t xml:space="preserve"> presents the ED problem in the electricity market, which models the </w:t>
      </w:r>
      <w:r>
        <w:rPr>
          <w:lang w:val="en-GB"/>
        </w:rPr>
        <w:t>bidding</w:t>
      </w:r>
      <w:r w:rsidRPr="009278B3">
        <w:rPr>
          <w:lang w:val="en-GB"/>
        </w:rPr>
        <w:t xml:space="preserve"> activity of the plant to both maximiz</w:t>
      </w:r>
      <w:r>
        <w:rPr>
          <w:lang w:val="en-GB"/>
        </w:rPr>
        <w:t>ing</w:t>
      </w:r>
      <w:r w:rsidRPr="009278B3">
        <w:rPr>
          <w:lang w:val="en-GB"/>
        </w:rPr>
        <w:t xml:space="preserve"> profits </w:t>
      </w:r>
      <w:r>
        <w:rPr>
          <w:lang w:val="en-GB"/>
        </w:rPr>
        <w:t>while</w:t>
      </w:r>
      <w:r w:rsidRPr="009278B3">
        <w:rPr>
          <w:lang w:val="en-GB"/>
        </w:rPr>
        <w:t xml:space="preserve"> increas</w:t>
      </w:r>
      <w:r>
        <w:rPr>
          <w:lang w:val="en-GB"/>
        </w:rPr>
        <w:t>ing</w:t>
      </w:r>
      <w:r w:rsidRPr="009278B3">
        <w:rPr>
          <w:lang w:val="en-GB"/>
        </w:rPr>
        <w:t xml:space="preserve"> the likelihood of being accepted to sell electricity.</w:t>
      </w:r>
      <w:r>
        <w:rPr>
          <w:lang w:val="en-GB"/>
        </w:rPr>
        <w:t xml:space="preserve"> </w:t>
      </w:r>
      <w:r w:rsidRPr="009278B3">
        <w:rPr>
          <w:lang w:val="en-GB"/>
        </w:rPr>
        <w:t xml:space="preserve">The </w:t>
      </w:r>
      <w:r>
        <w:rPr>
          <w:lang w:val="en-GB"/>
        </w:rPr>
        <w:t>solution</w:t>
      </w:r>
      <w:r w:rsidRPr="009278B3">
        <w:rPr>
          <w:lang w:val="en-GB"/>
        </w:rPr>
        <w:t xml:space="preserve"> for the problem is built based on the </w:t>
      </w:r>
      <w:r>
        <w:rPr>
          <w:lang w:val="en-GB"/>
        </w:rPr>
        <w:t>particle swarm</w:t>
      </w:r>
      <w:r w:rsidRPr="009278B3">
        <w:rPr>
          <w:lang w:val="en-GB"/>
        </w:rPr>
        <w:t xml:space="preserve"> optimization (</w:t>
      </w:r>
      <w:proofErr w:type="spellStart"/>
      <w:r w:rsidRPr="009278B3">
        <w:rPr>
          <w:lang w:val="en-GB"/>
        </w:rPr>
        <w:t>PSO</w:t>
      </w:r>
      <w:proofErr w:type="spellEnd"/>
      <w:r w:rsidRPr="009278B3">
        <w:rPr>
          <w:lang w:val="en-GB"/>
        </w:rPr>
        <w:t xml:space="preserve">) method </w:t>
      </w:r>
      <w:r w:rsidR="00D93053">
        <w:rPr>
          <w:lang w:val="en-GB"/>
        </w:rPr>
        <w:t xml:space="preserve">which aims to search in the feasible </w:t>
      </w:r>
      <w:r w:rsidRPr="009278B3">
        <w:rPr>
          <w:lang w:val="en-GB"/>
        </w:rPr>
        <w:t xml:space="preserve">set </w:t>
      </w:r>
      <w:r w:rsidR="00D93053">
        <w:rPr>
          <w:lang w:val="en-GB"/>
        </w:rPr>
        <w:t>at</w:t>
      </w:r>
      <w:r w:rsidRPr="009278B3">
        <w:rPr>
          <w:lang w:val="en-GB"/>
        </w:rPr>
        <w:t xml:space="preserve"> different electricity price levels</w:t>
      </w:r>
      <w:r w:rsidR="00D93053">
        <w:rPr>
          <w:lang w:val="en-GB"/>
        </w:rPr>
        <w:t xml:space="preserve"> to find the optimum solution</w:t>
      </w:r>
      <w:r w:rsidRPr="009278B3">
        <w:rPr>
          <w:lang w:val="en-GB"/>
        </w:rPr>
        <w:t xml:space="preserve">. The problem is </w:t>
      </w:r>
      <w:r w:rsidR="00D93053">
        <w:rPr>
          <w:lang w:val="en-GB"/>
        </w:rPr>
        <w:t>examined</w:t>
      </w:r>
      <w:r w:rsidRPr="009278B3">
        <w:rPr>
          <w:lang w:val="en-GB"/>
        </w:rPr>
        <w:t xml:space="preserve"> </w:t>
      </w:r>
      <w:r w:rsidR="00D93053">
        <w:rPr>
          <w:lang w:val="en-GB"/>
        </w:rPr>
        <w:t>in a case study with 5 generating units</w:t>
      </w:r>
      <w:r w:rsidRPr="009278B3">
        <w:rPr>
          <w:lang w:val="en-GB"/>
        </w:rPr>
        <w:t xml:space="preserve"> and compared with the algorithm using the traditional method (Gradient). The results show that although the algorithm using </w:t>
      </w:r>
      <w:proofErr w:type="spellStart"/>
      <w:r w:rsidRPr="009278B3">
        <w:rPr>
          <w:lang w:val="en-GB"/>
        </w:rPr>
        <w:t>PSO</w:t>
      </w:r>
      <w:proofErr w:type="spellEnd"/>
      <w:r w:rsidRPr="009278B3">
        <w:rPr>
          <w:lang w:val="en-GB"/>
        </w:rPr>
        <w:t xml:space="preserve"> method takes longer </w:t>
      </w:r>
      <w:r w:rsidR="00D93053">
        <w:rPr>
          <w:lang w:val="en-GB"/>
        </w:rPr>
        <w:t xml:space="preserve">time </w:t>
      </w:r>
      <w:r w:rsidRPr="009278B3">
        <w:rPr>
          <w:lang w:val="en-GB"/>
        </w:rPr>
        <w:t xml:space="preserve">to </w:t>
      </w:r>
      <w:r w:rsidR="00D93053">
        <w:rPr>
          <w:lang w:val="en-GB"/>
        </w:rPr>
        <w:t>converge</w:t>
      </w:r>
      <w:r w:rsidRPr="009278B3">
        <w:rPr>
          <w:lang w:val="en-GB"/>
        </w:rPr>
        <w:t xml:space="preserve">, </w:t>
      </w:r>
      <w:r w:rsidR="00D93053">
        <w:rPr>
          <w:lang w:val="en-GB"/>
        </w:rPr>
        <w:t>however the algorithm</w:t>
      </w:r>
      <w:r w:rsidRPr="009278B3">
        <w:rPr>
          <w:lang w:val="en-GB"/>
        </w:rPr>
        <w:t xml:space="preserve"> is simple</w:t>
      </w:r>
      <w:r w:rsidR="00D93053">
        <w:rPr>
          <w:lang w:val="en-GB"/>
        </w:rPr>
        <w:t>r</w:t>
      </w:r>
      <w:r w:rsidRPr="009278B3">
        <w:rPr>
          <w:lang w:val="en-GB"/>
        </w:rPr>
        <w:t xml:space="preserve"> and gives </w:t>
      </w:r>
      <w:r w:rsidR="00D93053">
        <w:rPr>
          <w:lang w:val="en-GB"/>
        </w:rPr>
        <w:t>the same</w:t>
      </w:r>
      <w:r w:rsidRPr="009278B3">
        <w:rPr>
          <w:lang w:val="en-GB"/>
        </w:rPr>
        <w:t xml:space="preserve"> results </w:t>
      </w:r>
      <w:r w:rsidR="00D93053">
        <w:rPr>
          <w:lang w:val="en-GB"/>
        </w:rPr>
        <w:t>compare to</w:t>
      </w:r>
      <w:r w:rsidRPr="009278B3">
        <w:rPr>
          <w:lang w:val="en-GB"/>
        </w:rPr>
        <w:t xml:space="preserve"> the </w:t>
      </w:r>
      <w:r w:rsidR="00D93053">
        <w:rPr>
          <w:lang w:val="en-GB"/>
        </w:rPr>
        <w:t>Gradient</w:t>
      </w:r>
      <w:r w:rsidR="00AC70D8">
        <w:rPr>
          <w:lang w:val="en-GB"/>
        </w:rPr>
        <w:t xml:space="preserve">-based </w:t>
      </w:r>
      <w:r w:rsidRPr="009278B3">
        <w:rPr>
          <w:lang w:val="en-GB"/>
        </w:rPr>
        <w:t>method.</w:t>
      </w:r>
    </w:p>
    <w:p w14:paraId="6AAAF098" w14:textId="77777777" w:rsidR="00D510B2" w:rsidRDefault="003A4439" w:rsidP="00577472">
      <w:pPr>
        <w:spacing w:before="180" w:after="120" w:line="288" w:lineRule="auto"/>
        <w:jc w:val="both"/>
        <w:rPr>
          <w:rFonts w:ascii="Tahoma" w:hAnsi="Tahoma" w:cs="Tahoma"/>
          <w:b/>
          <w:sz w:val="19"/>
          <w:szCs w:val="19"/>
        </w:rPr>
      </w:pPr>
      <w:r w:rsidRPr="00D510B2">
        <w:rPr>
          <w:rFonts w:ascii="Tahoma" w:hAnsi="Tahoma" w:cs="Tahoma"/>
          <w:b/>
          <w:sz w:val="19"/>
          <w:szCs w:val="19"/>
        </w:rPr>
        <w:t xml:space="preserve">Keywords: </w:t>
      </w:r>
    </w:p>
    <w:p w14:paraId="5F70A680" w14:textId="46472AE4" w:rsidR="00412BA9" w:rsidRPr="00E46324" w:rsidRDefault="00381BA7" w:rsidP="00E46324">
      <w:pPr>
        <w:spacing w:before="120" w:after="360" w:line="288" w:lineRule="auto"/>
        <w:jc w:val="both"/>
        <w:rPr>
          <w:rFonts w:ascii="Tahoma" w:hAnsi="Tahoma" w:cs="Tahoma"/>
          <w:sz w:val="19"/>
          <w:szCs w:val="19"/>
        </w:rPr>
      </w:pPr>
      <w:r>
        <w:rPr>
          <w:rFonts w:ascii="Tahoma" w:hAnsi="Tahoma" w:cs="Tahoma"/>
          <w:sz w:val="19"/>
          <w:szCs w:val="19"/>
        </w:rPr>
        <w:t>Economic dispatch, particle swarm optimization, electricity market, power system operation.</w:t>
      </w:r>
    </w:p>
    <w:p w14:paraId="68A59737" w14:textId="77777777" w:rsidR="00412BA9" w:rsidRDefault="00412BA9" w:rsidP="00D510B2">
      <w:pPr>
        <w:spacing w:before="120" w:line="276" w:lineRule="auto"/>
        <w:jc w:val="both"/>
        <w:rPr>
          <w:rFonts w:ascii="Tahoma" w:hAnsi="Tahoma" w:cs="Tahoma"/>
          <w:sz w:val="19"/>
          <w:szCs w:val="19"/>
        </w:rPr>
        <w:sectPr w:rsidR="00412BA9" w:rsidSect="008B51EA">
          <w:footerReference w:type="even" r:id="rId8"/>
          <w:footerReference w:type="default" r:id="rId9"/>
          <w:headerReference w:type="first" r:id="rId10"/>
          <w:pgSz w:w="10773" w:h="15026" w:code="9"/>
          <w:pgMar w:top="1322" w:right="1134" w:bottom="851" w:left="1134" w:header="709" w:footer="233" w:gutter="0"/>
          <w:pgNumType w:start="1"/>
          <w:cols w:space="340"/>
          <w:titlePg/>
          <w:docGrid w:linePitch="360"/>
        </w:sectPr>
      </w:pPr>
    </w:p>
    <w:p w14:paraId="05E0A151" w14:textId="0D4CC136" w:rsidR="003A4439" w:rsidRDefault="00D510B2" w:rsidP="00BC3686">
      <w:pPr>
        <w:pStyle w:val="Style5"/>
        <w:spacing w:after="0"/>
      </w:pPr>
      <w:r w:rsidRPr="00D510B2">
        <w:lastRenderedPageBreak/>
        <w:t xml:space="preserve">1. </w:t>
      </w:r>
      <w:r w:rsidR="003A4439" w:rsidRPr="00D510B2">
        <w:t>GIỚI THIỆU</w:t>
      </w:r>
      <w:r w:rsidR="00412BA9">
        <w:t xml:space="preserve"> CHUNG</w:t>
      </w:r>
    </w:p>
    <w:p w14:paraId="464E99BE" w14:textId="59F322F5" w:rsidR="003B19C6" w:rsidRPr="005A14EF" w:rsidRDefault="00B92C30" w:rsidP="003B19C6">
      <w:pPr>
        <w:pStyle w:val="Style10"/>
        <w:spacing w:line="278" w:lineRule="auto"/>
        <w:rPr>
          <w:lang w:val="en-GB"/>
        </w:rPr>
      </w:pPr>
      <w:r>
        <w:rPr>
          <w:lang w:val="en-GB"/>
        </w:rPr>
        <w:lastRenderedPageBreak/>
        <w:t>T</w:t>
      </w:r>
      <w:r w:rsidR="003B19C6" w:rsidRPr="005A14EF">
        <w:rPr>
          <w:lang w:val="en-GB"/>
        </w:rPr>
        <w:t>rong bối cảnh biến đổi khí hậu ngày càng nghiêm trọng</w:t>
      </w:r>
      <w:r w:rsidR="00381BA7">
        <w:rPr>
          <w:lang w:val="en-GB"/>
        </w:rPr>
        <w:t xml:space="preserve">, việc nâng cao hiệu quả </w:t>
      </w:r>
      <w:r w:rsidR="000754A3">
        <w:rPr>
          <w:lang w:val="en-GB"/>
        </w:rPr>
        <w:t>năng lượng</w:t>
      </w:r>
      <w:r w:rsidR="00381BA7">
        <w:rPr>
          <w:lang w:val="en-GB"/>
        </w:rPr>
        <w:t xml:space="preserve"> và cắt giảm </w:t>
      </w:r>
      <w:r w:rsidR="000754A3">
        <w:rPr>
          <w:lang w:val="en-GB"/>
        </w:rPr>
        <w:t>phát thải vào môi trường là một trong những mục tiêu quan trọng của ngành điện</w:t>
      </w:r>
      <w:r w:rsidR="003B19C6" w:rsidRPr="005A14EF">
        <w:rPr>
          <w:lang w:val="en-GB"/>
        </w:rPr>
        <w:t>.</w:t>
      </w:r>
      <w:r w:rsidR="000754A3">
        <w:rPr>
          <w:lang w:val="en-GB"/>
        </w:rPr>
        <w:t xml:space="preserve"> Điều này đã được cụ thể hóa tại Hội nghị </w:t>
      </w:r>
      <w:proofErr w:type="spellStart"/>
      <w:r w:rsidR="000754A3">
        <w:rPr>
          <w:lang w:val="en-GB"/>
        </w:rPr>
        <w:t>COP26</w:t>
      </w:r>
      <w:proofErr w:type="spellEnd"/>
      <w:r w:rsidR="000754A3">
        <w:rPr>
          <w:lang w:val="en-GB"/>
        </w:rPr>
        <w:t>, trong đó Việt Nam cam kết cắt giảm lượng khí thải về Net-zero vào năm 2050 và thay thế toàn bộ các nguồn điện than truyền thống bằng các công nghệ điện sạch</w:t>
      </w:r>
      <w:r w:rsidR="00EB41A2">
        <w:rPr>
          <w:lang w:val="en-GB"/>
        </w:rPr>
        <w:t xml:space="preserve"> [</w:t>
      </w:r>
      <w:r w:rsidR="00E828AE">
        <w:rPr>
          <w:lang w:val="en-GB"/>
        </w:rPr>
        <w:t>1</w:t>
      </w:r>
      <w:r w:rsidR="00EB41A2">
        <w:rPr>
          <w:lang w:val="en-GB"/>
        </w:rPr>
        <w:t>]</w:t>
      </w:r>
      <w:r w:rsidR="000754A3">
        <w:rPr>
          <w:lang w:val="en-GB"/>
        </w:rPr>
        <w:t>.</w:t>
      </w:r>
      <w:r w:rsidR="003B19C6" w:rsidRPr="005A14EF">
        <w:rPr>
          <w:lang w:val="en-GB"/>
        </w:rPr>
        <w:t xml:space="preserve"> </w:t>
      </w:r>
      <w:r w:rsidR="001E0FC0">
        <w:rPr>
          <w:lang w:val="en-GB"/>
        </w:rPr>
        <w:t>Bên cạnh đó</w:t>
      </w:r>
      <w:r w:rsidR="003B19C6" w:rsidRPr="005A14EF">
        <w:rPr>
          <w:lang w:val="en-GB"/>
        </w:rPr>
        <w:t xml:space="preserve">, nhu cầu năng lượng đang gia tăng mạnh mẽ do sự phát triển không ngừng của kinh tế </w:t>
      </w:r>
      <w:r w:rsidR="001E0FC0">
        <w:rPr>
          <w:lang w:val="en-GB"/>
        </w:rPr>
        <w:t>-</w:t>
      </w:r>
      <w:r w:rsidR="003B19C6" w:rsidRPr="005A14EF">
        <w:rPr>
          <w:lang w:val="en-GB"/>
        </w:rPr>
        <w:t xml:space="preserve"> </w:t>
      </w:r>
      <w:r w:rsidR="001E0FC0">
        <w:rPr>
          <w:lang w:val="en-GB"/>
        </w:rPr>
        <w:t>xã hội</w:t>
      </w:r>
      <w:r w:rsidR="00474996">
        <w:rPr>
          <w:lang w:val="en-GB"/>
        </w:rPr>
        <w:t>.</w:t>
      </w:r>
      <w:r w:rsidR="001E0FC0">
        <w:rPr>
          <w:lang w:val="en-GB"/>
        </w:rPr>
        <w:t xml:space="preserve"> </w:t>
      </w:r>
      <w:r w:rsidR="00474996">
        <w:rPr>
          <w:lang w:val="en-GB"/>
        </w:rPr>
        <w:t>T</w:t>
      </w:r>
      <w:r w:rsidR="001E0FC0">
        <w:rPr>
          <w:lang w:val="en-GB"/>
        </w:rPr>
        <w:t>heo quy hoạch điện VIII, nhu cầu điện tăng trung bình 9% hàng năm</w:t>
      </w:r>
      <w:r w:rsidR="00474996">
        <w:rPr>
          <w:lang w:val="en-GB"/>
        </w:rPr>
        <w:t>, tổng công suất hệ thống điện tăng gấp 1,8-2,0 lần từ năm 2022 đến 2030</w:t>
      </w:r>
      <w:r w:rsidR="00EB41A2">
        <w:rPr>
          <w:lang w:val="en-GB"/>
        </w:rPr>
        <w:t xml:space="preserve"> [</w:t>
      </w:r>
      <w:r w:rsidR="00E828AE">
        <w:rPr>
          <w:lang w:val="en-GB"/>
        </w:rPr>
        <w:t>2</w:t>
      </w:r>
      <w:r w:rsidR="00EB41A2">
        <w:rPr>
          <w:lang w:val="en-GB"/>
        </w:rPr>
        <w:t>]</w:t>
      </w:r>
      <w:r w:rsidR="00474996">
        <w:rPr>
          <w:lang w:val="en-GB"/>
        </w:rPr>
        <w:t>.</w:t>
      </w:r>
      <w:r w:rsidR="001E0FC0">
        <w:rPr>
          <w:lang w:val="en-GB"/>
        </w:rPr>
        <w:t xml:space="preserve"> </w:t>
      </w:r>
      <w:r w:rsidR="00474996">
        <w:rPr>
          <w:lang w:val="en-GB"/>
        </w:rPr>
        <w:t>Đ</w:t>
      </w:r>
      <w:r w:rsidR="001E0FC0">
        <w:rPr>
          <w:lang w:val="en-GB"/>
        </w:rPr>
        <w:t xml:space="preserve">iều này </w:t>
      </w:r>
      <w:r w:rsidR="001E0FC0" w:rsidRPr="005A14EF">
        <w:rPr>
          <w:lang w:val="en-GB"/>
        </w:rPr>
        <w:t>tạo ra</w:t>
      </w:r>
      <w:r w:rsidR="00474996">
        <w:rPr>
          <w:lang w:val="en-GB"/>
        </w:rPr>
        <w:t xml:space="preserve"> một</w:t>
      </w:r>
      <w:r w:rsidR="001E0FC0" w:rsidRPr="005A14EF">
        <w:rPr>
          <w:lang w:val="en-GB"/>
        </w:rPr>
        <w:t xml:space="preserve"> thách thức lớn cho các nhà quản lý trong việc </w:t>
      </w:r>
      <w:r w:rsidR="00474996">
        <w:rPr>
          <w:lang w:val="en-GB"/>
        </w:rPr>
        <w:t>quy hoạch, phát triển và vận hành hệ thống điện.</w:t>
      </w:r>
      <w:r w:rsidR="00186955">
        <w:rPr>
          <w:lang w:val="en-GB"/>
        </w:rPr>
        <w:t xml:space="preserve"> </w:t>
      </w:r>
      <w:r w:rsidR="00EB41A2">
        <w:rPr>
          <w:lang w:val="en-GB"/>
        </w:rPr>
        <w:t>Nghiên cứu này</w:t>
      </w:r>
      <w:r w:rsidR="00186955">
        <w:rPr>
          <w:lang w:val="en-GB"/>
        </w:rPr>
        <w:t xml:space="preserve"> </w:t>
      </w:r>
      <w:r w:rsidR="00EB41A2">
        <w:rPr>
          <w:lang w:val="en-GB"/>
        </w:rPr>
        <w:t>hướng đến việc</w:t>
      </w:r>
      <w:r w:rsidR="00186955" w:rsidRPr="00186955">
        <w:rPr>
          <w:lang w:val="en-GB"/>
        </w:rPr>
        <w:t xml:space="preserve"> phát triển các giải pháp tối ưu nhằm </w:t>
      </w:r>
      <w:r w:rsidR="00EB41A2" w:rsidRPr="00186955">
        <w:rPr>
          <w:lang w:val="en-GB"/>
        </w:rPr>
        <w:t xml:space="preserve">tối ưu hóa </w:t>
      </w:r>
      <w:r w:rsidR="00186955" w:rsidRPr="00186955">
        <w:rPr>
          <w:lang w:val="en-GB"/>
        </w:rPr>
        <w:t xml:space="preserve">chi phí </w:t>
      </w:r>
      <w:r w:rsidR="00EB41A2">
        <w:rPr>
          <w:lang w:val="en-GB"/>
        </w:rPr>
        <w:t>phát điện</w:t>
      </w:r>
      <w:r w:rsidR="00186955" w:rsidRPr="00186955">
        <w:rPr>
          <w:lang w:val="en-GB"/>
        </w:rPr>
        <w:t xml:space="preserve"> và </w:t>
      </w:r>
      <w:r w:rsidR="00EB41A2" w:rsidRPr="00186955">
        <w:rPr>
          <w:lang w:val="en-GB"/>
        </w:rPr>
        <w:t xml:space="preserve">giảm thiểu </w:t>
      </w:r>
      <w:r w:rsidR="00186955" w:rsidRPr="00186955">
        <w:rPr>
          <w:lang w:val="en-GB"/>
        </w:rPr>
        <w:t>lượng phát thải carbon, góp phần tạo ra một hệ thống điện bền vững và hiệu quả.</w:t>
      </w:r>
    </w:p>
    <w:p w14:paraId="7BC838F7" w14:textId="72B67A6E" w:rsidR="00EB41A2" w:rsidRPr="005A14EF" w:rsidRDefault="003B19C6" w:rsidP="00EB41A2">
      <w:pPr>
        <w:pStyle w:val="Style10"/>
        <w:spacing w:line="278" w:lineRule="auto"/>
        <w:rPr>
          <w:lang w:val="en-GB"/>
        </w:rPr>
      </w:pPr>
      <w:r w:rsidRPr="005E40CA">
        <w:rPr>
          <w:lang w:val="en-GB"/>
        </w:rPr>
        <w:t xml:space="preserve">Bài báo </w:t>
      </w:r>
      <w:r w:rsidR="00474996">
        <w:rPr>
          <w:lang w:val="en-GB"/>
        </w:rPr>
        <w:t>này</w:t>
      </w:r>
      <w:r w:rsidRPr="005E40CA">
        <w:rPr>
          <w:lang w:val="en-GB"/>
        </w:rPr>
        <w:t xml:space="preserve"> nghiên cứu bài toán phân bổ kinh tế công suất các tổ máy</w:t>
      </w:r>
      <w:r w:rsidR="00164632">
        <w:rPr>
          <w:lang w:val="en-GB"/>
        </w:rPr>
        <w:t xml:space="preserve"> (ED)</w:t>
      </w:r>
      <w:r w:rsidRPr="005E40CA">
        <w:rPr>
          <w:lang w:val="en-GB"/>
        </w:rPr>
        <w:t xml:space="preserve"> trong</w:t>
      </w:r>
      <w:r w:rsidR="00474996">
        <w:rPr>
          <w:lang w:val="en-GB"/>
        </w:rPr>
        <w:t xml:space="preserve"> hệ thống điện. Trong</w:t>
      </w:r>
      <w:r w:rsidR="00EB41A2">
        <w:rPr>
          <w:lang w:val="en-GB"/>
        </w:rPr>
        <w:t xml:space="preserve"> môi trường</w:t>
      </w:r>
      <w:r w:rsidR="00474996">
        <w:rPr>
          <w:lang w:val="en-GB"/>
        </w:rPr>
        <w:t xml:space="preserve"> </w:t>
      </w:r>
      <w:r w:rsidRPr="005E40CA">
        <w:rPr>
          <w:lang w:val="en-GB"/>
        </w:rPr>
        <w:t xml:space="preserve">thị trường điện </w:t>
      </w:r>
      <w:r w:rsidR="00EB41A2">
        <w:rPr>
          <w:lang w:val="en-GB"/>
        </w:rPr>
        <w:t>cạnh tranh</w:t>
      </w:r>
      <w:r w:rsidRPr="005E40CA">
        <w:rPr>
          <w:lang w:val="en-GB"/>
        </w:rPr>
        <w:t>,</w:t>
      </w:r>
      <w:r w:rsidR="00474996">
        <w:rPr>
          <w:lang w:val="en-GB"/>
        </w:rPr>
        <w:t xml:space="preserve"> các nhà máy cần đưa ra chiến lược đặt giá tối ưu trong đó vừa tối</w:t>
      </w:r>
      <w:r w:rsidR="00EB41A2">
        <w:rPr>
          <w:lang w:val="en-GB"/>
        </w:rPr>
        <w:t xml:space="preserve"> đa hóa doanh thu bán điện, vừa</w:t>
      </w:r>
      <w:r w:rsidR="00474996">
        <w:rPr>
          <w:lang w:val="en-GB"/>
        </w:rPr>
        <w:t xml:space="preserve"> </w:t>
      </w:r>
      <w:r w:rsidR="00EB41A2">
        <w:rPr>
          <w:lang w:val="en-GB"/>
        </w:rPr>
        <w:t>thiểu chi phí phát điện và chi phí phát thái carbon,</w:t>
      </w:r>
      <w:r w:rsidR="00474996">
        <w:rPr>
          <w:lang w:val="en-GB"/>
        </w:rPr>
        <w:t xml:space="preserve"> vừa đảm bảo khả năng được chấp nhận bán điện</w:t>
      </w:r>
      <w:r w:rsidR="00186955">
        <w:rPr>
          <w:lang w:val="en-GB"/>
        </w:rPr>
        <w:t xml:space="preserve"> trong thị trường. </w:t>
      </w:r>
      <w:r w:rsidR="00EB41A2">
        <w:rPr>
          <w:lang w:val="en-GB"/>
        </w:rPr>
        <w:t>B</w:t>
      </w:r>
      <w:r w:rsidR="00186955">
        <w:rPr>
          <w:lang w:val="en-GB"/>
        </w:rPr>
        <w:t xml:space="preserve">ài toán </w:t>
      </w:r>
      <w:r w:rsidR="00EB41A2">
        <w:rPr>
          <w:lang w:val="en-GB"/>
        </w:rPr>
        <w:t>đi</w:t>
      </w:r>
      <w:r w:rsidR="00186955">
        <w:rPr>
          <w:lang w:val="en-GB"/>
        </w:rPr>
        <w:t xml:space="preserve"> xác định công suất giao dịch (công suất phát của các tổ máy) theo từng mức giá của thị trường điện nhằm tối đa hóa lợi nhuận của toàn nhà máy (doanh thu sau khi khấu trừ các chi phí gồm chi phí nhiên liệu, chi phí vận hành, chi phí phát thải carbon, v.v.). Thuật giải đề xuất cho bài toán dựa trên phương pháp tối ưu bày đàn (</w:t>
      </w:r>
      <w:proofErr w:type="spellStart"/>
      <w:r w:rsidR="00186955">
        <w:rPr>
          <w:lang w:val="en-GB"/>
        </w:rPr>
        <w:t>PSO</w:t>
      </w:r>
      <w:proofErr w:type="spellEnd"/>
      <w:r w:rsidR="00186955">
        <w:rPr>
          <w:lang w:val="en-GB"/>
        </w:rPr>
        <w:t>)</w:t>
      </w:r>
      <w:r w:rsidR="00EB41A2">
        <w:rPr>
          <w:lang w:val="en-GB"/>
        </w:rPr>
        <w:t xml:space="preserve">. Thuật toán </w:t>
      </w:r>
      <w:proofErr w:type="spellStart"/>
      <w:r w:rsidR="00EB41A2">
        <w:rPr>
          <w:lang w:val="en-GB"/>
        </w:rPr>
        <w:t>PSO</w:t>
      </w:r>
      <w:proofErr w:type="spellEnd"/>
      <w:r w:rsidR="00186955">
        <w:rPr>
          <w:lang w:val="en-GB"/>
        </w:rPr>
        <w:t xml:space="preserve"> là một thuật toán trong họ các phương pháp nghiệm suy (heuristic methods)</w:t>
      </w:r>
      <w:r w:rsidR="00EB41A2">
        <w:rPr>
          <w:lang w:val="en-GB"/>
        </w:rPr>
        <w:t>, đã được chứng minh tính hiệu quả trong các bài toán tối ưu hệ thống điện [</w:t>
      </w:r>
      <w:r w:rsidR="00E828AE">
        <w:rPr>
          <w:lang w:val="en-GB"/>
        </w:rPr>
        <w:t>3</w:t>
      </w:r>
      <w:r w:rsidR="00EB41A2">
        <w:rPr>
          <w:lang w:val="en-GB"/>
        </w:rPr>
        <w:t xml:space="preserve">]. </w:t>
      </w:r>
      <w:r w:rsidR="00EB41A2" w:rsidRPr="005A14EF">
        <w:rPr>
          <w:lang w:val="en-GB"/>
        </w:rPr>
        <w:t xml:space="preserve">Kết quả </w:t>
      </w:r>
      <w:r w:rsidR="00EB41A2">
        <w:rPr>
          <w:lang w:val="en-GB"/>
        </w:rPr>
        <w:t>mô phỏng thử nghiệm với nhà máy điện 5 tổ máy</w:t>
      </w:r>
      <w:r w:rsidR="00EB41A2" w:rsidRPr="005A14EF">
        <w:rPr>
          <w:lang w:val="en-GB"/>
        </w:rPr>
        <w:t xml:space="preserve"> cho thấy khả năng </w:t>
      </w:r>
      <w:r w:rsidR="00EB41A2">
        <w:rPr>
          <w:lang w:val="en-GB"/>
        </w:rPr>
        <w:t xml:space="preserve">đáp ứng của phương pháp đối với bài toán </w:t>
      </w:r>
      <w:r w:rsidR="00164632">
        <w:rPr>
          <w:lang w:val="en-GB"/>
        </w:rPr>
        <w:t>ED</w:t>
      </w:r>
      <w:r w:rsidR="004B12D7">
        <w:rPr>
          <w:lang w:val="en-GB"/>
        </w:rPr>
        <w:t xml:space="preserve">: tối ưu công suất phát các tổ máy, </w:t>
      </w:r>
      <w:r w:rsidR="00EB41A2" w:rsidRPr="005A14EF">
        <w:rPr>
          <w:lang w:val="en-GB"/>
        </w:rPr>
        <w:t xml:space="preserve">giảm thiểu chi phí và phát thải carbon một cách hiệu quả. Bên cạnh đó, các kết quả cũng chứng minh </w:t>
      </w:r>
      <w:r w:rsidR="004B12D7">
        <w:rPr>
          <w:lang w:val="en-GB"/>
        </w:rPr>
        <w:t>các ưu điểm</w:t>
      </w:r>
      <w:r w:rsidR="00EB41A2" w:rsidRPr="005A14EF">
        <w:rPr>
          <w:lang w:val="en-GB"/>
        </w:rPr>
        <w:t xml:space="preserve"> của </w:t>
      </w:r>
      <w:r w:rsidR="004B12D7">
        <w:rPr>
          <w:lang w:val="en-GB"/>
        </w:rPr>
        <w:t xml:space="preserve">thuật toán </w:t>
      </w:r>
      <w:proofErr w:type="spellStart"/>
      <w:r w:rsidR="00EB41A2" w:rsidRPr="005A14EF">
        <w:rPr>
          <w:lang w:val="en-GB"/>
        </w:rPr>
        <w:t>PSO</w:t>
      </w:r>
      <w:proofErr w:type="spellEnd"/>
      <w:r w:rsidR="00EB41A2" w:rsidRPr="005A14EF">
        <w:rPr>
          <w:lang w:val="en-GB"/>
        </w:rPr>
        <w:t xml:space="preserve"> so với một số phương pháp tối ưu hóa truyền thống</w:t>
      </w:r>
      <w:r w:rsidR="004B12D7">
        <w:rPr>
          <w:lang w:val="en-GB"/>
        </w:rPr>
        <w:t xml:space="preserve"> (Gradient)</w:t>
      </w:r>
      <w:r w:rsidR="00EB41A2" w:rsidRPr="005A14EF">
        <w:rPr>
          <w:lang w:val="en-GB"/>
        </w:rPr>
        <w:t xml:space="preserve">, </w:t>
      </w:r>
      <w:r w:rsidR="000E3E69">
        <w:rPr>
          <w:lang w:val="en-GB"/>
        </w:rPr>
        <w:t>thuật toán đơn giản, kết quả chính xác và tốc độ hội tụ nhanh</w:t>
      </w:r>
      <w:r w:rsidR="00EB41A2" w:rsidRPr="005A14EF">
        <w:rPr>
          <w:lang w:val="en-GB"/>
        </w:rPr>
        <w:t>.</w:t>
      </w:r>
    </w:p>
    <w:p w14:paraId="2262ECF3" w14:textId="33597AED" w:rsidR="00D465E9" w:rsidRPr="005A14EF" w:rsidRDefault="00D465E9" w:rsidP="00D465E9">
      <w:pPr>
        <w:pStyle w:val="Style10"/>
        <w:spacing w:line="278" w:lineRule="auto"/>
        <w:rPr>
          <w:lang w:val="en-GB"/>
        </w:rPr>
      </w:pPr>
      <w:r w:rsidRPr="005A14EF">
        <w:rPr>
          <w:lang w:val="en-GB"/>
        </w:rPr>
        <w:t>Những đóng góp mới của bài báo bao gồm</w:t>
      </w:r>
      <w:r>
        <w:rPr>
          <w:lang w:val="en-GB"/>
        </w:rPr>
        <w:t>:</w:t>
      </w:r>
      <w:r w:rsidRPr="005A14EF">
        <w:rPr>
          <w:lang w:val="en-GB"/>
        </w:rPr>
        <w:t xml:space="preserve"> </w:t>
      </w:r>
      <w:r>
        <w:rPr>
          <w:lang w:val="en-GB"/>
        </w:rPr>
        <w:t>(1) xây dựng</w:t>
      </w:r>
      <w:r w:rsidRPr="005A14EF">
        <w:rPr>
          <w:lang w:val="en-GB"/>
        </w:rPr>
        <w:t xml:space="preserve"> mô hình cho bài toán </w:t>
      </w:r>
      <w:r w:rsidR="00164632">
        <w:rPr>
          <w:lang w:val="en-GB"/>
        </w:rPr>
        <w:t>ED</w:t>
      </w:r>
      <w:r>
        <w:rPr>
          <w:lang w:val="en-GB"/>
        </w:rPr>
        <w:t xml:space="preserve"> trong thị trường điện và carbon; (2) xây dựng thuật giải dựa trên phương pháp </w:t>
      </w:r>
      <w:proofErr w:type="spellStart"/>
      <w:r>
        <w:rPr>
          <w:lang w:val="en-GB"/>
        </w:rPr>
        <w:t>PSO</w:t>
      </w:r>
      <w:proofErr w:type="spellEnd"/>
      <w:r>
        <w:rPr>
          <w:lang w:val="en-GB"/>
        </w:rPr>
        <w:t xml:space="preserve"> và </w:t>
      </w:r>
      <w:r w:rsidRPr="005A14EF">
        <w:rPr>
          <w:lang w:val="en-GB"/>
        </w:rPr>
        <w:t>khẳng định tính khả thi trong lĩnh vực năng lượng</w:t>
      </w:r>
      <w:r>
        <w:rPr>
          <w:lang w:val="en-GB"/>
        </w:rPr>
        <w:t>; (3)</w:t>
      </w:r>
      <w:r w:rsidRPr="005A14EF">
        <w:rPr>
          <w:lang w:val="en-GB"/>
        </w:rPr>
        <w:t xml:space="preserve"> đưa ra các khuyến nghị chính sách giá, từ đó định hướng cho sự phát triển bền vững của ngành </w:t>
      </w:r>
      <w:r>
        <w:rPr>
          <w:lang w:val="en-GB"/>
        </w:rPr>
        <w:t>điện</w:t>
      </w:r>
      <w:r w:rsidRPr="005A14EF">
        <w:rPr>
          <w:lang w:val="en-GB"/>
        </w:rPr>
        <w:t xml:space="preserve"> trong tương lai.</w:t>
      </w:r>
    </w:p>
    <w:p w14:paraId="64BD6DE0" w14:textId="304B062D" w:rsidR="00B90E9E" w:rsidRPr="005A14EF" w:rsidRDefault="00286C08" w:rsidP="00897745">
      <w:pPr>
        <w:pStyle w:val="Style10"/>
        <w:spacing w:line="278" w:lineRule="auto"/>
        <w:rPr>
          <w:lang w:val="en-GB"/>
        </w:rPr>
      </w:pPr>
      <w:r>
        <w:rPr>
          <w:lang w:val="en-GB"/>
        </w:rPr>
        <w:t>B</w:t>
      </w:r>
      <w:r w:rsidR="00554829">
        <w:rPr>
          <w:lang w:val="en-GB"/>
        </w:rPr>
        <w:t>ài báo được trình bày như sau.</w:t>
      </w:r>
      <w:r>
        <w:rPr>
          <w:lang w:val="en-GB"/>
        </w:rPr>
        <w:t xml:space="preserve"> Phần 1 giới thiệu chung về nghiên cứu.</w:t>
      </w:r>
      <w:r w:rsidR="00554829">
        <w:rPr>
          <w:lang w:val="en-GB"/>
        </w:rPr>
        <w:t xml:space="preserve"> Phần 2 trình bày tổng quan về </w:t>
      </w:r>
      <w:r>
        <w:rPr>
          <w:lang w:val="en-GB"/>
        </w:rPr>
        <w:t xml:space="preserve">các </w:t>
      </w:r>
      <w:r w:rsidR="00554829">
        <w:rPr>
          <w:lang w:val="en-GB"/>
        </w:rPr>
        <w:t xml:space="preserve">mô hình thị trường điện và carbon. Phần 3 trình bày về mô hình bài toán và thuật giải dựa trên phương pháp </w:t>
      </w:r>
      <w:proofErr w:type="spellStart"/>
      <w:r w:rsidR="00554829">
        <w:rPr>
          <w:lang w:val="en-GB"/>
        </w:rPr>
        <w:t>PSO</w:t>
      </w:r>
      <w:proofErr w:type="spellEnd"/>
      <w:r w:rsidR="00554829">
        <w:rPr>
          <w:lang w:val="en-GB"/>
        </w:rPr>
        <w:t>. Phần 4 trình bày kết quả mô phỏng bài toán cho nhà máy điện gồm 5 tổ máy trong thị trường điện và carbon. Phần 5 trình bày các kết luận và kiến nghị.</w:t>
      </w:r>
    </w:p>
    <w:p w14:paraId="0817766E" w14:textId="4C4AC4F2" w:rsidR="001778A7" w:rsidRPr="0015046A" w:rsidRDefault="001A6A15" w:rsidP="001778A7">
      <w:pPr>
        <w:pStyle w:val="Style14"/>
        <w:spacing w:line="288" w:lineRule="auto"/>
        <w:jc w:val="both"/>
      </w:pPr>
      <w:r>
        <w:t>2</w:t>
      </w:r>
      <w:r w:rsidR="001778A7">
        <w:t xml:space="preserve">. </w:t>
      </w:r>
      <w:r w:rsidR="00035093">
        <w:t>THỊ TRƯỜNG ĐIỆN VÀ CARBON</w:t>
      </w:r>
    </w:p>
    <w:p w14:paraId="64AFBC22" w14:textId="11C3D7DD" w:rsidR="001A6A15" w:rsidRPr="0015046A" w:rsidRDefault="001A6A15" w:rsidP="001A6A15">
      <w:pPr>
        <w:pStyle w:val="Style14"/>
      </w:pPr>
      <w:r>
        <w:t>2.1. Thị trường điện</w:t>
      </w:r>
    </w:p>
    <w:p w14:paraId="1BE0B92E" w14:textId="77777777" w:rsidR="006D5024" w:rsidRPr="006D5024" w:rsidRDefault="006D5024" w:rsidP="006D5024">
      <w:pPr>
        <w:pStyle w:val="Style13"/>
        <w:spacing w:line="293" w:lineRule="auto"/>
        <w:rPr>
          <w:lang w:val="en-US"/>
        </w:rPr>
      </w:pPr>
      <w:r w:rsidRPr="006D5024">
        <w:rPr>
          <w:lang w:val="en-US"/>
        </w:rPr>
        <w:t>Thị trường điện (Electricity market) là thị trường cho mua bán điện năng, đo bằng MWh hay kWh. Trong thị trường bán buôn, người bán là các công ty phát điện (</w:t>
      </w:r>
      <w:proofErr w:type="spellStart"/>
      <w:r w:rsidRPr="006D5024">
        <w:rPr>
          <w:lang w:val="en-US"/>
        </w:rPr>
        <w:t>Genco</w:t>
      </w:r>
      <w:proofErr w:type="spellEnd"/>
      <w:r w:rsidRPr="006D5024">
        <w:rPr>
          <w:lang w:val="en-US"/>
        </w:rPr>
        <w:t xml:space="preserve">) và người mua là các công ty phân phối điện (Disco) hoặc các hộ tiêu thụ lớn (khu công nghiệp lớn) tham gia đấu giá (Auction) thông qua đặt giá (Bidding): giá và sản lượng người bán muốn bán, người mua muốn mua; điểm cân bằng xác định giá thị trường và sản lượng được phép giao dịch của người mua/bán trên thị trường điện. </w:t>
      </w:r>
    </w:p>
    <w:p w14:paraId="07271622" w14:textId="172CE192" w:rsidR="001778A7" w:rsidRDefault="006D5024" w:rsidP="006D5024">
      <w:pPr>
        <w:pStyle w:val="Style13"/>
        <w:spacing w:line="293" w:lineRule="auto"/>
        <w:rPr>
          <w:lang w:val="en-US"/>
        </w:rPr>
      </w:pPr>
      <w:r w:rsidRPr="006D5024">
        <w:rPr>
          <w:lang w:val="en-US"/>
        </w:rPr>
        <w:t>Trong thị trường bán lẻ, người bán là các Disco, nguồn phân tán (DG) hay các nhà máy điện ảo (</w:t>
      </w:r>
      <w:proofErr w:type="spellStart"/>
      <w:r w:rsidRPr="006D5024">
        <w:rPr>
          <w:lang w:val="en-US"/>
        </w:rPr>
        <w:t>VPP</w:t>
      </w:r>
      <w:proofErr w:type="spellEnd"/>
      <w:r w:rsidRPr="006D5024">
        <w:rPr>
          <w:lang w:val="en-US"/>
        </w:rPr>
        <w:t>), người mua là các hộ tiêu thụ bao gồm hộ công nghiệp, thương mại và dân dụng. Khác với thị trường bán buôn là thị trường giao dịch tức thời (spot), thị trường bán lẻ là thị trường trả sau (post-paid) dựa trên sản lượng điện năng cung cấp và tiêu thụ thực tế. Như vậy, các thiết bị tích năng có thể vừa đóng vai trò người mua (khi nạp) vừa là người bán (khi xả) trong thị trường điện. Thị trường điện thường được thiết kế cho khoảng thời gian 30 phút hoặc 1 giờ.</w:t>
      </w:r>
    </w:p>
    <w:p w14:paraId="0E1480A4" w14:textId="541ADE4A" w:rsidR="001A6A15" w:rsidRPr="0015046A" w:rsidRDefault="001A6A15" w:rsidP="001A6A15">
      <w:pPr>
        <w:pStyle w:val="Style14"/>
      </w:pPr>
      <w:r>
        <w:t>2.2. Thị trường Carbon</w:t>
      </w:r>
    </w:p>
    <w:p w14:paraId="4397BD9D" w14:textId="319719B2" w:rsidR="001A6A15" w:rsidRDefault="006D5024" w:rsidP="001A6A15">
      <w:pPr>
        <w:pStyle w:val="Style13"/>
        <w:spacing w:line="293" w:lineRule="auto"/>
        <w:rPr>
          <w:lang w:val="en-US"/>
        </w:rPr>
      </w:pPr>
      <w:r w:rsidRPr="006D5024">
        <w:rPr>
          <w:lang w:val="en-US"/>
        </w:rPr>
        <w:t xml:space="preserve">Thị trường phát thải CO2 (CO2 emission market) là thị trường cho mua bán quyền phát khí thải vào môi trường, đo bằng tấn CO2. Tại Hội nghị </w:t>
      </w:r>
      <w:proofErr w:type="spellStart"/>
      <w:r w:rsidRPr="006D5024">
        <w:rPr>
          <w:lang w:val="en-US"/>
        </w:rPr>
        <w:t>COP26</w:t>
      </w:r>
      <w:proofErr w:type="spellEnd"/>
      <w:r w:rsidRPr="006D5024">
        <w:rPr>
          <w:lang w:val="en-US"/>
        </w:rPr>
        <w:t xml:space="preserve">, Việt Nam cam kết về việc cắt giảm khí thải Net-Zero đến năm 2050 và thay thế toàn bộ nguồn điện than truyền thống bằng các công nghệ điện sạch. Do đó, chi phí phát thải là một vấn đề quan trọng cần lượng hóa trong quy hoạch phát triển và vận hành </w:t>
      </w:r>
      <w:proofErr w:type="spellStart"/>
      <w:r w:rsidRPr="006D5024">
        <w:rPr>
          <w:lang w:val="en-US"/>
        </w:rPr>
        <w:t>HTĐ</w:t>
      </w:r>
      <w:proofErr w:type="spellEnd"/>
      <w:r w:rsidRPr="006D5024">
        <w:rPr>
          <w:lang w:val="en-US"/>
        </w:rPr>
        <w:t xml:space="preserve">. Để phát điện, các </w:t>
      </w:r>
      <w:proofErr w:type="spellStart"/>
      <w:r w:rsidRPr="006D5024">
        <w:rPr>
          <w:lang w:val="en-US"/>
        </w:rPr>
        <w:t>Genco</w:t>
      </w:r>
      <w:proofErr w:type="spellEnd"/>
      <w:r w:rsidRPr="006D5024">
        <w:rPr>
          <w:lang w:val="en-US"/>
        </w:rPr>
        <w:t xml:space="preserve"> cần mua quyền phát thải CO</w:t>
      </w:r>
      <w:r w:rsidR="00164632" w:rsidRPr="00164632">
        <w:rPr>
          <w:vertAlign w:val="subscript"/>
          <w:lang w:val="en-US"/>
        </w:rPr>
        <w:t xml:space="preserve">2 </w:t>
      </w:r>
      <w:r w:rsidRPr="006D5024">
        <w:rPr>
          <w:lang w:val="en-US"/>
        </w:rPr>
        <w:t>vào môi trường, gọi là tín chỉ CO</w:t>
      </w:r>
      <w:r w:rsidR="00164632" w:rsidRPr="00164632">
        <w:rPr>
          <w:vertAlign w:val="subscript"/>
          <w:lang w:val="en-US"/>
        </w:rPr>
        <w:t xml:space="preserve">2 </w:t>
      </w:r>
      <w:r w:rsidRPr="006D5024">
        <w:rPr>
          <w:lang w:val="en-US"/>
        </w:rPr>
        <w:t>(tương đương 1 tấn CO</w:t>
      </w:r>
      <w:r w:rsidR="00164632" w:rsidRPr="00164632">
        <w:rPr>
          <w:vertAlign w:val="subscript"/>
          <w:lang w:val="en-US"/>
        </w:rPr>
        <w:t xml:space="preserve">2 </w:t>
      </w:r>
      <w:r w:rsidRPr="006D5024">
        <w:rPr>
          <w:lang w:val="en-US"/>
        </w:rPr>
        <w:t>phát thải). Người bán tín chỉ CO</w:t>
      </w:r>
      <w:r w:rsidR="00164632" w:rsidRPr="00164632">
        <w:rPr>
          <w:vertAlign w:val="subscript"/>
          <w:lang w:val="en-US"/>
        </w:rPr>
        <w:t xml:space="preserve">2 </w:t>
      </w:r>
      <w:r w:rsidRPr="006D5024">
        <w:rPr>
          <w:lang w:val="en-US"/>
        </w:rPr>
        <w:t>là các tổ chức, cá nhân được cấp hạn ngạch CO</w:t>
      </w:r>
      <w:r w:rsidR="00164632" w:rsidRPr="00164632">
        <w:rPr>
          <w:vertAlign w:val="subscript"/>
          <w:lang w:val="en-US"/>
        </w:rPr>
        <w:t xml:space="preserve">2 </w:t>
      </w:r>
      <w:r w:rsidRPr="006D5024">
        <w:rPr>
          <w:lang w:val="en-US"/>
        </w:rPr>
        <w:t>nhưng không sử dụng hết hoặc thu được tín chỉ CO</w:t>
      </w:r>
      <w:r w:rsidR="00164632" w:rsidRPr="00164632">
        <w:rPr>
          <w:vertAlign w:val="subscript"/>
          <w:lang w:val="en-US"/>
        </w:rPr>
        <w:t xml:space="preserve">2 </w:t>
      </w:r>
      <w:r w:rsidRPr="006D5024">
        <w:rPr>
          <w:lang w:val="en-US"/>
        </w:rPr>
        <w:t>thông qua các dự án bảo vệ môi trườ</w:t>
      </w:r>
      <w:r>
        <w:rPr>
          <w:lang w:val="en-US"/>
        </w:rPr>
        <w:t>ng</w:t>
      </w:r>
      <w:r w:rsidR="001A6A15">
        <w:rPr>
          <w:lang w:val="en-US"/>
        </w:rPr>
        <w:t>.</w:t>
      </w:r>
    </w:p>
    <w:p w14:paraId="1F1E239A" w14:textId="05DF1A44" w:rsidR="00035093" w:rsidRDefault="00035093" w:rsidP="00035093">
      <w:pPr>
        <w:pStyle w:val="Style14"/>
        <w:spacing w:line="288" w:lineRule="auto"/>
        <w:jc w:val="both"/>
      </w:pPr>
      <w:r>
        <w:rPr>
          <w:rFonts w:ascii="Arial Bold" w:hAnsi="Arial Bold"/>
          <w:spacing w:val="-4"/>
        </w:rPr>
        <w:t>3. BÀI TOÁN PHÂN BỔ CÔNG SUẤT KINH TẾ CÁC TỔ MÁY</w:t>
      </w:r>
    </w:p>
    <w:p w14:paraId="236962B7" w14:textId="71DC44A7" w:rsidR="001A6A15" w:rsidRPr="0015046A" w:rsidRDefault="00035093" w:rsidP="001A6A15">
      <w:pPr>
        <w:pStyle w:val="Style14"/>
      </w:pPr>
      <w:r>
        <w:t>3.1</w:t>
      </w:r>
      <w:r w:rsidR="001A6A15">
        <w:t>. Mô hình bài toán</w:t>
      </w:r>
    </w:p>
    <w:p w14:paraId="5996E78C" w14:textId="13144641" w:rsidR="001A6A15" w:rsidRDefault="00E70FA1" w:rsidP="001778A7">
      <w:pPr>
        <w:pStyle w:val="Style13"/>
        <w:spacing w:line="293" w:lineRule="auto"/>
        <w:rPr>
          <w:lang w:val="en-US"/>
        </w:rPr>
      </w:pPr>
      <w:r>
        <w:rPr>
          <w:lang w:val="en-US"/>
        </w:rPr>
        <w:t>Bài toán phân bổ kinh tế các tổ máy trong thị trường điện và carbon nhằm tối xây dựng biểu đồ đặt giá (Bidding), cụ thể hóa sản lượng và mức giá bán điện muốn bán trong thị trường điện nhằm tối đa hóa lợi nhuận của nhà máy. Bên cạnh đó, nhà máy cần chi trả trong thị trường carbon theo lượng CO</w:t>
      </w:r>
      <w:r w:rsidR="00164632" w:rsidRPr="00164632">
        <w:rPr>
          <w:vertAlign w:val="subscript"/>
          <w:lang w:val="en-US"/>
        </w:rPr>
        <w:t xml:space="preserve">2 </w:t>
      </w:r>
      <w:r>
        <w:rPr>
          <w:lang w:val="en-US"/>
        </w:rPr>
        <w:t>phát thải trong quá trình phát điện. Bài toán được minh họa trong Hình 1.</w:t>
      </w:r>
    </w:p>
    <w:p w14:paraId="499C12CF" w14:textId="4FD55C50" w:rsidR="00757185" w:rsidRDefault="003A1385" w:rsidP="004461BA">
      <w:pPr>
        <w:pStyle w:val="Style13"/>
        <w:spacing w:line="293" w:lineRule="auto"/>
        <w:jc w:val="center"/>
        <w:rPr>
          <w:lang w:val="en-US"/>
        </w:rPr>
      </w:pPr>
      <w:r>
        <w:object w:dxaOrig="5011" w:dyaOrig="2716" w14:anchorId="793C7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93.75pt" o:ole="">
            <v:imagedata r:id="rId11" o:title="" cropleft="-2844f" cropright="7661f"/>
          </v:shape>
          <o:OLEObject Type="Embed" ProgID="Visio.Drawing.15" ShapeID="_x0000_i1025" DrawAspect="Content" ObjectID="_1791049174" r:id="rId12"/>
        </w:object>
      </w:r>
    </w:p>
    <w:p w14:paraId="0D527AD6" w14:textId="18AC1065" w:rsidR="00E00F66" w:rsidRPr="00272850" w:rsidRDefault="00E00F66" w:rsidP="00E00F66">
      <w:pPr>
        <w:pStyle w:val="Style9"/>
        <w:spacing w:after="240" w:line="300" w:lineRule="auto"/>
      </w:pPr>
      <w:r w:rsidRPr="0015046A">
        <w:t xml:space="preserve">Hình 1. </w:t>
      </w:r>
      <w:r>
        <w:t>Tổ máy phát nối lưới qua máy biến áp.</w:t>
      </w:r>
    </w:p>
    <w:p w14:paraId="76E1C520" w14:textId="7C9AA30C" w:rsidR="001778A7" w:rsidRDefault="00E70FA1" w:rsidP="001778A7">
      <w:pPr>
        <w:pStyle w:val="Style13"/>
        <w:spacing w:line="293" w:lineRule="auto"/>
        <w:rPr>
          <w:lang w:val="vi-VN"/>
        </w:rPr>
      </w:pPr>
      <w:r>
        <w:rPr>
          <w:lang w:val="en-US"/>
        </w:rPr>
        <w:t>Hàm mục tiêu:</w:t>
      </w:r>
    </w:p>
    <w:p w14:paraId="221751E0" w14:textId="156C92A2" w:rsidR="001778A7" w:rsidRDefault="00E363FD" w:rsidP="00E363FD">
      <w:pPr>
        <w:pStyle w:val="Style13"/>
        <w:spacing w:line="293" w:lineRule="auto"/>
        <w:jc w:val="right"/>
      </w:pPr>
      <w:r w:rsidRPr="00E363FD">
        <w:rPr>
          <w:position w:val="-62"/>
        </w:rPr>
        <w:object w:dxaOrig="3040" w:dyaOrig="1340" w14:anchorId="13C88117">
          <v:shape id="_x0000_i1026" type="#_x0000_t75" style="width:152.15pt;height:67.25pt" o:ole="">
            <v:imagedata r:id="rId13" o:title=""/>
          </v:shape>
          <o:OLEObject Type="Embed" ProgID="Equation.DSMT4" ShapeID="_x0000_i1026" DrawAspect="Content" ObjectID="_1791049175" r:id="rId14"/>
        </w:object>
      </w:r>
      <w:r>
        <w:tab/>
      </w:r>
      <w:r w:rsidR="00E70FA1">
        <w:t>(1)</w:t>
      </w:r>
    </w:p>
    <w:p w14:paraId="030F3548" w14:textId="0B4816D2" w:rsidR="00E70FA1" w:rsidRDefault="00E70FA1" w:rsidP="001778A7">
      <w:pPr>
        <w:pStyle w:val="Style13"/>
        <w:spacing w:line="293" w:lineRule="auto"/>
        <w:rPr>
          <w:lang w:val="vi-VN"/>
        </w:rPr>
      </w:pPr>
      <w:r>
        <w:t xml:space="preserve">Các ràng </w:t>
      </w:r>
      <w:proofErr w:type="gramStart"/>
      <w:r>
        <w:t>buộc:</w:t>
      </w:r>
      <w:proofErr w:type="gramEnd"/>
    </w:p>
    <w:p w14:paraId="7A241480" w14:textId="5663A6F7" w:rsidR="00E70FA1" w:rsidRDefault="009C2867" w:rsidP="006D7CB8">
      <w:pPr>
        <w:pStyle w:val="Style13"/>
        <w:spacing w:line="293" w:lineRule="auto"/>
        <w:jc w:val="right"/>
        <w:rPr>
          <w:lang w:val="en-US"/>
        </w:rPr>
      </w:pPr>
      <w:r w:rsidRPr="009C2867">
        <w:rPr>
          <w:position w:val="-70"/>
        </w:rPr>
        <w:object w:dxaOrig="3080" w:dyaOrig="1500" w14:anchorId="020A0DA8">
          <v:shape id="_x0000_i1027" type="#_x0000_t75" style="width:154.2pt;height:74.7pt" o:ole="">
            <v:imagedata r:id="rId15" o:title=""/>
          </v:shape>
          <o:OLEObject Type="Embed" ProgID="Equation.DSMT4" ShapeID="_x0000_i1027" DrawAspect="Content" ObjectID="_1791049176" r:id="rId16"/>
        </w:object>
      </w:r>
      <w:r w:rsidR="006D7CB8">
        <w:tab/>
      </w:r>
      <w:r w:rsidR="00E70FA1">
        <w:t>(2)</w:t>
      </w:r>
    </w:p>
    <w:p w14:paraId="5474CCA8" w14:textId="0BD63C5C" w:rsidR="001A6A15" w:rsidRDefault="001A6A15" w:rsidP="00C03FA2">
      <w:pPr>
        <w:pStyle w:val="Style13"/>
        <w:spacing w:line="293" w:lineRule="auto"/>
        <w:rPr>
          <w:lang w:val="en-US"/>
        </w:rPr>
      </w:pPr>
      <w:r>
        <w:rPr>
          <w:lang w:val="en-US"/>
        </w:rPr>
        <w:t xml:space="preserve">Trong đó, </w:t>
      </w:r>
      <w:r w:rsidRPr="009C2867">
        <w:rPr>
          <w:i/>
          <w:lang w:val="en-US"/>
        </w:rPr>
        <w:sym w:font="Symbol" w:char="F06C"/>
      </w:r>
      <w:r w:rsidR="009C2867" w:rsidRPr="009C2867">
        <w:rPr>
          <w:i/>
          <w:vertAlign w:val="subscript"/>
          <w:lang w:val="en-US"/>
        </w:rPr>
        <w:t>e</w:t>
      </w:r>
      <w:r w:rsidRPr="009C2867">
        <w:rPr>
          <w:i/>
          <w:lang w:val="en-US"/>
        </w:rPr>
        <w:t xml:space="preserve">, </w:t>
      </w:r>
      <w:r w:rsidRPr="009C2867">
        <w:rPr>
          <w:i/>
          <w:lang w:val="en-US"/>
        </w:rPr>
        <w:sym w:font="Symbol" w:char="F06C"/>
      </w:r>
      <w:r w:rsidR="009C2867" w:rsidRPr="009C2867">
        <w:rPr>
          <w:i/>
          <w:vertAlign w:val="subscript"/>
          <w:lang w:val="en-US"/>
        </w:rPr>
        <w:t>c</w:t>
      </w:r>
      <w:r>
        <w:rPr>
          <w:lang w:val="en-US"/>
        </w:rPr>
        <w:t xml:space="preserve"> là giá điện</w:t>
      </w:r>
      <w:r w:rsidR="009C2867">
        <w:rPr>
          <w:lang w:val="en-US"/>
        </w:rPr>
        <w:t xml:space="preserve"> (</w:t>
      </w:r>
      <w:r w:rsidR="009C2867">
        <w:rPr>
          <w:lang w:val="en-US"/>
        </w:rPr>
        <w:sym w:font="Symbol" w:char="F0B4"/>
      </w:r>
      <w:r w:rsidR="009C2867" w:rsidRPr="009C2867">
        <w:rPr>
          <w:lang w:val="en-US"/>
        </w:rPr>
        <w:t>10</w:t>
      </w:r>
      <w:r w:rsidR="009C2867" w:rsidRPr="009C2867">
        <w:rPr>
          <w:vertAlign w:val="superscript"/>
          <w:lang w:val="en-US"/>
        </w:rPr>
        <w:t>3</w:t>
      </w:r>
      <w:r w:rsidR="009C2867">
        <w:rPr>
          <w:lang w:val="en-US"/>
        </w:rPr>
        <w:t xml:space="preserve"> </w:t>
      </w:r>
      <w:r w:rsidR="009C2867" w:rsidRPr="009C2867">
        <w:rPr>
          <w:lang w:val="en-US"/>
        </w:rPr>
        <w:t>đ</w:t>
      </w:r>
      <w:r w:rsidR="009C2867">
        <w:rPr>
          <w:lang w:val="en-US"/>
        </w:rPr>
        <w:t>/MWh)</w:t>
      </w:r>
      <w:r>
        <w:rPr>
          <w:lang w:val="en-US"/>
        </w:rPr>
        <w:t xml:space="preserve"> và giá tín chỉ carbon</w:t>
      </w:r>
      <w:r w:rsidR="009C2867">
        <w:rPr>
          <w:lang w:val="en-US"/>
        </w:rPr>
        <w:t xml:space="preserve"> (</w:t>
      </w:r>
      <w:r w:rsidR="009C2867">
        <w:rPr>
          <w:lang w:val="en-US"/>
        </w:rPr>
        <w:sym w:font="Symbol" w:char="F0B4"/>
      </w:r>
      <w:r w:rsidR="009C2867">
        <w:rPr>
          <w:lang w:val="en-US"/>
        </w:rPr>
        <w:t>10</w:t>
      </w:r>
      <w:r w:rsidR="009C2867">
        <w:rPr>
          <w:vertAlign w:val="superscript"/>
          <w:lang w:val="en-US"/>
        </w:rPr>
        <w:t>3</w:t>
      </w:r>
      <w:r w:rsidR="009C2867">
        <w:rPr>
          <w:lang w:val="en-US"/>
        </w:rPr>
        <w:t xml:space="preserve"> đ/tấn CO</w:t>
      </w:r>
      <w:r w:rsidR="009C2867" w:rsidRPr="009C2867">
        <w:rPr>
          <w:vertAlign w:val="subscript"/>
          <w:lang w:val="en-US"/>
        </w:rPr>
        <w:t>2</w:t>
      </w:r>
      <w:r w:rsidR="009C2867">
        <w:rPr>
          <w:lang w:val="en-US"/>
        </w:rPr>
        <w:t>)</w:t>
      </w:r>
      <w:r>
        <w:rPr>
          <w:lang w:val="en-US"/>
        </w:rPr>
        <w:t xml:space="preserve">, </w:t>
      </w:r>
      <w:r w:rsidRPr="009C2867">
        <w:rPr>
          <w:i/>
          <w:lang w:val="en-US"/>
        </w:rPr>
        <w:t>P</w:t>
      </w:r>
      <w:r w:rsidR="009C2867" w:rsidRPr="009C2867">
        <w:rPr>
          <w:i/>
          <w:vertAlign w:val="subscript"/>
          <w:lang w:val="en-US"/>
        </w:rPr>
        <w:t>i</w:t>
      </w:r>
      <w:r>
        <w:rPr>
          <w:lang w:val="en-US"/>
        </w:rPr>
        <w:t xml:space="preserve"> là công suất phát tổ máy</w:t>
      </w:r>
      <w:r w:rsidR="009C2867">
        <w:rPr>
          <w:lang w:val="en-US"/>
        </w:rPr>
        <w:t xml:space="preserve"> thứ </w:t>
      </w:r>
      <w:r w:rsidR="009C2867" w:rsidRPr="009C2867">
        <w:rPr>
          <w:i/>
          <w:lang w:val="en-US"/>
        </w:rPr>
        <w:t>i</w:t>
      </w:r>
      <w:r>
        <w:rPr>
          <w:lang w:val="en-US"/>
        </w:rPr>
        <w:t xml:space="preserve">, </w:t>
      </w:r>
      <w:r w:rsidRPr="009C2867">
        <w:rPr>
          <w:i/>
          <w:lang w:val="en-US"/>
        </w:rPr>
        <w:t>c</w:t>
      </w:r>
      <w:r w:rsidR="009C2867" w:rsidRPr="009C2867">
        <w:rPr>
          <w:i/>
          <w:vertAlign w:val="subscript"/>
          <w:lang w:val="en-US"/>
        </w:rPr>
        <w:t>i</w:t>
      </w:r>
      <w:r w:rsidRPr="009C2867">
        <w:rPr>
          <w:lang w:val="en-US"/>
        </w:rPr>
        <w:t>(</w:t>
      </w:r>
      <w:r w:rsidRPr="009C2867">
        <w:rPr>
          <w:i/>
          <w:lang w:val="en-US"/>
        </w:rPr>
        <w:t>P</w:t>
      </w:r>
      <w:r w:rsidR="009C2867" w:rsidRPr="009C2867">
        <w:rPr>
          <w:i/>
          <w:vertAlign w:val="subscript"/>
          <w:lang w:val="en-US"/>
        </w:rPr>
        <w:t>i</w:t>
      </w:r>
      <w:r w:rsidRPr="009C2867">
        <w:rPr>
          <w:lang w:val="en-US"/>
        </w:rPr>
        <w:t>)</w:t>
      </w:r>
      <w:r>
        <w:rPr>
          <w:lang w:val="en-US"/>
        </w:rPr>
        <w:t xml:space="preserve"> là hàm chi phí</w:t>
      </w:r>
      <w:r w:rsidR="006950E1">
        <w:rPr>
          <w:lang w:val="en-US"/>
        </w:rPr>
        <w:t xml:space="preserve"> (</w:t>
      </w:r>
      <w:r w:rsidR="006950E1">
        <w:rPr>
          <w:lang w:val="en-US"/>
        </w:rPr>
        <w:sym w:font="Symbol" w:char="F0B4"/>
      </w:r>
      <w:r w:rsidR="006950E1" w:rsidRPr="009C2867">
        <w:rPr>
          <w:lang w:val="en-US"/>
        </w:rPr>
        <w:t>10</w:t>
      </w:r>
      <w:r w:rsidR="006950E1" w:rsidRPr="009C2867">
        <w:rPr>
          <w:vertAlign w:val="superscript"/>
          <w:lang w:val="en-US"/>
        </w:rPr>
        <w:t>3</w:t>
      </w:r>
      <w:r w:rsidR="006950E1">
        <w:rPr>
          <w:lang w:val="en-US"/>
        </w:rPr>
        <w:t xml:space="preserve"> </w:t>
      </w:r>
      <w:r w:rsidR="006950E1" w:rsidRPr="009C2867">
        <w:rPr>
          <w:lang w:val="en-US"/>
        </w:rPr>
        <w:t>đ</w:t>
      </w:r>
      <w:r w:rsidR="006950E1">
        <w:rPr>
          <w:lang w:val="en-US"/>
        </w:rPr>
        <w:t>/MW)</w:t>
      </w:r>
      <w:r>
        <w:rPr>
          <w:lang w:val="en-US"/>
        </w:rPr>
        <w:t xml:space="preserve">, </w:t>
      </w:r>
      <w:r w:rsidRPr="009C2867">
        <w:rPr>
          <w:i/>
          <w:lang w:val="en-US"/>
        </w:rPr>
        <w:t>a</w:t>
      </w:r>
      <w:r w:rsidR="009C2867" w:rsidRPr="009C2867">
        <w:rPr>
          <w:i/>
          <w:vertAlign w:val="subscript"/>
          <w:lang w:val="en-US"/>
        </w:rPr>
        <w:t>i</w:t>
      </w:r>
      <w:r w:rsidRPr="009C2867">
        <w:rPr>
          <w:i/>
          <w:lang w:val="en-US"/>
        </w:rPr>
        <w:t>, b</w:t>
      </w:r>
      <w:r w:rsidR="009C2867" w:rsidRPr="009C2867">
        <w:rPr>
          <w:i/>
          <w:vertAlign w:val="subscript"/>
          <w:lang w:val="en-US"/>
        </w:rPr>
        <w:t>i</w:t>
      </w:r>
      <w:r w:rsidRPr="009C2867">
        <w:rPr>
          <w:i/>
          <w:lang w:val="en-US"/>
        </w:rPr>
        <w:t>, c</w:t>
      </w:r>
      <w:r w:rsidR="009C2867" w:rsidRPr="009C2867">
        <w:rPr>
          <w:i/>
          <w:vertAlign w:val="subscript"/>
          <w:lang w:val="en-US"/>
        </w:rPr>
        <w:t>i</w:t>
      </w:r>
      <w:r>
        <w:rPr>
          <w:lang w:val="en-US"/>
        </w:rPr>
        <w:t xml:space="preserve"> là hệ số hàm chi phí, </w:t>
      </w:r>
      <w:r w:rsidRPr="009C2867">
        <w:rPr>
          <w:i/>
          <w:lang w:val="en-US"/>
        </w:rPr>
        <w:t>m</w:t>
      </w:r>
      <w:r w:rsidR="009C2867" w:rsidRPr="009C2867">
        <w:rPr>
          <w:i/>
          <w:vertAlign w:val="subscript"/>
          <w:lang w:val="en-US"/>
        </w:rPr>
        <w:t>i</w:t>
      </w:r>
      <w:r>
        <w:rPr>
          <w:lang w:val="en-US"/>
        </w:rPr>
        <w:t>(</w:t>
      </w:r>
      <w:r w:rsidRPr="009C2867">
        <w:rPr>
          <w:i/>
          <w:lang w:val="en-US"/>
        </w:rPr>
        <w:t>P</w:t>
      </w:r>
      <w:r w:rsidR="009C2867" w:rsidRPr="009C2867">
        <w:rPr>
          <w:i/>
          <w:vertAlign w:val="subscript"/>
          <w:lang w:val="en-US"/>
        </w:rPr>
        <w:t>i</w:t>
      </w:r>
      <w:r>
        <w:rPr>
          <w:lang w:val="en-US"/>
        </w:rPr>
        <w:t>) là hàm phát thải CO</w:t>
      </w:r>
      <w:r w:rsidRPr="009C2867">
        <w:rPr>
          <w:vertAlign w:val="subscript"/>
          <w:lang w:val="en-US"/>
        </w:rPr>
        <w:t>2</w:t>
      </w:r>
      <w:r w:rsidR="006950E1" w:rsidRPr="006950E1">
        <w:rPr>
          <w:lang w:val="en-US"/>
        </w:rPr>
        <w:t xml:space="preserve"> </w:t>
      </w:r>
      <w:r w:rsidR="006950E1">
        <w:rPr>
          <w:lang w:val="en-US"/>
        </w:rPr>
        <w:t>(</w:t>
      </w:r>
      <w:r w:rsidR="006950E1">
        <w:rPr>
          <w:lang w:val="en-US"/>
        </w:rPr>
        <w:sym w:font="Symbol" w:char="F0B4"/>
      </w:r>
      <w:r w:rsidR="006950E1" w:rsidRPr="009C2867">
        <w:rPr>
          <w:lang w:val="en-US"/>
        </w:rPr>
        <w:t>10</w:t>
      </w:r>
      <w:r w:rsidR="006950E1" w:rsidRPr="009C2867">
        <w:rPr>
          <w:vertAlign w:val="superscript"/>
          <w:lang w:val="en-US"/>
        </w:rPr>
        <w:t>3</w:t>
      </w:r>
      <w:r w:rsidR="006950E1">
        <w:rPr>
          <w:lang w:val="en-US"/>
        </w:rPr>
        <w:t xml:space="preserve"> </w:t>
      </w:r>
      <w:r w:rsidR="006950E1" w:rsidRPr="009C2867">
        <w:rPr>
          <w:lang w:val="en-US"/>
        </w:rPr>
        <w:t>đ</w:t>
      </w:r>
      <w:r w:rsidR="006950E1">
        <w:rPr>
          <w:lang w:val="en-US"/>
        </w:rPr>
        <w:t>/MW)</w:t>
      </w:r>
      <w:r>
        <w:rPr>
          <w:lang w:val="en-US"/>
        </w:rPr>
        <w:t xml:space="preserve">, </w:t>
      </w:r>
      <w:r w:rsidRPr="009C2867">
        <w:rPr>
          <w:i/>
          <w:lang w:val="en-US"/>
        </w:rPr>
        <w:t>α</w:t>
      </w:r>
      <w:r w:rsidR="009C2867" w:rsidRPr="009C2867">
        <w:rPr>
          <w:i/>
          <w:vertAlign w:val="subscript"/>
          <w:lang w:val="en-US"/>
        </w:rPr>
        <w:t>i</w:t>
      </w:r>
      <w:r w:rsidRPr="009C2867">
        <w:rPr>
          <w:i/>
          <w:lang w:val="en-US"/>
        </w:rPr>
        <w:t>, β</w:t>
      </w:r>
      <w:r w:rsidR="009C2867" w:rsidRPr="009C2867">
        <w:rPr>
          <w:i/>
          <w:vertAlign w:val="subscript"/>
          <w:lang w:val="en-US"/>
        </w:rPr>
        <w:t>i</w:t>
      </w:r>
      <w:r w:rsidRPr="009C2867">
        <w:rPr>
          <w:i/>
          <w:lang w:val="en-US"/>
        </w:rPr>
        <w:t xml:space="preserve">, </w:t>
      </w:r>
      <w:proofErr w:type="spellStart"/>
      <w:r w:rsidRPr="009C2867">
        <w:rPr>
          <w:i/>
          <w:lang w:val="en-US"/>
        </w:rPr>
        <w:t>γ</w:t>
      </w:r>
      <w:r w:rsidR="009C2867" w:rsidRPr="009C2867">
        <w:rPr>
          <w:i/>
          <w:vertAlign w:val="subscript"/>
          <w:lang w:val="en-US"/>
        </w:rPr>
        <w:t>i</w:t>
      </w:r>
      <w:proofErr w:type="spellEnd"/>
      <w:r>
        <w:rPr>
          <w:lang w:val="en-US"/>
        </w:rPr>
        <w:t xml:space="preserve"> là hệ số hàm phát thải CO</w:t>
      </w:r>
      <w:r w:rsidRPr="009C2867">
        <w:rPr>
          <w:vertAlign w:val="subscript"/>
          <w:lang w:val="en-US"/>
        </w:rPr>
        <w:t>2</w:t>
      </w:r>
      <w:r>
        <w:rPr>
          <w:lang w:val="en-US"/>
        </w:rPr>
        <w:t xml:space="preserve"> , </w:t>
      </w:r>
      <w:proofErr w:type="spellStart"/>
      <w:r w:rsidRPr="009C2867">
        <w:rPr>
          <w:i/>
          <w:lang w:val="en-US"/>
        </w:rPr>
        <w:t>P</w:t>
      </w:r>
      <w:r w:rsidRPr="009C2867">
        <w:rPr>
          <w:i/>
          <w:vertAlign w:val="subscript"/>
          <w:lang w:val="en-US"/>
        </w:rPr>
        <w:t>min</w:t>
      </w:r>
      <w:r w:rsidR="009C2867">
        <w:rPr>
          <w:i/>
          <w:vertAlign w:val="subscript"/>
          <w:lang w:val="en-US"/>
        </w:rPr>
        <w:t>,</w:t>
      </w:r>
      <w:r w:rsidR="009C2867" w:rsidRPr="009C2867">
        <w:rPr>
          <w:i/>
          <w:vertAlign w:val="subscript"/>
          <w:lang w:val="en-US"/>
        </w:rPr>
        <w:t>i</w:t>
      </w:r>
      <w:proofErr w:type="spellEnd"/>
      <w:r w:rsidRPr="009C2867">
        <w:rPr>
          <w:i/>
          <w:lang w:val="en-US"/>
        </w:rPr>
        <w:t xml:space="preserve">, </w:t>
      </w:r>
      <w:proofErr w:type="spellStart"/>
      <w:r w:rsidRPr="009C2867">
        <w:rPr>
          <w:i/>
          <w:lang w:val="en-US"/>
        </w:rPr>
        <w:t>P</w:t>
      </w:r>
      <w:r w:rsidRPr="009C2867">
        <w:rPr>
          <w:i/>
          <w:vertAlign w:val="subscript"/>
          <w:lang w:val="en-US"/>
        </w:rPr>
        <w:t>max</w:t>
      </w:r>
      <w:r w:rsidR="009C2867">
        <w:rPr>
          <w:i/>
          <w:vertAlign w:val="subscript"/>
          <w:lang w:val="en-US"/>
        </w:rPr>
        <w:t>,</w:t>
      </w:r>
      <w:r w:rsidR="009C2867" w:rsidRPr="009C2867">
        <w:rPr>
          <w:i/>
          <w:vertAlign w:val="subscript"/>
          <w:lang w:val="en-US"/>
        </w:rPr>
        <w:t>i</w:t>
      </w:r>
      <w:proofErr w:type="spellEnd"/>
      <w:r>
        <w:rPr>
          <w:lang w:val="en-US"/>
        </w:rPr>
        <w:t xml:space="preserve"> là giới hạn cực tiểu, cực đại công suất</w:t>
      </w:r>
      <w:r w:rsidR="006950E1">
        <w:rPr>
          <w:lang w:val="en-US"/>
        </w:rPr>
        <w:t xml:space="preserve"> (MW)</w:t>
      </w:r>
      <w:r>
        <w:rPr>
          <w:lang w:val="en-US"/>
        </w:rPr>
        <w:t xml:space="preserve">, </w:t>
      </w:r>
      <w:r>
        <w:rPr>
          <w:lang w:val="en-US"/>
        </w:rPr>
        <w:sym w:font="Symbol" w:char="F044"/>
      </w:r>
      <w:r>
        <w:rPr>
          <w:lang w:val="en-US"/>
        </w:rPr>
        <w:t>P là tổn thất công suất</w:t>
      </w:r>
      <w:r w:rsidR="006950E1">
        <w:rPr>
          <w:lang w:val="en-US"/>
        </w:rPr>
        <w:t xml:space="preserve"> (MW)</w:t>
      </w:r>
      <w:r>
        <w:rPr>
          <w:lang w:val="en-US"/>
        </w:rPr>
        <w:t xml:space="preserve">, </w:t>
      </w:r>
      <w:r w:rsidRPr="00130D3B">
        <w:rPr>
          <w:i/>
          <w:lang w:val="en-US"/>
        </w:rPr>
        <w:t>B</w:t>
      </w:r>
      <w:r>
        <w:rPr>
          <w:lang w:val="en-US"/>
        </w:rPr>
        <w:t xml:space="preserve"> là hệ số tổn thất, </w:t>
      </w:r>
      <w:r w:rsidRPr="00130D3B">
        <w:rPr>
          <w:i/>
          <w:lang w:val="en-US"/>
        </w:rPr>
        <w:t>i</w:t>
      </w:r>
      <w:r>
        <w:rPr>
          <w:lang w:val="en-US"/>
        </w:rPr>
        <w:t xml:space="preserve"> là chỉ số tổ máy, </w:t>
      </w:r>
      <w:r w:rsidRPr="00130D3B">
        <w:rPr>
          <w:i/>
          <w:lang w:val="en-US"/>
        </w:rPr>
        <w:t>N</w:t>
      </w:r>
      <w:r>
        <w:rPr>
          <w:lang w:val="en-US"/>
        </w:rPr>
        <w:t xml:space="preserve"> là tổng số tổ máy.</w:t>
      </w:r>
    </w:p>
    <w:p w14:paraId="472716F9" w14:textId="64609442" w:rsidR="001A6A15" w:rsidRPr="0015046A" w:rsidRDefault="00035093" w:rsidP="001A6A15">
      <w:pPr>
        <w:pStyle w:val="Style14"/>
      </w:pPr>
      <w:r>
        <w:t>3.2</w:t>
      </w:r>
      <w:r w:rsidR="001A6A15">
        <w:t xml:space="preserve">. Thuật giải </w:t>
      </w:r>
      <w:proofErr w:type="spellStart"/>
      <w:r w:rsidR="001A6A15">
        <w:t>PSO</w:t>
      </w:r>
      <w:proofErr w:type="spellEnd"/>
    </w:p>
    <w:p w14:paraId="6ADC3A5B" w14:textId="45CFC8BF" w:rsidR="00E61B89" w:rsidRDefault="00C236C5" w:rsidP="003F414F">
      <w:pPr>
        <w:pStyle w:val="Style13"/>
        <w:spacing w:line="293" w:lineRule="auto"/>
        <w:rPr>
          <w:lang w:val="en-US"/>
        </w:rPr>
      </w:pPr>
      <w:r>
        <w:rPr>
          <w:lang w:val="en-US"/>
        </w:rPr>
        <w:t xml:space="preserve">Phương pháp </w:t>
      </w:r>
      <w:proofErr w:type="spellStart"/>
      <w:r>
        <w:rPr>
          <w:lang w:val="en-US"/>
        </w:rPr>
        <w:t>PSO</w:t>
      </w:r>
      <w:proofErr w:type="spellEnd"/>
      <w:r w:rsidR="00C2275A" w:rsidRPr="00C2275A">
        <w:rPr>
          <w:lang w:val="en-US"/>
        </w:rPr>
        <w:t xml:space="preserve"> là </w:t>
      </w:r>
      <w:r w:rsidR="00C2275A">
        <w:rPr>
          <w:lang w:val="en-US"/>
        </w:rPr>
        <w:t>một trong họ</w:t>
      </w:r>
      <w:r>
        <w:rPr>
          <w:lang w:val="en-US"/>
        </w:rPr>
        <w:t xml:space="preserve"> các t</w:t>
      </w:r>
      <w:r w:rsidR="00C2275A">
        <w:rPr>
          <w:lang w:val="en-US"/>
        </w:rPr>
        <w:t>huật toán tối ưu suy nghiệm (heuristic)</w:t>
      </w:r>
      <w:r w:rsidR="00E61B89">
        <w:rPr>
          <w:lang w:val="en-US"/>
        </w:rPr>
        <w:t xml:space="preserve">, được </w:t>
      </w:r>
      <w:r w:rsidR="00E61B89" w:rsidRPr="00E61B89">
        <w:rPr>
          <w:lang w:val="en-US"/>
        </w:rPr>
        <w:t>J</w:t>
      </w:r>
      <w:r w:rsidR="00E61B89">
        <w:rPr>
          <w:lang w:val="en-US"/>
        </w:rPr>
        <w:t>.</w:t>
      </w:r>
      <w:r w:rsidR="00E61B89" w:rsidRPr="00E61B89">
        <w:rPr>
          <w:lang w:val="en-US"/>
        </w:rPr>
        <w:t xml:space="preserve"> Kennedy và </w:t>
      </w:r>
      <w:proofErr w:type="spellStart"/>
      <w:r w:rsidR="00E61B89" w:rsidRPr="00E61B89">
        <w:rPr>
          <w:lang w:val="en-US"/>
        </w:rPr>
        <w:t>R</w:t>
      </w:r>
      <w:r w:rsidR="00E61B89">
        <w:rPr>
          <w:lang w:val="en-US"/>
        </w:rPr>
        <w:t>.</w:t>
      </w:r>
      <w:r w:rsidR="00E61B89" w:rsidRPr="00E61B89">
        <w:rPr>
          <w:lang w:val="en-US"/>
        </w:rPr>
        <w:t>C</w:t>
      </w:r>
      <w:proofErr w:type="spellEnd"/>
      <w:r w:rsidR="00E61B89" w:rsidRPr="00E61B89">
        <w:rPr>
          <w:lang w:val="en-US"/>
        </w:rPr>
        <w:t xml:space="preserve">. </w:t>
      </w:r>
      <w:proofErr w:type="spellStart"/>
      <w:r w:rsidR="00E61B89" w:rsidRPr="00E61B89">
        <w:rPr>
          <w:lang w:val="en-US"/>
        </w:rPr>
        <w:t>Eberhart</w:t>
      </w:r>
      <w:proofErr w:type="spellEnd"/>
      <w:r w:rsidR="00E61B89">
        <w:rPr>
          <w:lang w:val="en-US"/>
        </w:rPr>
        <w:t xml:space="preserve"> giới thiệu năm 1995 tại một hội nghị IEEE. Thuật toán</w:t>
      </w:r>
      <w:r w:rsidR="00C2275A" w:rsidRPr="00C2275A">
        <w:rPr>
          <w:lang w:val="en-US"/>
        </w:rPr>
        <w:t xml:space="preserve"> mô </w:t>
      </w:r>
      <w:proofErr w:type="spellStart"/>
      <w:r w:rsidR="00C2275A" w:rsidRPr="00C2275A">
        <w:rPr>
          <w:lang w:val="en-US"/>
        </w:rPr>
        <w:t>phỏng</w:t>
      </w:r>
      <w:proofErr w:type="spellEnd"/>
      <w:r w:rsidR="00C2275A" w:rsidRPr="00C2275A">
        <w:rPr>
          <w:lang w:val="en-US"/>
        </w:rPr>
        <w:t xml:space="preserve"> lại </w:t>
      </w:r>
      <w:proofErr w:type="spellStart"/>
      <w:r w:rsidR="00C2275A" w:rsidRPr="00C2275A">
        <w:rPr>
          <w:lang w:val="en-US"/>
        </w:rPr>
        <w:t>hành</w:t>
      </w:r>
      <w:proofErr w:type="spellEnd"/>
      <w:r w:rsidR="00C2275A" w:rsidRPr="00C2275A">
        <w:rPr>
          <w:lang w:val="en-US"/>
        </w:rPr>
        <w:t xml:space="preserve"> vi xã </w:t>
      </w:r>
      <w:proofErr w:type="spellStart"/>
      <w:r w:rsidR="00C2275A" w:rsidRPr="00C2275A">
        <w:rPr>
          <w:lang w:val="en-US"/>
        </w:rPr>
        <w:t>hội</w:t>
      </w:r>
      <w:proofErr w:type="spellEnd"/>
      <w:r w:rsidR="00C2275A" w:rsidRPr="00C2275A">
        <w:rPr>
          <w:lang w:val="en-US"/>
        </w:rPr>
        <w:t xml:space="preserve"> </w:t>
      </w:r>
      <w:proofErr w:type="spellStart"/>
      <w:r w:rsidR="00C2275A" w:rsidRPr="00C2275A">
        <w:rPr>
          <w:lang w:val="en-US"/>
        </w:rPr>
        <w:t>của</w:t>
      </w:r>
      <w:proofErr w:type="spellEnd"/>
      <w:r w:rsidR="00C2275A" w:rsidRPr="00C2275A">
        <w:rPr>
          <w:lang w:val="en-US"/>
        </w:rPr>
        <w:t xml:space="preserve"> bầy chim hay </w:t>
      </w:r>
      <w:proofErr w:type="spellStart"/>
      <w:r w:rsidR="00C2275A" w:rsidRPr="00C2275A">
        <w:rPr>
          <w:lang w:val="en-US"/>
        </w:rPr>
        <w:t>đàn</w:t>
      </w:r>
      <w:proofErr w:type="spellEnd"/>
      <w:r w:rsidR="00C2275A" w:rsidRPr="00C2275A">
        <w:rPr>
          <w:lang w:val="en-US"/>
        </w:rPr>
        <w:t xml:space="preserve"> cá khi</w:t>
      </w:r>
      <w:r w:rsidR="00C2275A">
        <w:rPr>
          <w:lang w:val="en-US"/>
        </w:rPr>
        <w:t xml:space="preserve"> </w:t>
      </w:r>
      <w:r w:rsidR="00C2275A" w:rsidRPr="00C2275A">
        <w:rPr>
          <w:lang w:val="en-US"/>
        </w:rPr>
        <w:t xml:space="preserve">đi </w:t>
      </w:r>
      <w:proofErr w:type="spellStart"/>
      <w:r w:rsidR="00C2275A" w:rsidRPr="00C2275A">
        <w:rPr>
          <w:lang w:val="en-US"/>
        </w:rPr>
        <w:t>tìm</w:t>
      </w:r>
      <w:proofErr w:type="spellEnd"/>
      <w:r w:rsidR="00C2275A" w:rsidRPr="00C2275A">
        <w:rPr>
          <w:lang w:val="en-US"/>
        </w:rPr>
        <w:t xml:space="preserve"> </w:t>
      </w:r>
      <w:proofErr w:type="spellStart"/>
      <w:r w:rsidR="00C2275A" w:rsidRPr="00C2275A">
        <w:rPr>
          <w:lang w:val="en-US"/>
        </w:rPr>
        <w:t>nguồn</w:t>
      </w:r>
      <w:proofErr w:type="spellEnd"/>
      <w:r w:rsidR="00C2275A" w:rsidRPr="00C2275A">
        <w:rPr>
          <w:lang w:val="en-US"/>
        </w:rPr>
        <w:t xml:space="preserve"> thứ</w:t>
      </w:r>
      <w:r w:rsidR="003F414F">
        <w:rPr>
          <w:lang w:val="en-US"/>
        </w:rPr>
        <w:t>c ăn</w:t>
      </w:r>
      <w:r w:rsidR="00E61B89">
        <w:rPr>
          <w:lang w:val="en-US"/>
        </w:rPr>
        <w:t xml:space="preserve"> trong một không gian tìm kiếm, nên còn gọi là thuật toán trí tuệ bày đàn</w:t>
      </w:r>
      <w:r w:rsidR="003F414F">
        <w:rPr>
          <w:lang w:val="en-US"/>
        </w:rPr>
        <w:t>.</w:t>
      </w:r>
      <w:r w:rsidR="00E61B89">
        <w:rPr>
          <w:lang w:val="en-US"/>
        </w:rPr>
        <w:t xml:space="preserve"> </w:t>
      </w:r>
      <w:r w:rsidR="00492FDC">
        <w:rPr>
          <w:lang w:val="en-US"/>
        </w:rPr>
        <w:t>Trong k</w:t>
      </w:r>
      <w:r w:rsidR="00E61B89" w:rsidRPr="00E61B89">
        <w:rPr>
          <w:lang w:val="en-US"/>
        </w:rPr>
        <w:t>hông gian tìm kiếm thức ăn</w:t>
      </w:r>
      <w:r w:rsidR="00492FDC">
        <w:rPr>
          <w:lang w:val="en-US"/>
        </w:rPr>
        <w:t>, t</w:t>
      </w:r>
      <w:r w:rsidR="00E61B89" w:rsidRPr="00E61B89">
        <w:rPr>
          <w:lang w:val="en-US"/>
        </w:rPr>
        <w:t>ại thời điểm bắt đầu cả đàn bay theo một hướng nào đó, có thể là ngẫu nhiên</w:t>
      </w:r>
      <w:r w:rsidR="00492FDC">
        <w:rPr>
          <w:lang w:val="en-US"/>
        </w:rPr>
        <w:t>. Sa</w:t>
      </w:r>
      <w:r w:rsidR="00E61B89" w:rsidRPr="00E61B89">
        <w:rPr>
          <w:lang w:val="en-US"/>
        </w:rPr>
        <w:t>u một thời gian tìm kiếm một số cá thể trong đàn bắt đầu tìm ra được nơi có chứa thức ăn</w:t>
      </w:r>
      <w:r w:rsidR="00492FDC">
        <w:rPr>
          <w:lang w:val="en-US"/>
        </w:rPr>
        <w:t>, t</w:t>
      </w:r>
      <w:r w:rsidR="00E61B89" w:rsidRPr="00E61B89">
        <w:rPr>
          <w:lang w:val="en-US"/>
        </w:rPr>
        <w:t>ùy theo số lượng thức ăn vừa tìm kiếm, mà cá thể gửi tín hiệu đến các cá thể khác đang tìm kiếm ở vùng lân cận</w:t>
      </w:r>
      <w:r w:rsidR="00492FDC">
        <w:rPr>
          <w:lang w:val="en-US"/>
        </w:rPr>
        <w:t>, t</w:t>
      </w:r>
      <w:r w:rsidR="00E61B89" w:rsidRPr="00E61B89">
        <w:rPr>
          <w:lang w:val="en-US"/>
        </w:rPr>
        <w:t>ín hiệu này lan truyền trên toàn quần thể. Dựa vào thông tin nhận được mỗi cá thể sẽ điều chỉnh hướng bay và vận tốc theo hướng về nơi có nhiều thức ăn nhất. Cơ chế truyền tin như vậy thường được xem như là một kiểu hình của trí tuệ bầy đàn</w:t>
      </w:r>
      <w:r w:rsidR="00492FDC">
        <w:rPr>
          <w:lang w:val="en-US"/>
        </w:rPr>
        <w:t>,</w:t>
      </w:r>
      <w:r w:rsidR="00E61B89" w:rsidRPr="00E61B89">
        <w:rPr>
          <w:lang w:val="en-US"/>
        </w:rPr>
        <w:t xml:space="preserve"> </w:t>
      </w:r>
      <w:r w:rsidR="00492FDC">
        <w:rPr>
          <w:lang w:val="en-US"/>
        </w:rPr>
        <w:t>c</w:t>
      </w:r>
      <w:r w:rsidR="00E61B89" w:rsidRPr="00E61B89">
        <w:rPr>
          <w:lang w:val="en-US"/>
        </w:rPr>
        <w:t>ơ chế này giúp cả đàn chim tìm ra nơi có nhiều thức ăn nhất trên không gian tìm kiếm vô cùng rộng lớn.</w:t>
      </w:r>
    </w:p>
    <w:p w14:paraId="7F9A307A" w14:textId="4CE4EB18" w:rsidR="00814144" w:rsidRPr="00814144" w:rsidRDefault="003F414F" w:rsidP="003F414F">
      <w:pPr>
        <w:pStyle w:val="Style13"/>
        <w:spacing w:line="293" w:lineRule="auto"/>
        <w:rPr>
          <w:lang w:val="en-US"/>
        </w:rPr>
      </w:pPr>
      <w:r w:rsidRPr="003F414F">
        <w:rPr>
          <w:lang w:val="en-US"/>
        </w:rPr>
        <w:t xml:space="preserve">Để </w:t>
      </w:r>
      <w:proofErr w:type="spellStart"/>
      <w:r w:rsidRPr="003F414F">
        <w:rPr>
          <w:lang w:val="en-US"/>
        </w:rPr>
        <w:t>áp</w:t>
      </w:r>
      <w:proofErr w:type="spellEnd"/>
      <w:r w:rsidRPr="003F414F">
        <w:rPr>
          <w:lang w:val="en-US"/>
        </w:rPr>
        <w:t xml:space="preserve"> </w:t>
      </w:r>
      <w:proofErr w:type="spellStart"/>
      <w:r w:rsidRPr="003F414F">
        <w:rPr>
          <w:lang w:val="en-US"/>
        </w:rPr>
        <w:t>dụng</w:t>
      </w:r>
      <w:proofErr w:type="spellEnd"/>
      <w:r w:rsidRPr="003F414F">
        <w:rPr>
          <w:lang w:val="en-US"/>
        </w:rPr>
        <w:t xml:space="preserve"> thuật </w:t>
      </w:r>
      <w:proofErr w:type="spellStart"/>
      <w:r w:rsidRPr="003F414F">
        <w:rPr>
          <w:lang w:val="en-US"/>
        </w:rPr>
        <w:t>toán</w:t>
      </w:r>
      <w:proofErr w:type="spellEnd"/>
      <w:r w:rsidRPr="003F414F">
        <w:rPr>
          <w:lang w:val="en-US"/>
        </w:rPr>
        <w:t xml:space="preserve"> </w:t>
      </w:r>
      <w:proofErr w:type="spellStart"/>
      <w:r w:rsidRPr="003F414F">
        <w:rPr>
          <w:lang w:val="en-US"/>
        </w:rPr>
        <w:t>PSO</w:t>
      </w:r>
      <w:proofErr w:type="spellEnd"/>
      <w:r w:rsidRPr="003F414F">
        <w:rPr>
          <w:lang w:val="en-US"/>
        </w:rPr>
        <w:t xml:space="preserve"> </w:t>
      </w:r>
      <w:proofErr w:type="spellStart"/>
      <w:r w:rsidRPr="003F414F">
        <w:rPr>
          <w:lang w:val="en-US"/>
        </w:rPr>
        <w:t>vào</w:t>
      </w:r>
      <w:proofErr w:type="spellEnd"/>
      <w:r w:rsidRPr="003F414F">
        <w:rPr>
          <w:lang w:val="en-US"/>
        </w:rPr>
        <w:t xml:space="preserve"> </w:t>
      </w:r>
      <w:proofErr w:type="spellStart"/>
      <w:r w:rsidRPr="003F414F">
        <w:rPr>
          <w:lang w:val="en-US"/>
        </w:rPr>
        <w:t>bài</w:t>
      </w:r>
      <w:proofErr w:type="spellEnd"/>
      <w:r w:rsidRPr="003F414F">
        <w:rPr>
          <w:lang w:val="en-US"/>
        </w:rPr>
        <w:t xml:space="preserve"> </w:t>
      </w:r>
      <w:proofErr w:type="spellStart"/>
      <w:r w:rsidRPr="003F414F">
        <w:rPr>
          <w:lang w:val="en-US"/>
        </w:rPr>
        <w:t>toán</w:t>
      </w:r>
      <w:proofErr w:type="spellEnd"/>
      <w:r w:rsidRPr="003F414F">
        <w:rPr>
          <w:lang w:val="en-US"/>
        </w:rPr>
        <w:t xml:space="preserve"> </w:t>
      </w:r>
      <w:r>
        <w:rPr>
          <w:lang w:val="en-US"/>
        </w:rPr>
        <w:t>ED</w:t>
      </w:r>
      <w:r w:rsidRPr="003F414F">
        <w:rPr>
          <w:lang w:val="en-US"/>
        </w:rPr>
        <w:t xml:space="preserve"> </w:t>
      </w:r>
      <w:proofErr w:type="spellStart"/>
      <w:r w:rsidRPr="003F414F">
        <w:rPr>
          <w:lang w:val="en-US"/>
        </w:rPr>
        <w:t>chúng</w:t>
      </w:r>
      <w:proofErr w:type="spellEnd"/>
      <w:r w:rsidRPr="003F414F">
        <w:rPr>
          <w:lang w:val="en-US"/>
        </w:rPr>
        <w:t xml:space="preserve"> ta </w:t>
      </w:r>
      <w:r w:rsidR="00164632">
        <w:rPr>
          <w:lang w:val="en-US"/>
        </w:rPr>
        <w:t>cần</w:t>
      </w:r>
      <w:r w:rsidRPr="003F414F">
        <w:rPr>
          <w:lang w:val="en-US"/>
        </w:rPr>
        <w:t xml:space="preserve"> </w:t>
      </w:r>
      <w:r>
        <w:rPr>
          <w:lang w:val="en-US"/>
        </w:rPr>
        <w:t>định nghĩa</w:t>
      </w:r>
      <w:r w:rsidRPr="003F414F">
        <w:rPr>
          <w:lang w:val="en-US"/>
        </w:rPr>
        <w:t xml:space="preserve"> </w:t>
      </w:r>
      <w:proofErr w:type="spellStart"/>
      <w:r w:rsidRPr="003F414F">
        <w:rPr>
          <w:lang w:val="en-US"/>
        </w:rPr>
        <w:t>được</w:t>
      </w:r>
      <w:proofErr w:type="spellEnd"/>
      <w:r w:rsidRPr="003F414F">
        <w:rPr>
          <w:lang w:val="en-US"/>
        </w:rPr>
        <w:t xml:space="preserve"> vị</w:t>
      </w:r>
      <w:r>
        <w:rPr>
          <w:lang w:val="en-US"/>
        </w:rPr>
        <w:t xml:space="preserve"> </w:t>
      </w:r>
      <w:r w:rsidRPr="003F414F">
        <w:rPr>
          <w:lang w:val="en-US"/>
        </w:rPr>
        <w:t xml:space="preserve">trí, vận tốc, </w:t>
      </w:r>
      <w:proofErr w:type="spellStart"/>
      <w:r w:rsidRPr="003F414F">
        <w:rPr>
          <w:lang w:val="en-US"/>
        </w:rPr>
        <w:t>hàm</w:t>
      </w:r>
      <w:proofErr w:type="spellEnd"/>
      <w:r w:rsidRPr="003F414F">
        <w:rPr>
          <w:lang w:val="en-US"/>
        </w:rPr>
        <w:t xml:space="preserve"> </w:t>
      </w:r>
      <w:proofErr w:type="spellStart"/>
      <w:r w:rsidRPr="003F414F">
        <w:rPr>
          <w:lang w:val="en-US"/>
        </w:rPr>
        <w:t>thích</w:t>
      </w:r>
      <w:proofErr w:type="spellEnd"/>
      <w:r w:rsidRPr="003F414F">
        <w:rPr>
          <w:lang w:val="en-US"/>
        </w:rPr>
        <w:t xml:space="preserve"> nghi, vị trí tối ưu </w:t>
      </w:r>
      <w:proofErr w:type="spellStart"/>
      <w:r w:rsidRPr="003F414F">
        <w:rPr>
          <w:lang w:val="en-US"/>
        </w:rPr>
        <w:t>cục</w:t>
      </w:r>
      <w:proofErr w:type="spellEnd"/>
      <w:r w:rsidRPr="003F414F">
        <w:rPr>
          <w:lang w:val="en-US"/>
        </w:rPr>
        <w:t xml:space="preserve"> bộ </w:t>
      </w:r>
      <w:proofErr w:type="spellStart"/>
      <w:r w:rsidRPr="003F414F">
        <w:rPr>
          <w:lang w:val="en-US"/>
        </w:rPr>
        <w:t>của</w:t>
      </w:r>
      <w:proofErr w:type="spellEnd"/>
      <w:r w:rsidRPr="003F414F">
        <w:rPr>
          <w:lang w:val="en-US"/>
        </w:rPr>
        <w:t xml:space="preserve"> </w:t>
      </w:r>
      <w:proofErr w:type="spellStart"/>
      <w:r w:rsidRPr="003F414F">
        <w:rPr>
          <w:lang w:val="en-US"/>
        </w:rPr>
        <w:t>từng</w:t>
      </w:r>
      <w:proofErr w:type="spellEnd"/>
      <w:r w:rsidRPr="003F414F">
        <w:rPr>
          <w:lang w:val="en-US"/>
        </w:rPr>
        <w:t xml:space="preserve"> cá thể và vị trí tố</w:t>
      </w:r>
      <w:r>
        <w:rPr>
          <w:lang w:val="en-US"/>
        </w:rPr>
        <w:t xml:space="preserve">i ưu </w:t>
      </w:r>
      <w:proofErr w:type="spellStart"/>
      <w:r>
        <w:rPr>
          <w:lang w:val="en-US"/>
        </w:rPr>
        <w:t>toàn</w:t>
      </w:r>
      <w:proofErr w:type="spellEnd"/>
      <w:r>
        <w:rPr>
          <w:lang w:val="en-US"/>
        </w:rPr>
        <w:t xml:space="preserve"> </w:t>
      </w:r>
      <w:proofErr w:type="spellStart"/>
      <w:r>
        <w:rPr>
          <w:lang w:val="en-US"/>
        </w:rPr>
        <w:t>cục</w:t>
      </w:r>
      <w:proofErr w:type="spellEnd"/>
      <w:r>
        <w:rPr>
          <w:lang w:val="en-US"/>
        </w:rPr>
        <w:t xml:space="preserve"> </w:t>
      </w:r>
      <w:proofErr w:type="spellStart"/>
      <w:r>
        <w:rPr>
          <w:lang w:val="en-US"/>
        </w:rPr>
        <w:t>của</w:t>
      </w:r>
      <w:proofErr w:type="spellEnd"/>
      <w:r>
        <w:rPr>
          <w:lang w:val="en-US"/>
        </w:rPr>
        <w:t xml:space="preserve"> </w:t>
      </w:r>
      <w:r w:rsidRPr="003F414F">
        <w:rPr>
          <w:lang w:val="en-US"/>
        </w:rPr>
        <w:t xml:space="preserve">cả bầy </w:t>
      </w:r>
      <w:proofErr w:type="spellStart"/>
      <w:r w:rsidRPr="003F414F">
        <w:rPr>
          <w:lang w:val="en-US"/>
        </w:rPr>
        <w:t>đàn</w:t>
      </w:r>
      <w:proofErr w:type="spellEnd"/>
      <w:r w:rsidRPr="003F414F">
        <w:rPr>
          <w:lang w:val="en-US"/>
        </w:rPr>
        <w:t>.</w:t>
      </w:r>
      <w:r w:rsidR="00164632">
        <w:rPr>
          <w:lang w:val="en-US"/>
        </w:rPr>
        <w:t xml:space="preserve"> </w:t>
      </w:r>
      <w:r w:rsidR="00814144">
        <w:rPr>
          <w:lang w:val="en-US"/>
        </w:rPr>
        <w:t xml:space="preserve">Vị trí cá thể được xác định trên </w:t>
      </w:r>
      <w:r w:rsidR="00164632">
        <w:rPr>
          <w:lang w:val="en-US"/>
        </w:rPr>
        <w:t xml:space="preserve">không gian </w:t>
      </w:r>
      <w:proofErr w:type="spellStart"/>
      <w:r w:rsidR="00814144">
        <w:rPr>
          <w:lang w:val="en-US"/>
        </w:rPr>
        <w:t>tọa</w:t>
      </w:r>
      <w:proofErr w:type="spellEnd"/>
      <w:r w:rsidR="00814144">
        <w:rPr>
          <w:lang w:val="en-US"/>
        </w:rPr>
        <w:t xml:space="preserve"> độ Euclid với số chiều là tổng số tổ</w:t>
      </w:r>
      <w:r w:rsidR="00164632">
        <w:rPr>
          <w:lang w:val="en-US"/>
        </w:rPr>
        <w:t xml:space="preserve"> máy (</w:t>
      </w:r>
      <w:r w:rsidR="00164632" w:rsidRPr="00164632">
        <w:rPr>
          <w:i/>
          <w:lang w:val="en-US"/>
        </w:rPr>
        <w:t>N</w:t>
      </w:r>
      <w:r w:rsidR="00814144">
        <w:rPr>
          <w:lang w:val="en-US"/>
        </w:rPr>
        <w:t>), giá trị là công suất tổ máy (</w:t>
      </w:r>
      <w:r w:rsidR="00814144" w:rsidRPr="00164632">
        <w:rPr>
          <w:i/>
          <w:lang w:val="en-US"/>
        </w:rPr>
        <w:t>P</w:t>
      </w:r>
      <w:r w:rsidR="00814144" w:rsidRPr="00164632">
        <w:rPr>
          <w:i/>
          <w:vertAlign w:val="subscript"/>
          <w:lang w:val="en-US"/>
        </w:rPr>
        <w:t>i</w:t>
      </w:r>
      <w:r w:rsidR="00814144">
        <w:rPr>
          <w:lang w:val="en-US"/>
        </w:rPr>
        <w:t xml:space="preserve">). Vận tốc cá thể là </w:t>
      </w:r>
      <w:proofErr w:type="spellStart"/>
      <w:r w:rsidR="00814144">
        <w:rPr>
          <w:lang w:val="en-US"/>
        </w:rPr>
        <w:t>vetor</w:t>
      </w:r>
      <w:proofErr w:type="spellEnd"/>
      <w:r w:rsidR="00814144">
        <w:rPr>
          <w:lang w:val="en-US"/>
        </w:rPr>
        <w:t xml:space="preserve"> trên cùng hệ </w:t>
      </w:r>
      <w:proofErr w:type="spellStart"/>
      <w:r w:rsidR="00814144">
        <w:rPr>
          <w:lang w:val="en-US"/>
        </w:rPr>
        <w:t>tọa</w:t>
      </w:r>
      <w:proofErr w:type="spellEnd"/>
      <w:r w:rsidR="00814144">
        <w:rPr>
          <w:lang w:val="en-US"/>
        </w:rPr>
        <w:t xml:space="preserve"> độ vị trí. Trong đó, </w:t>
      </w:r>
      <w:r w:rsidR="00814144" w:rsidRPr="00056714">
        <w:rPr>
          <w:i/>
          <w:lang w:val="en-US"/>
        </w:rPr>
        <w:t>k</w:t>
      </w:r>
      <w:r w:rsidR="00814144">
        <w:rPr>
          <w:lang w:val="en-US"/>
        </w:rPr>
        <w:t xml:space="preserve"> là chỉ số vòng lặ</w:t>
      </w:r>
      <w:r w:rsidR="00D05A04">
        <w:rPr>
          <w:lang w:val="en-US"/>
        </w:rPr>
        <w:t xml:space="preserve">p, </w:t>
      </w:r>
      <w:r w:rsidR="00056714">
        <w:rPr>
          <w:i/>
          <w:lang w:val="en-US"/>
        </w:rPr>
        <w:t>P</w:t>
      </w:r>
      <w:r w:rsidR="00D05A04">
        <w:rPr>
          <w:lang w:val="en-US"/>
        </w:rPr>
        <w:t xml:space="preserve"> là tổng số cá thể trong đàn.</w:t>
      </w:r>
    </w:p>
    <w:p w14:paraId="1DDDD889" w14:textId="676D1443" w:rsidR="003F414F" w:rsidRDefault="00056714" w:rsidP="00056714">
      <w:pPr>
        <w:pStyle w:val="Style13"/>
        <w:spacing w:line="293" w:lineRule="auto"/>
        <w:jc w:val="right"/>
      </w:pPr>
      <w:r w:rsidRPr="00814144">
        <w:rPr>
          <w:position w:val="-38"/>
        </w:rPr>
        <w:object w:dxaOrig="2940" w:dyaOrig="859" w14:anchorId="4EF89EBA">
          <v:shape id="_x0000_i1028" type="#_x0000_t75" style="width:146.7pt;height:42.8pt" o:ole="">
            <v:imagedata r:id="rId17" o:title=""/>
          </v:shape>
          <o:OLEObject Type="Embed" ProgID="Equation.DSMT4" ShapeID="_x0000_i1028" DrawAspect="Content" ObjectID="_1791049177" r:id="rId18"/>
        </w:object>
      </w:r>
      <w:r>
        <w:tab/>
      </w:r>
      <w:r w:rsidR="00814144">
        <w:t>(3)</w:t>
      </w:r>
    </w:p>
    <w:p w14:paraId="6B989523" w14:textId="65A24805" w:rsidR="003F414F" w:rsidRDefault="00814144" w:rsidP="003F414F">
      <w:pPr>
        <w:pStyle w:val="Style13"/>
        <w:spacing w:line="293" w:lineRule="auto"/>
      </w:pPr>
      <w:r>
        <w:t>Vị trí tối ưu của từng cá thể (</w:t>
      </w:r>
      <w:proofErr w:type="spellStart"/>
      <w:r w:rsidRPr="00EB6CF5">
        <w:rPr>
          <w:i/>
        </w:rPr>
        <w:t>Pbest</w:t>
      </w:r>
      <w:proofErr w:type="spellEnd"/>
      <w:r>
        <w:t>) và toàn cục (</w:t>
      </w:r>
      <w:proofErr w:type="spellStart"/>
      <w:r w:rsidRPr="00EB6CF5">
        <w:rPr>
          <w:i/>
        </w:rPr>
        <w:t>Gbest</w:t>
      </w:r>
      <w:proofErr w:type="spellEnd"/>
      <w:r>
        <w:t>) được xác định trong mỗi vòng lặp.</w:t>
      </w:r>
      <w:r w:rsidR="006C7FAE">
        <w:t xml:space="preserve"> Trong đó, </w:t>
      </w:r>
      <w:r w:rsidR="006C7FAE" w:rsidRPr="00EB6CF5">
        <w:rPr>
          <w:i/>
        </w:rPr>
        <w:t>F</w:t>
      </w:r>
      <w:r w:rsidR="006C7FAE">
        <w:t>(</w:t>
      </w:r>
      <w:r w:rsidR="006C7FAE" w:rsidRPr="00EB6CF5">
        <w:rPr>
          <w:i/>
        </w:rPr>
        <w:t>P</w:t>
      </w:r>
      <w:r w:rsidR="006C7FAE" w:rsidRPr="00EB6CF5">
        <w:rPr>
          <w:i/>
          <w:vertAlign w:val="subscript"/>
        </w:rPr>
        <w:t>x</w:t>
      </w:r>
      <w:r w:rsidR="006C7FAE">
        <w:t>) là hàm mục tiêu (1).</w:t>
      </w:r>
    </w:p>
    <w:p w14:paraId="2DC530E4" w14:textId="230C66F3" w:rsidR="003F414F" w:rsidRDefault="00EB6CF5" w:rsidP="00EB6CF5">
      <w:pPr>
        <w:pStyle w:val="Style13"/>
        <w:spacing w:line="293" w:lineRule="auto"/>
        <w:jc w:val="right"/>
      </w:pPr>
      <w:r w:rsidRPr="00814144">
        <w:rPr>
          <w:position w:val="-48"/>
        </w:rPr>
        <w:object w:dxaOrig="3720" w:dyaOrig="1080" w14:anchorId="277EA6C0">
          <v:shape id="_x0000_i1029" type="#_x0000_t75" style="width:186.8pt;height:54.35pt" o:ole="">
            <v:imagedata r:id="rId19" o:title=""/>
          </v:shape>
          <o:OLEObject Type="Embed" ProgID="Equation.DSMT4" ShapeID="_x0000_i1029" DrawAspect="Content" ObjectID="_1791049178" r:id="rId20"/>
        </w:object>
      </w:r>
      <w:r w:rsidR="00814144">
        <w:t>(4)</w:t>
      </w:r>
    </w:p>
    <w:p w14:paraId="73CAE7E0" w14:textId="58C558A7" w:rsidR="00814144" w:rsidRPr="00584DAC" w:rsidRDefault="00584DAC" w:rsidP="003F414F">
      <w:pPr>
        <w:pStyle w:val="Style13"/>
        <w:spacing w:line="293" w:lineRule="auto"/>
      </w:pPr>
      <w:r>
        <w:t xml:space="preserve">Cập nhật vận tốc và vị trí cá thể sau mỗi vòng lặp. Trong đó, </w:t>
      </w:r>
      <w:r w:rsidRPr="006337CD">
        <w:rPr>
          <w:i/>
        </w:rPr>
        <w:t>w</w:t>
      </w:r>
      <w:r>
        <w:t xml:space="preserve"> là hệ số quán tính, </w:t>
      </w:r>
      <w:proofErr w:type="spellStart"/>
      <w:r w:rsidRPr="006337CD">
        <w:rPr>
          <w:i/>
        </w:rPr>
        <w:t>c</w:t>
      </w:r>
      <w:r w:rsidRPr="006337CD">
        <w:rPr>
          <w:i/>
          <w:vertAlign w:val="subscript"/>
        </w:rPr>
        <w:t>1</w:t>
      </w:r>
      <w:proofErr w:type="spellEnd"/>
      <w:r w:rsidRPr="006337CD">
        <w:rPr>
          <w:i/>
        </w:rPr>
        <w:t xml:space="preserve">, </w:t>
      </w:r>
      <w:proofErr w:type="spellStart"/>
      <w:r w:rsidRPr="006337CD">
        <w:rPr>
          <w:i/>
        </w:rPr>
        <w:t>c</w:t>
      </w:r>
      <w:r w:rsidRPr="006337CD">
        <w:rPr>
          <w:i/>
          <w:vertAlign w:val="subscript"/>
        </w:rPr>
        <w:t>2</w:t>
      </w:r>
      <w:proofErr w:type="spellEnd"/>
      <w:r>
        <w:t xml:space="preserve"> là hệ số gia tốc</w:t>
      </w:r>
      <w:r w:rsidR="00D05A04">
        <w:t xml:space="preserve"> cục bộ (</w:t>
      </w:r>
      <w:r>
        <w:t xml:space="preserve">theo </w:t>
      </w:r>
      <w:proofErr w:type="spellStart"/>
      <w:r w:rsidRPr="006337CD">
        <w:rPr>
          <w:i/>
        </w:rPr>
        <w:t>Pbest</w:t>
      </w:r>
      <w:proofErr w:type="spellEnd"/>
      <w:r w:rsidR="00D05A04">
        <w:t>)</w:t>
      </w:r>
      <w:r>
        <w:t xml:space="preserve"> và</w:t>
      </w:r>
      <w:r w:rsidR="00D05A04">
        <w:t xml:space="preserve"> toàn cục</w:t>
      </w:r>
      <w:r>
        <w:t xml:space="preserve"> </w:t>
      </w:r>
      <w:r w:rsidR="00D05A04">
        <w:t xml:space="preserve">(theo </w:t>
      </w:r>
      <w:proofErr w:type="spellStart"/>
      <w:r w:rsidR="00D05A04" w:rsidRPr="006337CD">
        <w:rPr>
          <w:i/>
        </w:rPr>
        <w:t>Gbest</w:t>
      </w:r>
      <w:proofErr w:type="spellEnd"/>
      <w:r w:rsidR="00D05A04">
        <w:t xml:space="preserve">). </w:t>
      </w:r>
    </w:p>
    <w:p w14:paraId="21CDEFDC" w14:textId="6BADBD57" w:rsidR="00814144" w:rsidRDefault="006337CD" w:rsidP="006337CD">
      <w:pPr>
        <w:pStyle w:val="Style13"/>
        <w:spacing w:line="293" w:lineRule="auto"/>
        <w:jc w:val="right"/>
      </w:pPr>
      <w:r w:rsidRPr="006337CD">
        <w:rPr>
          <w:position w:val="-52"/>
        </w:rPr>
        <w:object w:dxaOrig="3060" w:dyaOrig="1219" w14:anchorId="4E8F7962">
          <v:shape id="_x0000_i1030" type="#_x0000_t75" style="width:153.5pt;height:60.45pt" o:ole="">
            <v:imagedata r:id="rId21" o:title=""/>
          </v:shape>
          <o:OLEObject Type="Embed" ProgID="Equation.DSMT4" ShapeID="_x0000_i1030" DrawAspect="Content" ObjectID="_1791049179" r:id="rId22"/>
        </w:object>
      </w:r>
      <w:r>
        <w:tab/>
      </w:r>
      <w:r w:rsidR="00584DAC">
        <w:t>(5)</w:t>
      </w:r>
    </w:p>
    <w:p w14:paraId="620AAAF3" w14:textId="512EC72F" w:rsidR="00814144" w:rsidRDefault="00584DAC" w:rsidP="003F414F">
      <w:pPr>
        <w:pStyle w:val="Style13"/>
        <w:spacing w:line="293" w:lineRule="auto"/>
      </w:pPr>
      <w:r>
        <w:t xml:space="preserve">Thuật toán </w:t>
      </w:r>
      <w:proofErr w:type="spellStart"/>
      <w:r>
        <w:t>PSO</w:t>
      </w:r>
      <w:proofErr w:type="spellEnd"/>
      <w:r>
        <w:t xml:space="preserve"> </w:t>
      </w:r>
      <w:r w:rsidR="008F1626">
        <w:t xml:space="preserve">được mô tả </w:t>
      </w:r>
      <w:r>
        <w:t xml:space="preserve">như </w:t>
      </w:r>
      <w:proofErr w:type="gramStart"/>
      <w:r>
        <w:t>sau:</w:t>
      </w:r>
      <w:proofErr w:type="gramEnd"/>
    </w:p>
    <w:p w14:paraId="6E14F0AC" w14:textId="358E418E" w:rsidR="00E52D51" w:rsidRPr="00931171" w:rsidRDefault="0005678D" w:rsidP="003F414F">
      <w:pPr>
        <w:pStyle w:val="Style13"/>
        <w:spacing w:line="293" w:lineRule="auto"/>
        <w:rPr>
          <w:i/>
          <w:lang w:val="en-US"/>
        </w:rPr>
      </w:pPr>
      <w:r w:rsidRPr="00931171">
        <w:rPr>
          <w:b/>
          <w:i/>
          <w:lang w:val="en-US"/>
        </w:rPr>
        <w:t>Bước 1:</w:t>
      </w:r>
      <w:r w:rsidR="00E52D51" w:rsidRPr="00931171">
        <w:rPr>
          <w:i/>
          <w:lang w:val="en-US"/>
        </w:rPr>
        <w:t xml:space="preserve"> Nhập giá trị đầu vào thuật toán: w, </w:t>
      </w:r>
      <w:proofErr w:type="spellStart"/>
      <w:r w:rsidR="00E52D51" w:rsidRPr="00931171">
        <w:rPr>
          <w:i/>
          <w:lang w:val="en-US"/>
        </w:rPr>
        <w:t>c</w:t>
      </w:r>
      <w:r w:rsidR="00E52D51" w:rsidRPr="00931171">
        <w:rPr>
          <w:i/>
          <w:vertAlign w:val="subscript"/>
          <w:lang w:val="en-US"/>
        </w:rPr>
        <w:t>1</w:t>
      </w:r>
      <w:proofErr w:type="spellEnd"/>
      <w:r w:rsidR="00E52D51" w:rsidRPr="00931171">
        <w:rPr>
          <w:i/>
          <w:lang w:val="en-US"/>
        </w:rPr>
        <w:t xml:space="preserve">, </w:t>
      </w:r>
      <w:proofErr w:type="spellStart"/>
      <w:r w:rsidR="00E52D51" w:rsidRPr="00931171">
        <w:rPr>
          <w:i/>
          <w:lang w:val="en-US"/>
        </w:rPr>
        <w:t>c</w:t>
      </w:r>
      <w:r w:rsidR="00E52D51" w:rsidRPr="00931171">
        <w:rPr>
          <w:i/>
          <w:vertAlign w:val="subscript"/>
          <w:lang w:val="en-US"/>
        </w:rPr>
        <w:t>1</w:t>
      </w:r>
      <w:proofErr w:type="spellEnd"/>
      <w:r w:rsidR="00E52D51" w:rsidRPr="00931171">
        <w:rPr>
          <w:i/>
          <w:lang w:val="en-US"/>
        </w:rPr>
        <w:t>, Np, chỉ số hội tụ (</w:t>
      </w:r>
      <w:r w:rsidR="00E52D51" w:rsidRPr="00931171">
        <w:rPr>
          <w:i/>
          <w:lang w:val="en-US"/>
        </w:rPr>
        <w:sym w:font="Symbol" w:char="F065"/>
      </w:r>
      <w:r w:rsidR="00E52D51" w:rsidRPr="00931171">
        <w:rPr>
          <w:i/>
          <w:lang w:val="en-US"/>
        </w:rPr>
        <w:t>).</w:t>
      </w:r>
    </w:p>
    <w:p w14:paraId="71A02B05" w14:textId="02DA5101" w:rsidR="00814144" w:rsidRPr="00931171" w:rsidRDefault="0005678D" w:rsidP="003F414F">
      <w:pPr>
        <w:pStyle w:val="Style13"/>
        <w:spacing w:line="293" w:lineRule="auto"/>
        <w:rPr>
          <w:i/>
          <w:lang w:val="en-US"/>
        </w:rPr>
      </w:pPr>
      <w:r w:rsidRPr="00931171">
        <w:rPr>
          <w:b/>
          <w:i/>
          <w:lang w:val="en-US"/>
        </w:rPr>
        <w:t>Bước 2:</w:t>
      </w:r>
      <w:r w:rsidR="00E52D51" w:rsidRPr="00931171">
        <w:rPr>
          <w:i/>
          <w:lang w:val="en-US"/>
        </w:rPr>
        <w:t xml:space="preserve"> Khởi tạo giá trị ban đầu: vị trí (</w:t>
      </w:r>
      <w:proofErr w:type="spellStart"/>
      <w:r w:rsidR="00E52D51" w:rsidRPr="00931171">
        <w:rPr>
          <w:i/>
          <w:lang w:val="en-US"/>
        </w:rPr>
        <w:t>P</w:t>
      </w:r>
      <w:r w:rsidR="00E52D51" w:rsidRPr="00931171">
        <w:rPr>
          <w:i/>
          <w:vertAlign w:val="subscript"/>
          <w:lang w:val="en-US"/>
        </w:rPr>
        <w:t>x</w:t>
      </w:r>
      <w:proofErr w:type="spellEnd"/>
      <w:r w:rsidR="00E52D51" w:rsidRPr="00931171">
        <w:rPr>
          <w:i/>
          <w:lang w:val="en-US"/>
        </w:rPr>
        <w:t>)</w:t>
      </w:r>
      <w:r w:rsidR="00C30863" w:rsidRPr="00931171">
        <w:rPr>
          <w:i/>
          <w:lang w:val="en-US"/>
        </w:rPr>
        <w:t xml:space="preserve"> là giá bị ngẫu nhiên trong khoảng [</w:t>
      </w:r>
      <w:proofErr w:type="spellStart"/>
      <w:r w:rsidR="00C30863" w:rsidRPr="00931171">
        <w:rPr>
          <w:i/>
          <w:lang w:val="en-US"/>
        </w:rPr>
        <w:t>P</w:t>
      </w:r>
      <w:r w:rsidR="00C30863" w:rsidRPr="008F1626">
        <w:rPr>
          <w:i/>
          <w:vertAlign w:val="subscript"/>
          <w:lang w:val="en-US"/>
        </w:rPr>
        <w:t>min</w:t>
      </w:r>
      <w:proofErr w:type="spellEnd"/>
      <w:r w:rsidR="00C30863" w:rsidRPr="00931171">
        <w:rPr>
          <w:i/>
          <w:lang w:val="en-US"/>
        </w:rPr>
        <w:t xml:space="preserve"> - </w:t>
      </w:r>
      <w:proofErr w:type="spellStart"/>
      <w:r w:rsidR="00C30863" w:rsidRPr="00931171">
        <w:rPr>
          <w:i/>
          <w:lang w:val="en-US"/>
        </w:rPr>
        <w:t>P</w:t>
      </w:r>
      <w:r w:rsidR="00C30863" w:rsidRPr="008F1626">
        <w:rPr>
          <w:i/>
          <w:vertAlign w:val="subscript"/>
          <w:lang w:val="en-US"/>
        </w:rPr>
        <w:t>max</w:t>
      </w:r>
      <w:proofErr w:type="spellEnd"/>
      <w:r w:rsidR="00C30863" w:rsidRPr="00931171">
        <w:rPr>
          <w:i/>
          <w:lang w:val="en-US"/>
        </w:rPr>
        <w:t>]</w:t>
      </w:r>
      <w:r w:rsidR="00E52D51" w:rsidRPr="00931171">
        <w:rPr>
          <w:i/>
          <w:lang w:val="en-US"/>
        </w:rPr>
        <w:t xml:space="preserve"> và vận tốc (</w:t>
      </w:r>
      <w:proofErr w:type="spellStart"/>
      <w:r w:rsidR="00E52D51" w:rsidRPr="00931171">
        <w:rPr>
          <w:i/>
          <w:lang w:val="en-US"/>
        </w:rPr>
        <w:t>v</w:t>
      </w:r>
      <w:r w:rsidR="00E52D51" w:rsidRPr="00931171">
        <w:rPr>
          <w:i/>
          <w:vertAlign w:val="subscript"/>
          <w:lang w:val="en-US"/>
        </w:rPr>
        <w:t>x</w:t>
      </w:r>
      <w:proofErr w:type="spellEnd"/>
      <w:r w:rsidR="00E52D51" w:rsidRPr="00931171">
        <w:rPr>
          <w:i/>
          <w:lang w:val="en-US"/>
        </w:rPr>
        <w:t>)</w:t>
      </w:r>
      <w:r w:rsidR="00C30863" w:rsidRPr="00931171">
        <w:rPr>
          <w:i/>
          <w:lang w:val="en-US"/>
        </w:rPr>
        <w:t xml:space="preserve"> ban đầu là 0.</w:t>
      </w:r>
    </w:p>
    <w:p w14:paraId="0C6249EA" w14:textId="37C753C4" w:rsidR="0005678D" w:rsidRPr="00931171" w:rsidRDefault="0005678D" w:rsidP="003F414F">
      <w:pPr>
        <w:pStyle w:val="Style13"/>
        <w:spacing w:line="293" w:lineRule="auto"/>
        <w:rPr>
          <w:i/>
          <w:lang w:val="en-US"/>
        </w:rPr>
      </w:pPr>
      <w:r w:rsidRPr="00931171">
        <w:rPr>
          <w:b/>
          <w:i/>
          <w:lang w:val="en-US"/>
        </w:rPr>
        <w:t>Bước 3:</w:t>
      </w:r>
      <w:r w:rsidRPr="00931171">
        <w:rPr>
          <w:i/>
          <w:lang w:val="en-US"/>
        </w:rPr>
        <w:t xml:space="preserve"> </w:t>
      </w:r>
      <w:r w:rsidR="00BB0C6D" w:rsidRPr="00931171">
        <w:rPr>
          <w:i/>
          <w:lang w:val="en-US"/>
        </w:rPr>
        <w:t xml:space="preserve">Tìm giá trị </w:t>
      </w:r>
      <w:proofErr w:type="spellStart"/>
      <w:r w:rsidR="00BB0C6D" w:rsidRPr="00931171">
        <w:rPr>
          <w:i/>
          <w:lang w:val="en-US"/>
        </w:rPr>
        <w:t>Pbest</w:t>
      </w:r>
      <w:proofErr w:type="spellEnd"/>
      <w:r w:rsidR="00BB0C6D" w:rsidRPr="00931171">
        <w:rPr>
          <w:i/>
          <w:lang w:val="en-US"/>
        </w:rPr>
        <w:t xml:space="preserve">, </w:t>
      </w:r>
      <w:proofErr w:type="spellStart"/>
      <w:r w:rsidR="00BB0C6D" w:rsidRPr="00931171">
        <w:rPr>
          <w:i/>
          <w:lang w:val="en-US"/>
        </w:rPr>
        <w:t>Gbest</w:t>
      </w:r>
      <w:proofErr w:type="spellEnd"/>
      <w:r w:rsidR="00BB0C6D" w:rsidRPr="00931171">
        <w:rPr>
          <w:i/>
          <w:lang w:val="en-US"/>
        </w:rPr>
        <w:t xml:space="preserve"> của cá thế và quần thể (4).</w:t>
      </w:r>
    </w:p>
    <w:p w14:paraId="74E56249" w14:textId="5B818354" w:rsidR="00BB0C6D" w:rsidRPr="00931171" w:rsidRDefault="00BB0C6D" w:rsidP="003F414F">
      <w:pPr>
        <w:pStyle w:val="Style13"/>
        <w:spacing w:line="293" w:lineRule="auto"/>
        <w:rPr>
          <w:i/>
          <w:lang w:val="en-US"/>
        </w:rPr>
      </w:pPr>
      <w:r w:rsidRPr="00931171">
        <w:rPr>
          <w:b/>
          <w:i/>
          <w:lang w:val="en-US"/>
        </w:rPr>
        <w:t>Bước 4:</w:t>
      </w:r>
      <w:r w:rsidRPr="00931171">
        <w:rPr>
          <w:i/>
          <w:lang w:val="en-US"/>
        </w:rPr>
        <w:t xml:space="preserve"> Tính toán vận tốc, cập nhật vị trí mới của cá thể.</w:t>
      </w:r>
      <w:r w:rsidR="006C7FAE" w:rsidRPr="00931171">
        <w:rPr>
          <w:i/>
          <w:lang w:val="en-US"/>
        </w:rPr>
        <w:t xml:space="preserve"> Nếu vị trí cá thể vượt qua miền nghiệm chấp nhận (phạm vi cho phép) thì được gắn bằng giá trị biên.</w:t>
      </w:r>
    </w:p>
    <w:p w14:paraId="6D422663" w14:textId="0D20B30F" w:rsidR="00BB0C6D" w:rsidRPr="00931171" w:rsidRDefault="00BB0C6D" w:rsidP="003F414F">
      <w:pPr>
        <w:pStyle w:val="Style13"/>
        <w:spacing w:line="293" w:lineRule="auto"/>
        <w:rPr>
          <w:i/>
          <w:lang w:val="en-US"/>
        </w:rPr>
      </w:pPr>
      <w:r w:rsidRPr="00931171">
        <w:rPr>
          <w:b/>
          <w:i/>
          <w:lang w:val="en-US"/>
        </w:rPr>
        <w:t>Bước 5:</w:t>
      </w:r>
      <w:r w:rsidRPr="00931171">
        <w:rPr>
          <w:i/>
          <w:lang w:val="en-US"/>
        </w:rPr>
        <w:t xml:space="preserve"> Kiểm tra điều kiện hội tụ: Nếu đạt, dừng thuật toán; Nếu không đạt, quay lại </w:t>
      </w:r>
      <w:r w:rsidRPr="00004615">
        <w:rPr>
          <w:i/>
          <w:lang w:val="en-US"/>
        </w:rPr>
        <w:t>Bước 3.</w:t>
      </w:r>
    </w:p>
    <w:p w14:paraId="013C024A" w14:textId="5E35A255" w:rsidR="00412BA9" w:rsidRPr="0015046A" w:rsidRDefault="00035093" w:rsidP="00426CD6">
      <w:pPr>
        <w:pStyle w:val="Style14"/>
        <w:spacing w:line="288" w:lineRule="auto"/>
        <w:jc w:val="both"/>
      </w:pPr>
      <w:r>
        <w:t>4</w:t>
      </w:r>
      <w:r w:rsidR="00D942F4">
        <w:t xml:space="preserve">. </w:t>
      </w:r>
      <w:r w:rsidR="00C03FA2">
        <w:t xml:space="preserve">MÔ PHỎNG </w:t>
      </w:r>
      <w:r w:rsidR="003B13F6">
        <w:t>BÀI TOÁN</w:t>
      </w:r>
    </w:p>
    <w:p w14:paraId="6821272C" w14:textId="27590961" w:rsidR="00C03FA2" w:rsidRDefault="007F6480" w:rsidP="0023247A">
      <w:pPr>
        <w:pStyle w:val="Style13"/>
        <w:rPr>
          <w:lang w:val="en-US"/>
        </w:rPr>
      </w:pPr>
      <w:r>
        <w:rPr>
          <w:lang w:val="en-US"/>
        </w:rPr>
        <w:t xml:space="preserve">Bài toán ED và thuật giải </w:t>
      </w:r>
      <w:proofErr w:type="spellStart"/>
      <w:r>
        <w:rPr>
          <w:lang w:val="en-US"/>
        </w:rPr>
        <w:t>PSO</w:t>
      </w:r>
      <w:proofErr w:type="spellEnd"/>
      <w:r>
        <w:rPr>
          <w:lang w:val="en-US"/>
        </w:rPr>
        <w:t xml:space="preserve"> được ứng dụng trong ví dụ minh họa</w:t>
      </w:r>
      <w:r w:rsidR="004338DC" w:rsidRPr="004338DC">
        <w:rPr>
          <w:lang w:val="en-US"/>
        </w:rPr>
        <w:t xml:space="preserve"> </w:t>
      </w:r>
      <w:r w:rsidR="004338DC">
        <w:rPr>
          <w:lang w:val="en-US"/>
        </w:rPr>
        <w:t xml:space="preserve">về </w:t>
      </w:r>
      <w:r w:rsidR="00943DCD">
        <w:rPr>
          <w:lang w:val="en-US"/>
        </w:rPr>
        <w:t xml:space="preserve">một </w:t>
      </w:r>
      <w:r w:rsidR="004338DC">
        <w:rPr>
          <w:lang w:val="en-US"/>
        </w:rPr>
        <w:t>nhà máy điện hoạt động trong thị trường điện cạnh tranh. N</w:t>
      </w:r>
      <w:r>
        <w:rPr>
          <w:lang w:val="en-US"/>
        </w:rPr>
        <w:t>hà máy gồm 5 tổ máy phát, kết nối với thanh cái truyền tải qua máy biến áp hai dây cuốn. Thông số bài toán được cho trong Bảng 1.</w:t>
      </w:r>
    </w:p>
    <w:p w14:paraId="5D5D35CD" w14:textId="76736C66" w:rsidR="00C03FA2" w:rsidRPr="00D81319" w:rsidRDefault="00C03FA2" w:rsidP="00C03FA2">
      <w:pPr>
        <w:spacing w:before="120" w:after="120" w:line="276" w:lineRule="auto"/>
        <w:jc w:val="center"/>
        <w:rPr>
          <w:rFonts w:ascii="Arial Bold" w:eastAsia="Times New Roman" w:hAnsi="Arial Bold" w:cs="Arial"/>
          <w:b/>
          <w:bCs/>
          <w:sz w:val="24"/>
          <w:szCs w:val="24"/>
        </w:rPr>
      </w:pPr>
      <w:r>
        <w:rPr>
          <w:rFonts w:ascii="Arial Bold" w:hAnsi="Arial Bold" w:cs="Arial"/>
          <w:b/>
          <w:spacing w:val="-2"/>
          <w:sz w:val="18"/>
          <w:szCs w:val="18"/>
        </w:rPr>
        <w:t>Bảng 1</w:t>
      </w:r>
      <w:r w:rsidRPr="00D81319">
        <w:rPr>
          <w:rFonts w:ascii="Arial Bold" w:hAnsi="Arial Bold" w:cs="Arial"/>
          <w:b/>
          <w:spacing w:val="-2"/>
          <w:sz w:val="18"/>
          <w:szCs w:val="18"/>
        </w:rPr>
        <w:t xml:space="preserve">. </w:t>
      </w:r>
      <w:r>
        <w:rPr>
          <w:rFonts w:ascii="Arial Bold" w:hAnsi="Arial Bold" w:cs="Arial"/>
          <w:b/>
          <w:spacing w:val="-2"/>
          <w:sz w:val="18"/>
          <w:szCs w:val="18"/>
        </w:rPr>
        <w:t>Thông số các tổ máy phát điện</w:t>
      </w:r>
    </w:p>
    <w:tbl>
      <w:tblPr>
        <w:tblStyle w:val="TableGrid1"/>
        <w:tblW w:w="5000" w:type="pct"/>
        <w:tblLook w:val="04A0" w:firstRow="1" w:lastRow="0" w:firstColumn="1" w:lastColumn="0" w:noHBand="0" w:noVBand="1"/>
      </w:tblPr>
      <w:tblGrid>
        <w:gridCol w:w="490"/>
        <w:gridCol w:w="589"/>
        <w:gridCol w:w="779"/>
        <w:gridCol w:w="684"/>
        <w:gridCol w:w="460"/>
        <w:gridCol w:w="481"/>
        <w:gridCol w:w="589"/>
      </w:tblGrid>
      <w:tr w:rsidR="004338DC" w:rsidRPr="00915D0F" w14:paraId="7A03CBD5" w14:textId="06C35082" w:rsidTr="00896EEA">
        <w:trPr>
          <w:trHeight w:val="302"/>
        </w:trPr>
        <w:tc>
          <w:tcPr>
            <w:tcW w:w="602" w:type="pct"/>
            <w:vAlign w:val="center"/>
          </w:tcPr>
          <w:p w14:paraId="5BE5CEE4" w14:textId="11398E91" w:rsidR="00757185" w:rsidRPr="00915D0F" w:rsidRDefault="00AE6B96"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Tổ máy</w:t>
            </w:r>
          </w:p>
        </w:tc>
        <w:tc>
          <w:tcPr>
            <w:tcW w:w="723" w:type="pct"/>
            <w:vAlign w:val="center"/>
          </w:tcPr>
          <w:p w14:paraId="1A3EDD5E" w14:textId="6DF166D1" w:rsidR="00757185" w:rsidRPr="00F10C45" w:rsidRDefault="00757185" w:rsidP="00871416">
            <w:pPr>
              <w:tabs>
                <w:tab w:val="left" w:pos="142"/>
              </w:tabs>
              <w:spacing w:before="120" w:after="120"/>
              <w:ind w:left="-57" w:right="-57"/>
              <w:jc w:val="center"/>
              <w:rPr>
                <w:rFonts w:ascii="Times New Roman" w:eastAsia="Times New Roman" w:hAnsi="Times New Roman" w:cs="Times New Roman"/>
                <w:sz w:val="20"/>
                <w:szCs w:val="20"/>
                <w:vertAlign w:val="subscript"/>
              </w:rPr>
            </w:pPr>
            <w:r w:rsidRPr="00915D0F">
              <w:rPr>
                <w:rFonts w:ascii="Times New Roman" w:eastAsia="Times New Roman" w:hAnsi="Times New Roman" w:cs="Times New Roman"/>
                <w:sz w:val="20"/>
                <w:szCs w:val="20"/>
              </w:rPr>
              <w:t>a</w:t>
            </w:r>
            <w:r w:rsidR="00F10C45">
              <w:rPr>
                <w:rFonts w:ascii="Times New Roman" w:eastAsia="Times New Roman" w:hAnsi="Times New Roman" w:cs="Times New Roman"/>
                <w:sz w:val="20"/>
                <w:szCs w:val="20"/>
              </w:rPr>
              <w:t xml:space="preserve"> + α</w:t>
            </w:r>
            <w:r w:rsidR="00F10C45">
              <w:rPr>
                <w:rFonts w:ascii="Times New Roman" w:eastAsia="Times New Roman" w:hAnsi="Times New Roman" w:cs="Times New Roman"/>
                <w:sz w:val="20"/>
                <w:szCs w:val="20"/>
              </w:rPr>
              <w:sym w:font="Symbol" w:char="F06C"/>
            </w:r>
            <w:r w:rsidR="00F10C45">
              <w:rPr>
                <w:rFonts w:ascii="Times New Roman" w:eastAsia="Times New Roman" w:hAnsi="Times New Roman" w:cs="Times New Roman"/>
                <w:sz w:val="20"/>
                <w:szCs w:val="20"/>
                <w:vertAlign w:val="subscript"/>
              </w:rPr>
              <w:t>C</w:t>
            </w:r>
          </w:p>
        </w:tc>
        <w:tc>
          <w:tcPr>
            <w:tcW w:w="957" w:type="pct"/>
            <w:vAlign w:val="center"/>
          </w:tcPr>
          <w:p w14:paraId="78BF1F22" w14:textId="5A35526C" w:rsidR="00757185" w:rsidRPr="00915D0F" w:rsidRDefault="00757185" w:rsidP="00F10C45">
            <w:pPr>
              <w:tabs>
                <w:tab w:val="left" w:pos="142"/>
              </w:tabs>
              <w:spacing w:before="120" w:after="120"/>
              <w:ind w:left="-57" w:right="-57"/>
              <w:jc w:val="center"/>
              <w:rPr>
                <w:rFonts w:ascii="Times New Roman" w:eastAsia="Times New Roman" w:hAnsi="Times New Roman" w:cs="Times New Roman"/>
                <w:sz w:val="20"/>
                <w:szCs w:val="20"/>
                <w:vertAlign w:val="subscript"/>
              </w:rPr>
            </w:pPr>
            <w:r w:rsidRPr="00915D0F">
              <w:rPr>
                <w:rFonts w:ascii="Times New Roman" w:eastAsia="Times New Roman" w:hAnsi="Times New Roman" w:cs="Times New Roman"/>
                <w:sz w:val="20"/>
                <w:szCs w:val="20"/>
              </w:rPr>
              <w:t>b</w:t>
            </w:r>
            <w:r w:rsidR="009E44BA">
              <w:rPr>
                <w:rFonts w:ascii="Times New Roman" w:eastAsia="Times New Roman" w:hAnsi="Times New Roman" w:cs="Times New Roman"/>
                <w:sz w:val="20"/>
                <w:szCs w:val="20"/>
              </w:rPr>
              <w:t xml:space="preserve"> </w:t>
            </w:r>
            <w:r w:rsidR="00F10C45">
              <w:rPr>
                <w:rFonts w:ascii="Times New Roman" w:eastAsia="Times New Roman" w:hAnsi="Times New Roman" w:cs="Times New Roman"/>
                <w:sz w:val="20"/>
                <w:szCs w:val="20"/>
              </w:rPr>
              <w:t>+ β</w:t>
            </w:r>
            <w:r w:rsidR="00F10C45">
              <w:rPr>
                <w:rFonts w:ascii="Times New Roman" w:eastAsia="Times New Roman" w:hAnsi="Times New Roman" w:cs="Times New Roman"/>
                <w:sz w:val="20"/>
                <w:szCs w:val="20"/>
              </w:rPr>
              <w:sym w:font="Symbol" w:char="F06C"/>
            </w:r>
            <w:r w:rsidR="00F10C45">
              <w:rPr>
                <w:rFonts w:ascii="Times New Roman" w:eastAsia="Times New Roman" w:hAnsi="Times New Roman" w:cs="Times New Roman"/>
                <w:sz w:val="20"/>
                <w:szCs w:val="20"/>
                <w:vertAlign w:val="subscript"/>
              </w:rPr>
              <w:t>C</w:t>
            </w:r>
          </w:p>
        </w:tc>
        <w:tc>
          <w:tcPr>
            <w:tcW w:w="840" w:type="pct"/>
            <w:vAlign w:val="center"/>
          </w:tcPr>
          <w:p w14:paraId="571A6033" w14:textId="43283A9E" w:rsidR="00757185" w:rsidRPr="00915D0F" w:rsidRDefault="00757185" w:rsidP="00F10C45">
            <w:pPr>
              <w:tabs>
                <w:tab w:val="left" w:pos="142"/>
              </w:tabs>
              <w:spacing w:before="120" w:after="120"/>
              <w:ind w:left="-57" w:right="-57"/>
              <w:jc w:val="center"/>
              <w:rPr>
                <w:rFonts w:ascii="Times New Roman" w:eastAsia="Times New Roman" w:hAnsi="Times New Roman" w:cs="Times New Roman"/>
                <w:sz w:val="20"/>
                <w:szCs w:val="20"/>
                <w:vertAlign w:val="subscript"/>
              </w:rPr>
            </w:pPr>
            <w:r w:rsidRPr="00915D0F">
              <w:rPr>
                <w:rFonts w:ascii="Times New Roman" w:eastAsia="Times New Roman" w:hAnsi="Times New Roman" w:cs="Times New Roman"/>
                <w:sz w:val="20"/>
                <w:szCs w:val="20"/>
              </w:rPr>
              <w:t>c</w:t>
            </w:r>
            <w:r w:rsidR="009E44BA">
              <w:rPr>
                <w:rFonts w:ascii="Times New Roman" w:eastAsia="Times New Roman" w:hAnsi="Times New Roman" w:cs="Times New Roman"/>
                <w:sz w:val="20"/>
                <w:szCs w:val="20"/>
              </w:rPr>
              <w:t xml:space="preserve"> </w:t>
            </w:r>
            <w:r w:rsidR="00F10C45">
              <w:rPr>
                <w:rFonts w:ascii="Times New Roman" w:eastAsia="Times New Roman" w:hAnsi="Times New Roman" w:cs="Times New Roman"/>
                <w:sz w:val="20"/>
                <w:szCs w:val="20"/>
              </w:rPr>
              <w:t>+ γ</w:t>
            </w:r>
            <w:r w:rsidR="00F10C45">
              <w:rPr>
                <w:rFonts w:ascii="Times New Roman" w:eastAsia="Times New Roman" w:hAnsi="Times New Roman" w:cs="Times New Roman"/>
                <w:sz w:val="20"/>
                <w:szCs w:val="20"/>
              </w:rPr>
              <w:sym w:font="Symbol" w:char="F06C"/>
            </w:r>
            <w:r w:rsidR="00F10C45">
              <w:rPr>
                <w:rFonts w:ascii="Times New Roman" w:eastAsia="Times New Roman" w:hAnsi="Times New Roman" w:cs="Times New Roman"/>
                <w:sz w:val="20"/>
                <w:szCs w:val="20"/>
                <w:vertAlign w:val="subscript"/>
              </w:rPr>
              <w:t>C</w:t>
            </w:r>
          </w:p>
        </w:tc>
        <w:tc>
          <w:tcPr>
            <w:tcW w:w="565" w:type="pct"/>
            <w:vAlign w:val="center"/>
          </w:tcPr>
          <w:p w14:paraId="29E96051" w14:textId="44A6211B" w:rsidR="00757185" w:rsidRPr="00915D0F" w:rsidRDefault="00757185" w:rsidP="00871416">
            <w:pPr>
              <w:tabs>
                <w:tab w:val="left" w:pos="142"/>
              </w:tabs>
              <w:spacing w:before="120" w:after="120"/>
              <w:ind w:left="-57" w:right="-57"/>
              <w:jc w:val="center"/>
              <w:rPr>
                <w:rFonts w:ascii="Times New Roman" w:eastAsia="Times New Roman" w:hAnsi="Times New Roman" w:cs="Times New Roman"/>
                <w:sz w:val="20"/>
                <w:szCs w:val="20"/>
                <w:vertAlign w:val="superscript"/>
              </w:rPr>
            </w:pPr>
            <w:proofErr w:type="spellStart"/>
            <w:r w:rsidRPr="00915D0F">
              <w:rPr>
                <w:rFonts w:ascii="Times New Roman" w:eastAsia="Times New Roman" w:hAnsi="Times New Roman" w:cs="Times New Roman"/>
                <w:sz w:val="20"/>
                <w:szCs w:val="20"/>
              </w:rPr>
              <w:t>P</w:t>
            </w:r>
            <w:r w:rsidRPr="00896EEA">
              <w:rPr>
                <w:rFonts w:ascii="Times New Roman" w:eastAsia="Times New Roman" w:hAnsi="Times New Roman" w:cs="Times New Roman"/>
                <w:sz w:val="20"/>
                <w:szCs w:val="20"/>
                <w:vertAlign w:val="subscript"/>
              </w:rPr>
              <w:t>min</w:t>
            </w:r>
            <w:proofErr w:type="spellEnd"/>
          </w:p>
        </w:tc>
        <w:tc>
          <w:tcPr>
            <w:tcW w:w="591" w:type="pct"/>
            <w:vAlign w:val="center"/>
          </w:tcPr>
          <w:p w14:paraId="7920CA74" w14:textId="526802A1" w:rsidR="00757185" w:rsidRPr="00915D0F" w:rsidRDefault="00757185" w:rsidP="00871416">
            <w:pPr>
              <w:tabs>
                <w:tab w:val="left" w:pos="142"/>
              </w:tabs>
              <w:spacing w:before="120" w:after="120"/>
              <w:ind w:left="-57" w:right="-57"/>
              <w:jc w:val="center"/>
              <w:rPr>
                <w:rFonts w:ascii="Times New Roman" w:eastAsia="Times New Roman" w:hAnsi="Times New Roman" w:cs="Times New Roman"/>
                <w:sz w:val="20"/>
                <w:szCs w:val="20"/>
                <w:vertAlign w:val="superscript"/>
              </w:rPr>
            </w:pPr>
            <w:proofErr w:type="spellStart"/>
            <w:r w:rsidRPr="00915D0F">
              <w:rPr>
                <w:rFonts w:ascii="Times New Roman" w:eastAsia="Times New Roman" w:hAnsi="Times New Roman" w:cs="Times New Roman"/>
                <w:sz w:val="20"/>
                <w:szCs w:val="20"/>
              </w:rPr>
              <w:t>P</w:t>
            </w:r>
            <w:r w:rsidRPr="00896EEA">
              <w:rPr>
                <w:rFonts w:ascii="Times New Roman" w:eastAsia="Times New Roman" w:hAnsi="Times New Roman" w:cs="Times New Roman"/>
                <w:sz w:val="20"/>
                <w:szCs w:val="20"/>
                <w:vertAlign w:val="subscript"/>
              </w:rPr>
              <w:t>max</w:t>
            </w:r>
            <w:proofErr w:type="spellEnd"/>
          </w:p>
        </w:tc>
        <w:tc>
          <w:tcPr>
            <w:tcW w:w="723" w:type="pct"/>
            <w:vAlign w:val="center"/>
          </w:tcPr>
          <w:p w14:paraId="0DF43231" w14:textId="066BC0F4" w:rsidR="00757185" w:rsidRPr="00915D0F" w:rsidRDefault="00757185" w:rsidP="00871416">
            <w:pPr>
              <w:tabs>
                <w:tab w:val="left" w:pos="142"/>
              </w:tabs>
              <w:spacing w:before="120" w:after="120"/>
              <w:ind w:left="-57" w:right="-57"/>
              <w:jc w:val="center"/>
              <w:rPr>
                <w:rFonts w:ascii="Times New Roman" w:eastAsia="Times New Roman" w:hAnsi="Times New Roman" w:cs="Times New Roman"/>
                <w:sz w:val="20"/>
                <w:szCs w:val="20"/>
              </w:rPr>
            </w:pPr>
            <w:r w:rsidRPr="00915D0F">
              <w:rPr>
                <w:rFonts w:ascii="Times New Roman" w:eastAsia="Times New Roman" w:hAnsi="Times New Roman" w:cs="Times New Roman"/>
                <w:sz w:val="20"/>
                <w:szCs w:val="20"/>
              </w:rPr>
              <w:t>B</w:t>
            </w:r>
          </w:p>
        </w:tc>
      </w:tr>
      <w:tr w:rsidR="004338DC" w:rsidRPr="00915D0F" w14:paraId="6611D75D" w14:textId="6C3646A8" w:rsidTr="00896EEA">
        <w:trPr>
          <w:trHeight w:val="293"/>
        </w:trPr>
        <w:tc>
          <w:tcPr>
            <w:tcW w:w="602" w:type="pct"/>
            <w:vAlign w:val="center"/>
          </w:tcPr>
          <w:p w14:paraId="7EAFA8C8" w14:textId="76C423A3" w:rsidR="00757185" w:rsidRPr="00AE6B96" w:rsidRDefault="00AE6B96" w:rsidP="00871416">
            <w:pPr>
              <w:tabs>
                <w:tab w:val="left" w:pos="142"/>
              </w:tabs>
              <w:spacing w:before="120" w:after="120"/>
              <w:ind w:left="-57" w:right="-57"/>
              <w:jc w:val="center"/>
              <w:rPr>
                <w:rFonts w:ascii="Times New Roman" w:eastAsia="Times New Roman" w:hAnsi="Times New Roman" w:cs="Times New Roman"/>
                <w:sz w:val="20"/>
                <w:szCs w:val="20"/>
              </w:rPr>
            </w:pPr>
            <w:r w:rsidRPr="00AE6B96">
              <w:rPr>
                <w:rFonts w:ascii="Times New Roman" w:eastAsia="Times New Roman" w:hAnsi="Times New Roman" w:cs="Times New Roman"/>
                <w:sz w:val="20"/>
                <w:szCs w:val="20"/>
              </w:rPr>
              <w:t>1</w:t>
            </w:r>
          </w:p>
        </w:tc>
        <w:tc>
          <w:tcPr>
            <w:tcW w:w="723" w:type="pct"/>
            <w:vAlign w:val="center"/>
          </w:tcPr>
          <w:p w14:paraId="33EAEAFB" w14:textId="216181A3" w:rsidR="00757185" w:rsidRPr="00915D0F" w:rsidRDefault="00896EEA"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3.236</w:t>
            </w:r>
          </w:p>
        </w:tc>
        <w:tc>
          <w:tcPr>
            <w:tcW w:w="957" w:type="pct"/>
            <w:vAlign w:val="center"/>
          </w:tcPr>
          <w:p w14:paraId="56456F6E" w14:textId="04A3CF4F" w:rsidR="00757185" w:rsidRPr="00915D0F" w:rsidRDefault="00896EEA"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117.423</w:t>
            </w:r>
          </w:p>
        </w:tc>
        <w:tc>
          <w:tcPr>
            <w:tcW w:w="840" w:type="pct"/>
            <w:vAlign w:val="center"/>
          </w:tcPr>
          <w:p w14:paraId="40D0BD68" w14:textId="7F996798" w:rsidR="00757185" w:rsidRPr="00915D0F" w:rsidRDefault="00BA5233"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5044</w:t>
            </w:r>
            <w:r w:rsidR="00871416">
              <w:rPr>
                <w:rFonts w:ascii="Times New Roman" w:eastAsia="Times New Roman" w:hAnsi="Times New Roman" w:cs="Times New Roman"/>
                <w:sz w:val="20"/>
                <w:szCs w:val="20"/>
              </w:rPr>
              <w:t>.6</w:t>
            </w:r>
          </w:p>
        </w:tc>
        <w:tc>
          <w:tcPr>
            <w:tcW w:w="565" w:type="pct"/>
            <w:vAlign w:val="center"/>
          </w:tcPr>
          <w:p w14:paraId="22FF0E95" w14:textId="12484383" w:rsidR="00757185" w:rsidRPr="00915D0F" w:rsidRDefault="00D907D7"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915D0F" w:rsidRPr="00915D0F">
              <w:rPr>
                <w:rFonts w:ascii="Times New Roman" w:eastAsia="Times New Roman" w:hAnsi="Times New Roman" w:cs="Times New Roman"/>
                <w:sz w:val="20"/>
                <w:szCs w:val="20"/>
              </w:rPr>
              <w:t>0</w:t>
            </w:r>
          </w:p>
        </w:tc>
        <w:tc>
          <w:tcPr>
            <w:tcW w:w="591" w:type="pct"/>
            <w:vAlign w:val="center"/>
          </w:tcPr>
          <w:p w14:paraId="2DDF2EC4" w14:textId="49D13879" w:rsidR="00757185" w:rsidRPr="00915D0F" w:rsidRDefault="00915D0F" w:rsidP="00871416">
            <w:pPr>
              <w:tabs>
                <w:tab w:val="left" w:pos="-55"/>
              </w:tabs>
              <w:spacing w:before="120" w:after="120"/>
              <w:ind w:left="-57" w:right="-57"/>
              <w:jc w:val="center"/>
              <w:rPr>
                <w:rFonts w:ascii="Times New Roman" w:eastAsia="Times New Roman" w:hAnsi="Times New Roman" w:cs="Times New Roman"/>
                <w:sz w:val="20"/>
                <w:szCs w:val="20"/>
              </w:rPr>
            </w:pPr>
            <w:r w:rsidRPr="00915D0F">
              <w:rPr>
                <w:rFonts w:ascii="Times New Roman" w:eastAsia="Times New Roman" w:hAnsi="Times New Roman" w:cs="Times New Roman"/>
                <w:sz w:val="20"/>
                <w:szCs w:val="20"/>
              </w:rPr>
              <w:t>100</w:t>
            </w:r>
          </w:p>
        </w:tc>
        <w:tc>
          <w:tcPr>
            <w:tcW w:w="723" w:type="pct"/>
            <w:vAlign w:val="center"/>
          </w:tcPr>
          <w:p w14:paraId="79419875" w14:textId="37DC0299" w:rsidR="00757185" w:rsidRPr="00915D0F" w:rsidRDefault="00871416"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0.012</w:t>
            </w:r>
          </w:p>
        </w:tc>
      </w:tr>
      <w:tr w:rsidR="004338DC" w:rsidRPr="00915D0F" w14:paraId="63597A6C" w14:textId="6482C367" w:rsidTr="00896EEA">
        <w:trPr>
          <w:trHeight w:val="268"/>
        </w:trPr>
        <w:tc>
          <w:tcPr>
            <w:tcW w:w="602" w:type="pct"/>
            <w:vAlign w:val="center"/>
          </w:tcPr>
          <w:p w14:paraId="557FF389" w14:textId="477F8F6C" w:rsidR="00915D0F" w:rsidRPr="00AE6B96" w:rsidRDefault="00AE6B96" w:rsidP="00871416">
            <w:pPr>
              <w:tabs>
                <w:tab w:val="left" w:pos="142"/>
              </w:tabs>
              <w:spacing w:before="120" w:after="120"/>
              <w:ind w:left="-57" w:right="-57"/>
              <w:jc w:val="center"/>
              <w:rPr>
                <w:rFonts w:ascii="Times New Roman" w:eastAsia="Times New Roman" w:hAnsi="Times New Roman" w:cs="Times New Roman"/>
                <w:sz w:val="20"/>
                <w:szCs w:val="20"/>
              </w:rPr>
            </w:pPr>
            <w:r w:rsidRPr="00AE6B96">
              <w:rPr>
                <w:rFonts w:ascii="Times New Roman" w:eastAsia="Times New Roman" w:hAnsi="Times New Roman" w:cs="Times New Roman"/>
                <w:sz w:val="20"/>
                <w:szCs w:val="20"/>
              </w:rPr>
              <w:t>2</w:t>
            </w:r>
          </w:p>
        </w:tc>
        <w:tc>
          <w:tcPr>
            <w:tcW w:w="723" w:type="pct"/>
            <w:vAlign w:val="center"/>
          </w:tcPr>
          <w:p w14:paraId="28AEA610" w14:textId="3728B311" w:rsidR="00915D0F" w:rsidRPr="00915D0F" w:rsidRDefault="00896EEA"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3.544</w:t>
            </w:r>
          </w:p>
        </w:tc>
        <w:tc>
          <w:tcPr>
            <w:tcW w:w="957" w:type="pct"/>
            <w:vAlign w:val="center"/>
          </w:tcPr>
          <w:p w14:paraId="4F257EBD" w14:textId="7436C3FC" w:rsidR="00915D0F" w:rsidRPr="00915D0F" w:rsidRDefault="00896EEA"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130.197</w:t>
            </w:r>
          </w:p>
        </w:tc>
        <w:tc>
          <w:tcPr>
            <w:tcW w:w="840" w:type="pct"/>
            <w:vAlign w:val="center"/>
          </w:tcPr>
          <w:p w14:paraId="6C7C0B13" w14:textId="7224D88F" w:rsidR="00915D0F" w:rsidRPr="00915D0F" w:rsidRDefault="00871416"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6671.2</w:t>
            </w:r>
          </w:p>
        </w:tc>
        <w:tc>
          <w:tcPr>
            <w:tcW w:w="565" w:type="pct"/>
            <w:vAlign w:val="center"/>
          </w:tcPr>
          <w:p w14:paraId="6DC1BFC0" w14:textId="540E787A" w:rsidR="00915D0F" w:rsidRPr="00915D0F" w:rsidRDefault="00D907D7"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915D0F" w:rsidRPr="00915D0F">
              <w:rPr>
                <w:rFonts w:ascii="Times New Roman" w:eastAsia="Times New Roman" w:hAnsi="Times New Roman" w:cs="Times New Roman"/>
                <w:sz w:val="20"/>
                <w:szCs w:val="20"/>
              </w:rPr>
              <w:t>0</w:t>
            </w:r>
          </w:p>
        </w:tc>
        <w:tc>
          <w:tcPr>
            <w:tcW w:w="591" w:type="pct"/>
            <w:vAlign w:val="center"/>
          </w:tcPr>
          <w:p w14:paraId="3CE61FA9" w14:textId="770E8C0C" w:rsidR="00915D0F" w:rsidRPr="00915D0F" w:rsidRDefault="00915D0F" w:rsidP="00871416">
            <w:pPr>
              <w:tabs>
                <w:tab w:val="left" w:pos="-55"/>
              </w:tabs>
              <w:spacing w:before="120" w:after="120"/>
              <w:ind w:left="-57" w:right="-57"/>
              <w:jc w:val="center"/>
              <w:rPr>
                <w:rFonts w:ascii="Times New Roman" w:eastAsia="Times New Roman" w:hAnsi="Times New Roman" w:cs="Times New Roman"/>
                <w:sz w:val="20"/>
                <w:szCs w:val="20"/>
              </w:rPr>
            </w:pPr>
            <w:r w:rsidRPr="00915D0F">
              <w:rPr>
                <w:rFonts w:ascii="Times New Roman" w:eastAsia="Times New Roman" w:hAnsi="Times New Roman" w:cs="Times New Roman"/>
                <w:sz w:val="20"/>
                <w:szCs w:val="20"/>
              </w:rPr>
              <w:t>100</w:t>
            </w:r>
          </w:p>
        </w:tc>
        <w:tc>
          <w:tcPr>
            <w:tcW w:w="723" w:type="pct"/>
            <w:vAlign w:val="center"/>
          </w:tcPr>
          <w:p w14:paraId="078F2CD9" w14:textId="67943F43" w:rsidR="00915D0F" w:rsidRPr="00915D0F" w:rsidRDefault="00871416"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0.010</w:t>
            </w:r>
          </w:p>
        </w:tc>
      </w:tr>
      <w:tr w:rsidR="004338DC" w:rsidRPr="00915D0F" w14:paraId="3ADD9B64" w14:textId="1AB83FED" w:rsidTr="00896EEA">
        <w:trPr>
          <w:trHeight w:val="273"/>
        </w:trPr>
        <w:tc>
          <w:tcPr>
            <w:tcW w:w="602" w:type="pct"/>
            <w:vAlign w:val="center"/>
          </w:tcPr>
          <w:p w14:paraId="7ABA6DE1" w14:textId="326CBE40" w:rsidR="00915D0F" w:rsidRPr="00AE6B96" w:rsidRDefault="00AE6B96" w:rsidP="00871416">
            <w:pPr>
              <w:tabs>
                <w:tab w:val="left" w:pos="142"/>
              </w:tabs>
              <w:spacing w:before="120" w:after="120"/>
              <w:ind w:left="-57" w:right="-57"/>
              <w:jc w:val="center"/>
              <w:rPr>
                <w:rFonts w:ascii="Times New Roman" w:eastAsia="Times New Roman" w:hAnsi="Times New Roman" w:cs="Times New Roman"/>
                <w:sz w:val="20"/>
                <w:szCs w:val="20"/>
              </w:rPr>
            </w:pPr>
            <w:r w:rsidRPr="00AE6B96">
              <w:rPr>
                <w:rFonts w:ascii="Times New Roman" w:eastAsia="Times New Roman" w:hAnsi="Times New Roman" w:cs="Times New Roman"/>
                <w:sz w:val="20"/>
                <w:szCs w:val="20"/>
              </w:rPr>
              <w:t>3</w:t>
            </w:r>
          </w:p>
        </w:tc>
        <w:tc>
          <w:tcPr>
            <w:tcW w:w="723" w:type="pct"/>
            <w:vAlign w:val="center"/>
          </w:tcPr>
          <w:p w14:paraId="5D16391D" w14:textId="082DF34B" w:rsidR="00915D0F" w:rsidRPr="00915D0F" w:rsidRDefault="00896EEA"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3.339</w:t>
            </w:r>
          </w:p>
        </w:tc>
        <w:tc>
          <w:tcPr>
            <w:tcW w:w="957" w:type="pct"/>
            <w:vAlign w:val="center"/>
          </w:tcPr>
          <w:p w14:paraId="3899E86D" w14:textId="0CF35CD2" w:rsidR="00915D0F" w:rsidRPr="00915D0F" w:rsidRDefault="00896EEA"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136.637</w:t>
            </w:r>
          </w:p>
        </w:tc>
        <w:tc>
          <w:tcPr>
            <w:tcW w:w="840" w:type="pct"/>
            <w:vAlign w:val="center"/>
          </w:tcPr>
          <w:p w14:paraId="03765DBE" w14:textId="4B6DE06E" w:rsidR="00915D0F" w:rsidRPr="00915D0F" w:rsidRDefault="00871416"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6670.9</w:t>
            </w:r>
          </w:p>
        </w:tc>
        <w:tc>
          <w:tcPr>
            <w:tcW w:w="565" w:type="pct"/>
            <w:vAlign w:val="center"/>
          </w:tcPr>
          <w:p w14:paraId="6EF6E1B7" w14:textId="0E648758" w:rsidR="00915D0F" w:rsidRPr="00915D0F" w:rsidRDefault="00D907D7"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915D0F" w:rsidRPr="00915D0F">
              <w:rPr>
                <w:rFonts w:ascii="Times New Roman" w:eastAsia="Times New Roman" w:hAnsi="Times New Roman" w:cs="Times New Roman"/>
                <w:sz w:val="20"/>
                <w:szCs w:val="20"/>
              </w:rPr>
              <w:t>0</w:t>
            </w:r>
          </w:p>
        </w:tc>
        <w:tc>
          <w:tcPr>
            <w:tcW w:w="591" w:type="pct"/>
            <w:vAlign w:val="center"/>
          </w:tcPr>
          <w:p w14:paraId="103E2351" w14:textId="0F198C6C" w:rsidR="00915D0F" w:rsidRPr="00915D0F" w:rsidRDefault="00915D0F" w:rsidP="00871416">
            <w:pPr>
              <w:tabs>
                <w:tab w:val="left" w:pos="-55"/>
              </w:tabs>
              <w:spacing w:before="120" w:after="120"/>
              <w:ind w:left="-57" w:right="-57"/>
              <w:jc w:val="center"/>
              <w:rPr>
                <w:rFonts w:ascii="Times New Roman" w:eastAsia="Times New Roman" w:hAnsi="Times New Roman" w:cs="Times New Roman"/>
                <w:sz w:val="20"/>
                <w:szCs w:val="20"/>
              </w:rPr>
            </w:pPr>
            <w:r w:rsidRPr="00915D0F">
              <w:rPr>
                <w:rFonts w:ascii="Times New Roman" w:eastAsia="Times New Roman" w:hAnsi="Times New Roman" w:cs="Times New Roman"/>
                <w:sz w:val="20"/>
                <w:szCs w:val="20"/>
              </w:rPr>
              <w:t>100</w:t>
            </w:r>
          </w:p>
        </w:tc>
        <w:tc>
          <w:tcPr>
            <w:tcW w:w="723" w:type="pct"/>
            <w:vAlign w:val="center"/>
          </w:tcPr>
          <w:p w14:paraId="29791854" w14:textId="3C9536E1" w:rsidR="00915D0F" w:rsidRPr="00915D0F" w:rsidRDefault="00871416"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0.011</w:t>
            </w:r>
          </w:p>
        </w:tc>
      </w:tr>
      <w:tr w:rsidR="004338DC" w:rsidRPr="00915D0F" w14:paraId="466CB083" w14:textId="25A70EF5" w:rsidTr="00896EEA">
        <w:trPr>
          <w:trHeight w:val="277"/>
        </w:trPr>
        <w:tc>
          <w:tcPr>
            <w:tcW w:w="602" w:type="pct"/>
            <w:vAlign w:val="center"/>
          </w:tcPr>
          <w:p w14:paraId="629F114F" w14:textId="6BAA9393" w:rsidR="00915D0F" w:rsidRPr="00AE6B96" w:rsidRDefault="00AE6B96" w:rsidP="00871416">
            <w:pPr>
              <w:tabs>
                <w:tab w:val="left" w:pos="142"/>
              </w:tabs>
              <w:spacing w:before="120" w:after="120"/>
              <w:ind w:left="-57" w:right="-57"/>
              <w:jc w:val="center"/>
              <w:rPr>
                <w:rFonts w:ascii="Times New Roman" w:eastAsia="Times New Roman" w:hAnsi="Times New Roman" w:cs="Times New Roman"/>
                <w:sz w:val="20"/>
                <w:szCs w:val="20"/>
              </w:rPr>
            </w:pPr>
            <w:r w:rsidRPr="00AE6B96">
              <w:rPr>
                <w:rFonts w:ascii="Times New Roman" w:eastAsia="Times New Roman" w:hAnsi="Times New Roman" w:cs="Times New Roman"/>
                <w:sz w:val="20"/>
                <w:szCs w:val="20"/>
              </w:rPr>
              <w:t>4</w:t>
            </w:r>
          </w:p>
        </w:tc>
        <w:tc>
          <w:tcPr>
            <w:tcW w:w="723" w:type="pct"/>
            <w:vAlign w:val="center"/>
          </w:tcPr>
          <w:p w14:paraId="0B67F691" w14:textId="4C67B1F3" w:rsidR="00915D0F" w:rsidRPr="00915D0F" w:rsidRDefault="00896EEA"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3.159</w:t>
            </w:r>
          </w:p>
        </w:tc>
        <w:tc>
          <w:tcPr>
            <w:tcW w:w="957" w:type="pct"/>
            <w:vAlign w:val="center"/>
          </w:tcPr>
          <w:p w14:paraId="2E6ADD9C" w14:textId="48235A51" w:rsidR="00915D0F" w:rsidRPr="00915D0F" w:rsidRDefault="00896EEA"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145.509</w:t>
            </w:r>
          </w:p>
        </w:tc>
        <w:tc>
          <w:tcPr>
            <w:tcW w:w="840" w:type="pct"/>
            <w:vAlign w:val="center"/>
          </w:tcPr>
          <w:p w14:paraId="54C487B5" w14:textId="6EA339AE" w:rsidR="00915D0F" w:rsidRPr="00915D0F" w:rsidRDefault="00871416"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6024.5</w:t>
            </w:r>
          </w:p>
        </w:tc>
        <w:tc>
          <w:tcPr>
            <w:tcW w:w="565" w:type="pct"/>
            <w:vAlign w:val="center"/>
          </w:tcPr>
          <w:p w14:paraId="12970306" w14:textId="774CDF8D" w:rsidR="00915D0F" w:rsidRPr="00915D0F" w:rsidRDefault="00D907D7" w:rsidP="00871416">
            <w:pPr>
              <w:tabs>
                <w:tab w:val="left" w:pos="142"/>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915D0F" w:rsidRPr="00915D0F">
              <w:rPr>
                <w:rFonts w:ascii="Times New Roman" w:eastAsia="Times New Roman" w:hAnsi="Times New Roman" w:cs="Times New Roman"/>
                <w:sz w:val="20"/>
                <w:szCs w:val="20"/>
              </w:rPr>
              <w:t>0</w:t>
            </w:r>
          </w:p>
        </w:tc>
        <w:tc>
          <w:tcPr>
            <w:tcW w:w="591" w:type="pct"/>
            <w:vAlign w:val="center"/>
          </w:tcPr>
          <w:p w14:paraId="465BAF9B" w14:textId="6946E1AB" w:rsidR="00915D0F" w:rsidRPr="00915D0F" w:rsidRDefault="00915D0F" w:rsidP="00871416">
            <w:pPr>
              <w:tabs>
                <w:tab w:val="left" w:pos="-55"/>
              </w:tabs>
              <w:spacing w:before="120" w:after="120"/>
              <w:ind w:left="-57" w:right="-57"/>
              <w:jc w:val="center"/>
              <w:rPr>
                <w:rFonts w:ascii="Times New Roman" w:eastAsia="Times New Roman" w:hAnsi="Times New Roman" w:cs="Times New Roman"/>
                <w:sz w:val="20"/>
                <w:szCs w:val="20"/>
              </w:rPr>
            </w:pPr>
            <w:r w:rsidRPr="00915D0F">
              <w:rPr>
                <w:rFonts w:ascii="Times New Roman" w:eastAsia="Times New Roman" w:hAnsi="Times New Roman" w:cs="Times New Roman"/>
                <w:sz w:val="20"/>
                <w:szCs w:val="20"/>
              </w:rPr>
              <w:t>100</w:t>
            </w:r>
          </w:p>
        </w:tc>
        <w:tc>
          <w:tcPr>
            <w:tcW w:w="723" w:type="pct"/>
            <w:vAlign w:val="center"/>
          </w:tcPr>
          <w:p w14:paraId="14F58893" w14:textId="1AD2BF43" w:rsidR="00915D0F" w:rsidRPr="00915D0F" w:rsidRDefault="00915D0F" w:rsidP="00871416">
            <w:pPr>
              <w:tabs>
                <w:tab w:val="left" w:pos="-55"/>
              </w:tabs>
              <w:spacing w:before="120" w:after="120"/>
              <w:ind w:left="-57" w:right="-57"/>
              <w:jc w:val="center"/>
              <w:rPr>
                <w:rFonts w:ascii="Times New Roman" w:eastAsia="Times New Roman" w:hAnsi="Times New Roman" w:cs="Times New Roman"/>
                <w:sz w:val="20"/>
                <w:szCs w:val="20"/>
              </w:rPr>
            </w:pPr>
            <w:r w:rsidRPr="00915D0F">
              <w:rPr>
                <w:rFonts w:ascii="Times New Roman" w:eastAsia="Times New Roman" w:hAnsi="Times New Roman" w:cs="Times New Roman"/>
                <w:sz w:val="20"/>
                <w:szCs w:val="20"/>
              </w:rPr>
              <w:t>0.1</w:t>
            </w:r>
            <w:r w:rsidR="00871416">
              <w:rPr>
                <w:rFonts w:ascii="Times New Roman" w:eastAsia="Times New Roman" w:hAnsi="Times New Roman" w:cs="Times New Roman"/>
                <w:sz w:val="20"/>
                <w:szCs w:val="20"/>
              </w:rPr>
              <w:t>0</w:t>
            </w:r>
          </w:p>
        </w:tc>
      </w:tr>
      <w:tr w:rsidR="004338DC" w:rsidRPr="00915D0F" w14:paraId="78160D0F" w14:textId="2A853264" w:rsidTr="00896EEA">
        <w:trPr>
          <w:trHeight w:val="267"/>
        </w:trPr>
        <w:tc>
          <w:tcPr>
            <w:tcW w:w="602" w:type="pct"/>
            <w:vAlign w:val="center"/>
          </w:tcPr>
          <w:p w14:paraId="52BC7E4F" w14:textId="699DE221" w:rsidR="00915D0F" w:rsidRPr="00AE6B96" w:rsidRDefault="00AE6B96" w:rsidP="00871416">
            <w:pPr>
              <w:tabs>
                <w:tab w:val="left" w:pos="142"/>
              </w:tabs>
              <w:spacing w:before="120" w:after="120"/>
              <w:ind w:left="-57" w:right="-57"/>
              <w:jc w:val="center"/>
              <w:rPr>
                <w:rFonts w:ascii="Times New Roman" w:eastAsia="Times New Roman" w:hAnsi="Times New Roman" w:cs="Times New Roman"/>
                <w:sz w:val="20"/>
                <w:szCs w:val="20"/>
              </w:rPr>
            </w:pPr>
            <w:r w:rsidRPr="00AE6B96">
              <w:rPr>
                <w:rFonts w:ascii="Times New Roman" w:eastAsia="Times New Roman" w:hAnsi="Times New Roman" w:cs="Times New Roman"/>
                <w:sz w:val="20"/>
                <w:szCs w:val="20"/>
              </w:rPr>
              <w:t>5</w:t>
            </w:r>
          </w:p>
        </w:tc>
        <w:tc>
          <w:tcPr>
            <w:tcW w:w="723" w:type="pct"/>
            <w:vAlign w:val="center"/>
          </w:tcPr>
          <w:p w14:paraId="24468C0B" w14:textId="0301F669" w:rsidR="00915D0F" w:rsidRPr="00915D0F" w:rsidRDefault="00896EEA"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3.234</w:t>
            </w:r>
          </w:p>
        </w:tc>
        <w:tc>
          <w:tcPr>
            <w:tcW w:w="957" w:type="pct"/>
            <w:vAlign w:val="center"/>
          </w:tcPr>
          <w:p w14:paraId="417758B0" w14:textId="187722BF" w:rsidR="00915D0F" w:rsidRPr="00915D0F" w:rsidRDefault="00896EEA"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118.426</w:t>
            </w:r>
          </w:p>
        </w:tc>
        <w:tc>
          <w:tcPr>
            <w:tcW w:w="840" w:type="pct"/>
            <w:vAlign w:val="center"/>
          </w:tcPr>
          <w:p w14:paraId="1A9237D9" w14:textId="0C713FF3" w:rsidR="00915D0F" w:rsidRPr="00915D0F" w:rsidRDefault="00871416"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6615.0</w:t>
            </w:r>
          </w:p>
        </w:tc>
        <w:tc>
          <w:tcPr>
            <w:tcW w:w="565" w:type="pct"/>
            <w:vAlign w:val="center"/>
          </w:tcPr>
          <w:p w14:paraId="7675467D" w14:textId="0AE1A552" w:rsidR="00915D0F" w:rsidRPr="00915D0F" w:rsidRDefault="00D907D7"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915D0F" w:rsidRPr="00915D0F">
              <w:rPr>
                <w:rFonts w:ascii="Times New Roman" w:eastAsia="Times New Roman" w:hAnsi="Times New Roman" w:cs="Times New Roman"/>
                <w:sz w:val="20"/>
                <w:szCs w:val="20"/>
              </w:rPr>
              <w:t>0</w:t>
            </w:r>
          </w:p>
        </w:tc>
        <w:tc>
          <w:tcPr>
            <w:tcW w:w="591" w:type="pct"/>
            <w:vAlign w:val="center"/>
          </w:tcPr>
          <w:p w14:paraId="0C1E0E44" w14:textId="0B1BBF13" w:rsidR="00915D0F" w:rsidRPr="00915D0F" w:rsidRDefault="00915D0F" w:rsidP="00871416">
            <w:pPr>
              <w:tabs>
                <w:tab w:val="left" w:pos="-55"/>
              </w:tabs>
              <w:spacing w:before="120" w:after="120"/>
              <w:ind w:left="-57" w:right="-57"/>
              <w:jc w:val="center"/>
              <w:rPr>
                <w:rFonts w:ascii="Times New Roman" w:eastAsia="Times New Roman" w:hAnsi="Times New Roman" w:cs="Times New Roman"/>
                <w:sz w:val="20"/>
                <w:szCs w:val="20"/>
              </w:rPr>
            </w:pPr>
            <w:r w:rsidRPr="00915D0F">
              <w:rPr>
                <w:rFonts w:ascii="Times New Roman" w:eastAsia="Times New Roman" w:hAnsi="Times New Roman" w:cs="Times New Roman"/>
                <w:sz w:val="20"/>
                <w:szCs w:val="20"/>
              </w:rPr>
              <w:t>100</w:t>
            </w:r>
          </w:p>
        </w:tc>
        <w:tc>
          <w:tcPr>
            <w:tcW w:w="723" w:type="pct"/>
            <w:vAlign w:val="center"/>
          </w:tcPr>
          <w:p w14:paraId="52EAE8A4" w14:textId="0F4C1A98" w:rsidR="00915D0F" w:rsidRPr="00915D0F" w:rsidRDefault="00871416" w:rsidP="00871416">
            <w:pPr>
              <w:tabs>
                <w:tab w:val="left" w:pos="-55"/>
              </w:tabs>
              <w:spacing w:before="120" w:after="120"/>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0.014</w:t>
            </w:r>
          </w:p>
        </w:tc>
      </w:tr>
    </w:tbl>
    <w:p w14:paraId="03099E6B" w14:textId="534932B2" w:rsidR="00C03FA2" w:rsidRPr="004338DC" w:rsidRDefault="004338DC" w:rsidP="00515D1B">
      <w:pPr>
        <w:pStyle w:val="Style13"/>
        <w:rPr>
          <w:lang w:val="en-US"/>
        </w:rPr>
      </w:pPr>
      <w:r>
        <w:rPr>
          <w:lang w:val="en-US"/>
        </w:rPr>
        <w:t xml:space="preserve">Để bán điện trong thị trường, nhà máy phải thực hiện đặt giá tại các phiên đấu giá: công suất bán theo từng mức giá điện. Tức là với mỗi mức giá điện, bài toán ED (1) được giải để xác định tổng công suất và phân bổ công suất tối ưu </w:t>
      </w:r>
      <w:r w:rsidR="00AC583E">
        <w:rPr>
          <w:lang w:val="en-US"/>
        </w:rPr>
        <w:t>cho từng</w:t>
      </w:r>
      <w:r>
        <w:rPr>
          <w:lang w:val="en-US"/>
        </w:rPr>
        <w:t xml:space="preserve"> tổ máy. </w:t>
      </w:r>
      <w:r w:rsidR="00515D1B">
        <w:rPr>
          <w:lang w:val="en-US"/>
        </w:rPr>
        <w:t xml:space="preserve">Tham số thuật toán </w:t>
      </w:r>
      <w:proofErr w:type="spellStart"/>
      <w:r w:rsidR="00515D1B">
        <w:rPr>
          <w:lang w:val="en-US"/>
        </w:rPr>
        <w:t>PSO</w:t>
      </w:r>
      <w:proofErr w:type="spellEnd"/>
      <w:r w:rsidR="00515D1B">
        <w:rPr>
          <w:lang w:val="en-US"/>
        </w:rPr>
        <w:t xml:space="preserve"> là:</w:t>
      </w:r>
      <w:r>
        <w:rPr>
          <w:lang w:val="en-US"/>
        </w:rPr>
        <w:t xml:space="preserve"> </w:t>
      </w:r>
      <w:r w:rsidR="00515D1B">
        <w:rPr>
          <w:lang w:val="en-US"/>
        </w:rPr>
        <w:t xml:space="preserve">số cá thể là 1000, </w:t>
      </w:r>
      <w:r w:rsidRPr="00AC583E">
        <w:rPr>
          <w:i/>
          <w:lang w:val="en-US"/>
        </w:rPr>
        <w:t>w</w:t>
      </w:r>
      <w:r>
        <w:rPr>
          <w:lang w:val="en-US"/>
        </w:rPr>
        <w:t xml:space="preserve"> = 0.5, </w:t>
      </w:r>
      <w:proofErr w:type="spellStart"/>
      <w:r w:rsidRPr="00AC583E">
        <w:rPr>
          <w:i/>
          <w:lang w:val="en-US"/>
        </w:rPr>
        <w:t>c</w:t>
      </w:r>
      <w:r w:rsidRPr="00AC583E">
        <w:rPr>
          <w:i/>
          <w:vertAlign w:val="subscript"/>
          <w:lang w:val="en-US"/>
        </w:rPr>
        <w:t>1</w:t>
      </w:r>
      <w:proofErr w:type="spellEnd"/>
      <w:r>
        <w:rPr>
          <w:lang w:val="en-US"/>
        </w:rPr>
        <w:t xml:space="preserve"> = 0.2, </w:t>
      </w:r>
      <w:proofErr w:type="spellStart"/>
      <w:r w:rsidRPr="00AC583E">
        <w:rPr>
          <w:i/>
          <w:lang w:val="en-US"/>
        </w:rPr>
        <w:t>c</w:t>
      </w:r>
      <w:r w:rsidRPr="00AC583E">
        <w:rPr>
          <w:i/>
          <w:vertAlign w:val="subscript"/>
          <w:lang w:val="en-US"/>
        </w:rPr>
        <w:t>2</w:t>
      </w:r>
      <w:proofErr w:type="spellEnd"/>
      <w:r>
        <w:rPr>
          <w:lang w:val="en-US"/>
        </w:rPr>
        <w:t xml:space="preserve"> = 0.2 được xác định thông qua thực nghiệm (chạy thử thuật toán để tìm giá trị phù hợp). Bài toán hội tụ sau 50 vòng lặp với</w:t>
      </w:r>
      <w:r w:rsidR="00DB41CA">
        <w:rPr>
          <w:lang w:val="en-US"/>
        </w:rPr>
        <w:t xml:space="preserve"> và</w:t>
      </w:r>
      <w:r>
        <w:rPr>
          <w:lang w:val="en-US"/>
        </w:rPr>
        <w:t xml:space="preserve"> sai số cho phép là </w:t>
      </w:r>
      <w:r w:rsidRPr="00AC583E">
        <w:rPr>
          <w:i/>
          <w:lang w:val="en-US"/>
        </w:rPr>
        <w:sym w:font="Symbol" w:char="F065"/>
      </w:r>
      <w:r>
        <w:rPr>
          <w:lang w:val="en-US"/>
        </w:rPr>
        <w:t xml:space="preserve"> = 10</w:t>
      </w:r>
      <w:r>
        <w:rPr>
          <w:vertAlign w:val="superscript"/>
          <w:lang w:val="en-US"/>
        </w:rPr>
        <w:t>-4</w:t>
      </w:r>
      <w:r>
        <w:rPr>
          <w:lang w:val="en-US"/>
        </w:rPr>
        <w:t>.</w:t>
      </w:r>
      <w:r w:rsidR="00515D1B" w:rsidRPr="00515D1B">
        <w:rPr>
          <w:lang w:val="en-US"/>
        </w:rPr>
        <w:t xml:space="preserve"> </w:t>
      </w:r>
      <w:r w:rsidR="00AC583E">
        <w:rPr>
          <w:lang w:val="en-US"/>
        </w:rPr>
        <w:t>Trong trường hợp</w:t>
      </w:r>
      <w:r w:rsidR="00515D1B">
        <w:rPr>
          <w:lang w:val="en-US"/>
        </w:rPr>
        <w:t xml:space="preserve"> giá điện là 700</w:t>
      </w:r>
      <w:r w:rsidR="00004615">
        <w:rPr>
          <w:lang w:val="en-US"/>
        </w:rPr>
        <w:sym w:font="Symbol" w:char="F0B4"/>
      </w:r>
      <w:r w:rsidR="00004615" w:rsidRPr="009C2867">
        <w:rPr>
          <w:lang w:val="en-US"/>
        </w:rPr>
        <w:t>10</w:t>
      </w:r>
      <w:r w:rsidR="00004615" w:rsidRPr="009C2867">
        <w:rPr>
          <w:vertAlign w:val="superscript"/>
          <w:lang w:val="en-US"/>
        </w:rPr>
        <w:t>3</w:t>
      </w:r>
      <w:r w:rsidR="00004615">
        <w:rPr>
          <w:lang w:val="en-US"/>
        </w:rPr>
        <w:t xml:space="preserve"> </w:t>
      </w:r>
      <w:r w:rsidR="00515D1B">
        <w:rPr>
          <w:lang w:val="en-US"/>
        </w:rPr>
        <w:t xml:space="preserve">đ/MWh, thuật toán </w:t>
      </w:r>
      <w:proofErr w:type="spellStart"/>
      <w:r w:rsidR="00515D1B">
        <w:rPr>
          <w:lang w:val="en-US"/>
        </w:rPr>
        <w:t>PSO</w:t>
      </w:r>
      <w:proofErr w:type="spellEnd"/>
      <w:r w:rsidR="00515D1B">
        <w:rPr>
          <w:lang w:val="en-US"/>
        </w:rPr>
        <w:t xml:space="preserve"> chạy cho kết quả như sau [Hình 2].</w:t>
      </w:r>
    </w:p>
    <w:p w14:paraId="6C974EA8" w14:textId="2608C1C0" w:rsidR="00993A15" w:rsidRDefault="0005223C" w:rsidP="0023247A">
      <w:pPr>
        <w:pStyle w:val="Style13"/>
        <w:rPr>
          <w:lang w:val="en-US"/>
        </w:rPr>
      </w:pPr>
      <w:r>
        <w:rPr>
          <w:noProof/>
          <w:lang w:val="en-US"/>
        </w:rPr>
        <w:drawing>
          <wp:inline distT="0" distB="0" distL="0" distR="0" wp14:anchorId="55B6F71D" wp14:editId="070DB18E">
            <wp:extent cx="2558121" cy="4230806"/>
            <wp:effectExtent l="0" t="0" r="0" b="0"/>
            <wp:docPr id="2" name="Picture 2" descr="C:\Users\TGS\AppData\Local\Microsoft\Windows\INetCache\Content.Word\KQ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GS\AppData\Local\Microsoft\Windows\INetCache\Content.Word\KQ2.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899" r="8689" b="-1122"/>
                    <a:stretch/>
                  </pic:blipFill>
                  <pic:spPr bwMode="auto">
                    <a:xfrm>
                      <a:off x="0" y="0"/>
                      <a:ext cx="2593600" cy="4289483"/>
                    </a:xfrm>
                    <a:prstGeom prst="rect">
                      <a:avLst/>
                    </a:prstGeom>
                    <a:noFill/>
                    <a:ln>
                      <a:noFill/>
                    </a:ln>
                    <a:extLst>
                      <a:ext uri="{53640926-AAD7-44D8-BBD7-CCE9431645EC}">
                        <a14:shadowObscured xmlns:a14="http://schemas.microsoft.com/office/drawing/2010/main"/>
                      </a:ext>
                    </a:extLst>
                  </pic:spPr>
                </pic:pic>
              </a:graphicData>
            </a:graphic>
          </wp:inline>
        </w:drawing>
      </w:r>
    </w:p>
    <w:p w14:paraId="24630D65" w14:textId="0E86D6CA" w:rsidR="00E00F66" w:rsidRPr="00272850" w:rsidRDefault="00E00F66" w:rsidP="00E00F66">
      <w:pPr>
        <w:pStyle w:val="Style9"/>
        <w:spacing w:after="240" w:line="300" w:lineRule="auto"/>
      </w:pPr>
      <w:r w:rsidRPr="0015046A">
        <w:t xml:space="preserve">Hình </w:t>
      </w:r>
      <w:r>
        <w:t>2</w:t>
      </w:r>
      <w:r w:rsidRPr="0015046A">
        <w:t xml:space="preserve">. </w:t>
      </w:r>
      <w:r>
        <w:t xml:space="preserve">Sự hội tụ thuật toán </w:t>
      </w:r>
      <w:proofErr w:type="spellStart"/>
      <w:r>
        <w:t>PSO</w:t>
      </w:r>
      <w:proofErr w:type="spellEnd"/>
      <w:r>
        <w:t xml:space="preserve"> với giá điện 700.000 đ/MWh: (a) giá trị </w:t>
      </w:r>
      <w:proofErr w:type="spellStart"/>
      <w:r w:rsidRPr="009270FA">
        <w:rPr>
          <w:i/>
        </w:rPr>
        <w:t>Pbest</w:t>
      </w:r>
      <w:proofErr w:type="spellEnd"/>
      <w:r>
        <w:t xml:space="preserve">, (b) cá thể và (c) </w:t>
      </w:r>
      <w:proofErr w:type="spellStart"/>
      <w:r w:rsidR="00320FAD" w:rsidRPr="009270FA">
        <w:rPr>
          <w:i/>
        </w:rPr>
        <w:t>Gbest</w:t>
      </w:r>
      <w:proofErr w:type="spellEnd"/>
      <w:r w:rsidR="00320FAD">
        <w:t xml:space="preserve"> (</w:t>
      </w:r>
      <w:r>
        <w:t>công suất tổ máy phát</w:t>
      </w:r>
      <w:r w:rsidR="00320FAD">
        <w:t>)</w:t>
      </w:r>
      <w:r>
        <w:t>.</w:t>
      </w:r>
    </w:p>
    <w:p w14:paraId="38FDB70C" w14:textId="1D5F24FC" w:rsidR="00E00F66" w:rsidRDefault="007C1511" w:rsidP="0023247A">
      <w:pPr>
        <w:pStyle w:val="Style13"/>
        <w:rPr>
          <w:lang w:val="en-US"/>
        </w:rPr>
      </w:pPr>
      <w:r>
        <w:rPr>
          <w:lang w:val="en-US"/>
        </w:rPr>
        <w:t>Kết quả bài toán đặt giá</w:t>
      </w:r>
      <w:r w:rsidR="00004615">
        <w:rPr>
          <w:lang w:val="en-US"/>
        </w:rPr>
        <w:t xml:space="preserve"> được</w:t>
      </w:r>
      <w:r>
        <w:rPr>
          <w:lang w:val="en-US"/>
        </w:rPr>
        <w:t xml:space="preserve"> trình bày trong Hình 3, trong đó công suất bán (sau khi trừ tổn hao, tự dùng) tại mỗi mức giá điện, phân bổ tối ưu công suất và lợi nhuận tương ứng với các mức giá điện.</w:t>
      </w:r>
      <w:r w:rsidR="00D10EC3">
        <w:rPr>
          <w:lang w:val="en-US"/>
        </w:rPr>
        <w:t xml:space="preserve"> Ta thấy,</w:t>
      </w:r>
      <w:r w:rsidR="00264819">
        <w:rPr>
          <w:lang w:val="en-US"/>
        </w:rPr>
        <w:t xml:space="preserve"> phân bổ công suất không đều do mỗi tổ máy có hàm chi phí khác nhau, chi phí biên khác nhau với mỗi mức công suất. Ngoài ra v</w:t>
      </w:r>
      <w:r w:rsidR="00D10EC3">
        <w:rPr>
          <w:lang w:val="en-US"/>
        </w:rPr>
        <w:t>ới mức giá thấp [0 - 400</w:t>
      </w:r>
      <w:r w:rsidR="00004615">
        <w:rPr>
          <w:lang w:val="en-US"/>
        </w:rPr>
        <w:sym w:font="Symbol" w:char="F0B4"/>
      </w:r>
      <w:r w:rsidR="00004615" w:rsidRPr="009C2867">
        <w:rPr>
          <w:lang w:val="en-US"/>
        </w:rPr>
        <w:t>10</w:t>
      </w:r>
      <w:r w:rsidR="00004615" w:rsidRPr="009C2867">
        <w:rPr>
          <w:vertAlign w:val="superscript"/>
          <w:lang w:val="en-US"/>
        </w:rPr>
        <w:t>3</w:t>
      </w:r>
      <w:r w:rsidR="00004615">
        <w:rPr>
          <w:lang w:val="en-US"/>
        </w:rPr>
        <w:t xml:space="preserve"> </w:t>
      </w:r>
      <w:r w:rsidR="00D10EC3">
        <w:rPr>
          <w:lang w:val="en-US"/>
        </w:rPr>
        <w:t>đ/MWh] lợi nhuận nhà máy âm, tức là chi phí phát điện vượt quá doanh thu. Tuy nhiên, nhà máy vẫn cần duy trì hoạt động ở mức tối thiểu vì nếu tắt máy và khởi động lại</w:t>
      </w:r>
      <w:r w:rsidR="009270FA">
        <w:rPr>
          <w:lang w:val="en-US"/>
        </w:rPr>
        <w:t xml:space="preserve"> (khi cần)</w:t>
      </w:r>
      <w:r w:rsidR="00D10EC3">
        <w:rPr>
          <w:lang w:val="en-US"/>
        </w:rPr>
        <w:t xml:space="preserve"> thì chi phí còn cao hơn rất nhiều (đối với nhà máy nhiệt điện).</w:t>
      </w:r>
    </w:p>
    <w:p w14:paraId="565A4C24" w14:textId="599C56BF" w:rsidR="00993A15" w:rsidRDefault="00B36E42" w:rsidP="0023247A">
      <w:pPr>
        <w:pStyle w:val="Style13"/>
        <w:rPr>
          <w:lang w:val="en-US"/>
        </w:rPr>
      </w:pPr>
      <w:r>
        <w:rPr>
          <w:lang w:val="en-US"/>
        </w:rPr>
        <w:pict w14:anchorId="6147361E">
          <v:shape id="_x0000_i1031" type="#_x0000_t75" style="width:201.05pt;height:295.45pt">
            <v:imagedata r:id="rId24" o:title="KQ1" croptop="1837f" cropbottom="1378f" cropleft="1418f" cropright="3363f"/>
          </v:shape>
        </w:pict>
      </w:r>
    </w:p>
    <w:p w14:paraId="605BE3A8" w14:textId="41AB0AA8" w:rsidR="00E00F66" w:rsidRPr="00272850" w:rsidRDefault="00E00F66" w:rsidP="00E00F66">
      <w:pPr>
        <w:pStyle w:val="Style9"/>
        <w:spacing w:after="240" w:line="300" w:lineRule="auto"/>
      </w:pPr>
      <w:r w:rsidRPr="0015046A">
        <w:t xml:space="preserve">Hình </w:t>
      </w:r>
      <w:r>
        <w:t>3</w:t>
      </w:r>
      <w:r w:rsidRPr="0015046A">
        <w:t xml:space="preserve">. </w:t>
      </w:r>
      <w:r>
        <w:t>Sự đặt giá của nhà máy: (a) công suất - mức giá, (b) phân bổ công suất - mức giá và (c) lợi nhuận - mức giá.</w:t>
      </w:r>
    </w:p>
    <w:p w14:paraId="0D0A08A3" w14:textId="5E75F72F" w:rsidR="0005223C" w:rsidRDefault="009D20A5" w:rsidP="0023247A">
      <w:pPr>
        <w:pStyle w:val="Style13"/>
        <w:rPr>
          <w:lang w:val="en-US"/>
        </w:rPr>
      </w:pPr>
      <w:r>
        <w:rPr>
          <w:lang w:val="en-US"/>
        </w:rPr>
        <w:t>V</w:t>
      </w:r>
      <w:r w:rsidR="00004615">
        <w:rPr>
          <w:lang w:val="en-US"/>
        </w:rPr>
        <w:t>ậ</w:t>
      </w:r>
      <w:r>
        <w:rPr>
          <w:lang w:val="en-US"/>
        </w:rPr>
        <w:t xml:space="preserve">n hành nhà máy trong ngày được cho trong Hình 4. Giá điện là giá thị trường điện </w:t>
      </w:r>
      <w:proofErr w:type="spellStart"/>
      <w:r>
        <w:rPr>
          <w:lang w:val="en-US"/>
        </w:rPr>
        <w:t>EVN</w:t>
      </w:r>
      <w:proofErr w:type="spellEnd"/>
      <w:r>
        <w:rPr>
          <w:lang w:val="en-US"/>
        </w:rPr>
        <w:t xml:space="preserve"> </w:t>
      </w:r>
      <w:r w:rsidR="00E33573">
        <w:rPr>
          <w:lang w:val="en-US"/>
        </w:rPr>
        <w:t xml:space="preserve">ngày 22/7/2024 (thị trường 30 phút, tương đương 48 </w:t>
      </w:r>
      <w:r w:rsidR="00884553">
        <w:rPr>
          <w:lang w:val="en-US"/>
        </w:rPr>
        <w:t>chu kỳ</w:t>
      </w:r>
      <w:r w:rsidR="00E33573">
        <w:rPr>
          <w:lang w:val="en-US"/>
        </w:rPr>
        <w:t xml:space="preserve"> thời gian trong ngày). Công suất bán, phân bổ tối ưu tổ máy và lợi nhuận cho trong Hình 4.</w:t>
      </w:r>
    </w:p>
    <w:p w14:paraId="7A3D2AA8" w14:textId="7D6280FC" w:rsidR="00C04287" w:rsidRDefault="00C04287" w:rsidP="0023247A">
      <w:pPr>
        <w:pStyle w:val="Style13"/>
        <w:rPr>
          <w:lang w:val="en-US"/>
        </w:rPr>
      </w:pPr>
      <w:r>
        <w:rPr>
          <w:lang w:val="en-US"/>
        </w:rPr>
        <w:t xml:space="preserve">Bài toán ED có thể được giải bằng phương pháp truyền thống như phương pháp Gradient. Kết quả giải bằng phương pháp </w:t>
      </w:r>
      <w:proofErr w:type="spellStart"/>
      <w:r>
        <w:rPr>
          <w:lang w:val="en-US"/>
        </w:rPr>
        <w:t>PSO</w:t>
      </w:r>
      <w:proofErr w:type="spellEnd"/>
      <w:r>
        <w:rPr>
          <w:lang w:val="en-US"/>
        </w:rPr>
        <w:t xml:space="preserve"> và Gradient được cho trong Bảng 2. Kết quả </w:t>
      </w:r>
      <w:r w:rsidRPr="00C04287">
        <w:rPr>
          <w:lang w:val="en-US"/>
        </w:rPr>
        <w:t xml:space="preserve">cho thấy thuật giải bằng phương pháp </w:t>
      </w:r>
      <w:proofErr w:type="spellStart"/>
      <w:r w:rsidRPr="00C04287">
        <w:rPr>
          <w:lang w:val="en-US"/>
        </w:rPr>
        <w:t>PSO</w:t>
      </w:r>
      <w:proofErr w:type="spellEnd"/>
      <w:r w:rsidRPr="00C04287">
        <w:rPr>
          <w:lang w:val="en-US"/>
        </w:rPr>
        <w:t xml:space="preserve"> tuy</w:t>
      </w:r>
      <w:r>
        <w:rPr>
          <w:lang w:val="en-US"/>
        </w:rPr>
        <w:t xml:space="preserve"> có số vòng lặp nhiều hơn,</w:t>
      </w:r>
      <w:r w:rsidRPr="00C04287">
        <w:rPr>
          <w:lang w:val="en-US"/>
        </w:rPr>
        <w:t xml:space="preserve"> thời gian tính toán lâu hơn nhưng thuật giải đơn giản và cho kết quả tương tự như phương pháp truyền thống</w:t>
      </w:r>
      <w:r>
        <w:rPr>
          <w:lang w:val="en-US"/>
        </w:rPr>
        <w:t xml:space="preserve"> (sai số rất nhỏ)</w:t>
      </w:r>
      <w:r w:rsidRPr="00C04287">
        <w:rPr>
          <w:lang w:val="en-US"/>
        </w:rPr>
        <w:t>.</w:t>
      </w:r>
    </w:p>
    <w:p w14:paraId="6D1C0B95" w14:textId="009FEB3C" w:rsidR="0005223C" w:rsidRDefault="00B36E42" w:rsidP="0023247A">
      <w:pPr>
        <w:pStyle w:val="Style13"/>
        <w:rPr>
          <w:lang w:val="en-US"/>
        </w:rPr>
      </w:pPr>
      <w:r>
        <w:rPr>
          <w:lang w:val="en-US"/>
        </w:rPr>
        <w:pict w14:anchorId="2138FEB0">
          <v:shape id="_x0000_i1032" type="#_x0000_t75" style="width:201.05pt;height:296.85pt">
            <v:imagedata r:id="rId25" o:title="KQ3" croptop="1238f" cropbottom="868f" cropright="4599f"/>
          </v:shape>
        </w:pict>
      </w:r>
    </w:p>
    <w:p w14:paraId="5F7610EB" w14:textId="2E596915" w:rsidR="00A75232" w:rsidRDefault="00A75232" w:rsidP="00A75232">
      <w:pPr>
        <w:pStyle w:val="Style9"/>
        <w:spacing w:after="240" w:line="300" w:lineRule="auto"/>
      </w:pPr>
      <w:r w:rsidRPr="0015046A">
        <w:t xml:space="preserve">Hình </w:t>
      </w:r>
      <w:r>
        <w:t>4</w:t>
      </w:r>
      <w:r w:rsidRPr="0015046A">
        <w:t xml:space="preserve">. </w:t>
      </w:r>
      <w:r>
        <w:t>Vận hành tối ưu nhà máy theo giá điện trong ngày (a) công suất phát, (b) phân bổ công suất và (c) lợi nhuận.</w:t>
      </w:r>
    </w:p>
    <w:p w14:paraId="2EF353E9" w14:textId="13AB31D7" w:rsidR="00890AFE" w:rsidRPr="00D81319" w:rsidRDefault="00890AFE" w:rsidP="00890AFE">
      <w:pPr>
        <w:spacing w:before="120" w:after="120" w:line="276" w:lineRule="auto"/>
        <w:jc w:val="center"/>
        <w:rPr>
          <w:rFonts w:ascii="Arial Bold" w:eastAsia="Times New Roman" w:hAnsi="Arial Bold" w:cs="Arial"/>
          <w:b/>
          <w:bCs/>
          <w:sz w:val="24"/>
          <w:szCs w:val="24"/>
        </w:rPr>
      </w:pPr>
      <w:r>
        <w:rPr>
          <w:rFonts w:ascii="Arial Bold" w:hAnsi="Arial Bold" w:cs="Arial"/>
          <w:b/>
          <w:spacing w:val="-2"/>
          <w:sz w:val="18"/>
          <w:szCs w:val="18"/>
        </w:rPr>
        <w:t>Bảng 2</w:t>
      </w:r>
      <w:r w:rsidRPr="00D81319">
        <w:rPr>
          <w:rFonts w:ascii="Arial Bold" w:hAnsi="Arial Bold" w:cs="Arial"/>
          <w:b/>
          <w:spacing w:val="-2"/>
          <w:sz w:val="18"/>
          <w:szCs w:val="18"/>
        </w:rPr>
        <w:t xml:space="preserve">. </w:t>
      </w:r>
      <w:r>
        <w:rPr>
          <w:rFonts w:ascii="Arial Bold" w:hAnsi="Arial Bold" w:cs="Arial"/>
          <w:b/>
          <w:spacing w:val="-2"/>
          <w:sz w:val="18"/>
          <w:szCs w:val="18"/>
        </w:rPr>
        <w:t xml:space="preserve">Kết quả so sánh phương pháp </w:t>
      </w:r>
      <w:proofErr w:type="spellStart"/>
      <w:r>
        <w:rPr>
          <w:rFonts w:ascii="Arial Bold" w:hAnsi="Arial Bold" w:cs="Arial"/>
          <w:b/>
          <w:spacing w:val="-2"/>
          <w:sz w:val="18"/>
          <w:szCs w:val="18"/>
        </w:rPr>
        <w:t>PSO</w:t>
      </w:r>
      <w:proofErr w:type="spellEnd"/>
      <w:r>
        <w:rPr>
          <w:rFonts w:ascii="Arial Bold" w:hAnsi="Arial Bold" w:cs="Arial"/>
          <w:b/>
          <w:spacing w:val="-2"/>
          <w:sz w:val="18"/>
          <w:szCs w:val="18"/>
        </w:rPr>
        <w:t xml:space="preserve"> và Gradient</w:t>
      </w:r>
      <w:r w:rsidR="00E41FBF">
        <w:rPr>
          <w:rFonts w:ascii="Arial Bold" w:hAnsi="Arial Bold" w:cs="Arial"/>
          <w:b/>
          <w:spacing w:val="-2"/>
          <w:sz w:val="18"/>
          <w:szCs w:val="18"/>
        </w:rPr>
        <w:t xml:space="preserve"> với giá điện 700.000 đ/MWh.</w:t>
      </w:r>
    </w:p>
    <w:tbl>
      <w:tblPr>
        <w:tblStyle w:val="TableGrid"/>
        <w:tblW w:w="5000" w:type="pct"/>
        <w:jc w:val="center"/>
        <w:tblLook w:val="04A0" w:firstRow="1" w:lastRow="0" w:firstColumn="1" w:lastColumn="0" w:noHBand="0" w:noVBand="1"/>
      </w:tblPr>
      <w:tblGrid>
        <w:gridCol w:w="975"/>
        <w:gridCol w:w="1063"/>
        <w:gridCol w:w="937"/>
        <w:gridCol w:w="1097"/>
      </w:tblGrid>
      <w:tr w:rsidR="00DC333C" w:rsidRPr="00463F19" w14:paraId="0280C170" w14:textId="77777777" w:rsidTr="006A1FC5">
        <w:trPr>
          <w:jc w:val="center"/>
        </w:trPr>
        <w:tc>
          <w:tcPr>
            <w:tcW w:w="1201" w:type="pct"/>
            <w:vAlign w:val="center"/>
          </w:tcPr>
          <w:p w14:paraId="448C94A7" w14:textId="0C84D242" w:rsidR="00463F19" w:rsidRPr="006A1FC5" w:rsidRDefault="00463F19" w:rsidP="006A1FC5">
            <w:pPr>
              <w:pStyle w:val="Style13"/>
              <w:spacing w:line="240" w:lineRule="auto"/>
              <w:ind w:left="-57" w:right="-57"/>
              <w:jc w:val="center"/>
              <w:rPr>
                <w:b/>
                <w:sz w:val="20"/>
                <w:szCs w:val="20"/>
                <w:lang w:val="en-US"/>
              </w:rPr>
            </w:pPr>
            <w:r w:rsidRPr="006A1FC5">
              <w:rPr>
                <w:b/>
                <w:sz w:val="20"/>
                <w:szCs w:val="20"/>
                <w:lang w:val="en-US"/>
              </w:rPr>
              <w:t>Chỉ số</w:t>
            </w:r>
          </w:p>
        </w:tc>
        <w:tc>
          <w:tcPr>
            <w:tcW w:w="1309" w:type="pct"/>
            <w:vAlign w:val="center"/>
          </w:tcPr>
          <w:p w14:paraId="602FB6DD" w14:textId="78269D1A" w:rsidR="00463F19" w:rsidRPr="006A1FC5" w:rsidRDefault="00463F19" w:rsidP="006A1FC5">
            <w:pPr>
              <w:pStyle w:val="Style13"/>
              <w:spacing w:line="240" w:lineRule="auto"/>
              <w:ind w:left="-57" w:right="-57"/>
              <w:jc w:val="center"/>
              <w:rPr>
                <w:b/>
                <w:sz w:val="20"/>
                <w:szCs w:val="20"/>
                <w:lang w:val="en-US"/>
              </w:rPr>
            </w:pPr>
            <w:proofErr w:type="spellStart"/>
            <w:r w:rsidRPr="006A1FC5">
              <w:rPr>
                <w:b/>
                <w:sz w:val="20"/>
                <w:szCs w:val="20"/>
                <w:lang w:val="en-US"/>
              </w:rPr>
              <w:t>PSO</w:t>
            </w:r>
            <w:proofErr w:type="spellEnd"/>
          </w:p>
        </w:tc>
        <w:tc>
          <w:tcPr>
            <w:tcW w:w="1139" w:type="pct"/>
            <w:vAlign w:val="center"/>
          </w:tcPr>
          <w:p w14:paraId="21872137" w14:textId="12A23F9E" w:rsidR="00463F19" w:rsidRPr="006A1FC5" w:rsidRDefault="00463F19" w:rsidP="006A1FC5">
            <w:pPr>
              <w:pStyle w:val="Style13"/>
              <w:spacing w:line="240" w:lineRule="auto"/>
              <w:ind w:left="-57" w:right="-57"/>
              <w:jc w:val="center"/>
              <w:rPr>
                <w:b/>
                <w:sz w:val="20"/>
                <w:szCs w:val="20"/>
                <w:lang w:val="en-US"/>
              </w:rPr>
            </w:pPr>
            <w:r w:rsidRPr="006A1FC5">
              <w:rPr>
                <w:b/>
                <w:sz w:val="20"/>
                <w:szCs w:val="20"/>
                <w:lang w:val="en-US"/>
              </w:rPr>
              <w:t>Gradient</w:t>
            </w:r>
          </w:p>
        </w:tc>
        <w:tc>
          <w:tcPr>
            <w:tcW w:w="1351" w:type="pct"/>
            <w:vAlign w:val="center"/>
          </w:tcPr>
          <w:p w14:paraId="0B2F0BC8" w14:textId="77777777" w:rsidR="00463F19" w:rsidRPr="006A1FC5" w:rsidRDefault="00781065" w:rsidP="006A1FC5">
            <w:pPr>
              <w:pStyle w:val="Style13"/>
              <w:spacing w:line="240" w:lineRule="auto"/>
              <w:ind w:left="-57" w:right="-57"/>
              <w:jc w:val="center"/>
              <w:rPr>
                <w:b/>
                <w:sz w:val="20"/>
                <w:szCs w:val="20"/>
                <w:lang w:val="en-US"/>
              </w:rPr>
            </w:pPr>
            <w:r w:rsidRPr="006A1FC5">
              <w:rPr>
                <w:b/>
                <w:sz w:val="20"/>
                <w:szCs w:val="20"/>
                <w:lang w:val="en-US"/>
              </w:rPr>
              <w:t>Chênh lệch</w:t>
            </w:r>
          </w:p>
          <w:p w14:paraId="58120828" w14:textId="1D7D6933" w:rsidR="00781065" w:rsidRPr="006A1FC5" w:rsidRDefault="00781065" w:rsidP="006A1FC5">
            <w:pPr>
              <w:pStyle w:val="Style13"/>
              <w:spacing w:line="240" w:lineRule="auto"/>
              <w:ind w:left="-57" w:right="-57"/>
              <w:jc w:val="center"/>
              <w:rPr>
                <w:b/>
                <w:sz w:val="20"/>
                <w:szCs w:val="20"/>
                <w:lang w:val="en-US"/>
              </w:rPr>
            </w:pPr>
            <w:r w:rsidRPr="006A1FC5">
              <w:rPr>
                <w:b/>
                <w:sz w:val="20"/>
                <w:szCs w:val="20"/>
                <w:lang w:val="en-US"/>
              </w:rPr>
              <w:t>(%)</w:t>
            </w:r>
          </w:p>
        </w:tc>
      </w:tr>
      <w:tr w:rsidR="00DC333C" w:rsidRPr="00463F19" w14:paraId="327DAF37" w14:textId="77777777" w:rsidTr="006A1FC5">
        <w:trPr>
          <w:jc w:val="center"/>
        </w:trPr>
        <w:tc>
          <w:tcPr>
            <w:tcW w:w="1201" w:type="pct"/>
            <w:vAlign w:val="center"/>
          </w:tcPr>
          <w:p w14:paraId="20899EC9" w14:textId="25671FF2" w:rsidR="00463F19" w:rsidRPr="00463F19" w:rsidRDefault="00463F19" w:rsidP="006A1FC5">
            <w:pPr>
              <w:pStyle w:val="Style13"/>
              <w:spacing w:line="240" w:lineRule="auto"/>
              <w:ind w:left="-57" w:right="-57"/>
              <w:jc w:val="center"/>
              <w:rPr>
                <w:sz w:val="20"/>
                <w:szCs w:val="20"/>
                <w:vertAlign w:val="subscript"/>
                <w:lang w:val="en-US"/>
              </w:rPr>
            </w:pPr>
            <w:proofErr w:type="spellStart"/>
            <w:r w:rsidRPr="00463F19">
              <w:rPr>
                <w:sz w:val="20"/>
                <w:szCs w:val="20"/>
                <w:lang w:val="en-US"/>
              </w:rPr>
              <w:t>P</w:t>
            </w:r>
            <w:r w:rsidRPr="00463F19">
              <w:rPr>
                <w:sz w:val="20"/>
                <w:szCs w:val="20"/>
                <w:vertAlign w:val="subscript"/>
                <w:lang w:val="en-US"/>
              </w:rPr>
              <w:t>1</w:t>
            </w:r>
            <w:proofErr w:type="spellEnd"/>
          </w:p>
        </w:tc>
        <w:tc>
          <w:tcPr>
            <w:tcW w:w="1309" w:type="pct"/>
            <w:vAlign w:val="center"/>
          </w:tcPr>
          <w:p w14:paraId="5A9D483B" w14:textId="790A86BD" w:rsidR="00463F19" w:rsidRPr="00463F19" w:rsidRDefault="00463F19" w:rsidP="006A1FC5">
            <w:pPr>
              <w:pStyle w:val="Style13"/>
              <w:spacing w:line="240" w:lineRule="auto"/>
              <w:ind w:left="-57" w:right="-57"/>
              <w:jc w:val="center"/>
              <w:rPr>
                <w:sz w:val="20"/>
                <w:szCs w:val="20"/>
                <w:lang w:val="en-US"/>
              </w:rPr>
            </w:pPr>
            <w:r>
              <w:rPr>
                <w:sz w:val="20"/>
                <w:szCs w:val="20"/>
                <w:lang w:val="en-US"/>
              </w:rPr>
              <w:t>88.6925</w:t>
            </w:r>
          </w:p>
        </w:tc>
        <w:tc>
          <w:tcPr>
            <w:tcW w:w="1139" w:type="pct"/>
            <w:vAlign w:val="center"/>
          </w:tcPr>
          <w:p w14:paraId="5EE8EDA7" w14:textId="22134A00" w:rsidR="00463F19" w:rsidRPr="00463F19" w:rsidRDefault="008B7243" w:rsidP="006A1FC5">
            <w:pPr>
              <w:pStyle w:val="Style13"/>
              <w:spacing w:line="240" w:lineRule="auto"/>
              <w:ind w:left="-57" w:right="-57"/>
              <w:jc w:val="center"/>
              <w:rPr>
                <w:sz w:val="20"/>
                <w:szCs w:val="20"/>
                <w:lang w:val="en-US"/>
              </w:rPr>
            </w:pPr>
            <w:r w:rsidRPr="008B7243">
              <w:rPr>
                <w:sz w:val="20"/>
                <w:szCs w:val="20"/>
                <w:lang w:val="en-US"/>
              </w:rPr>
              <w:t>88.6923</w:t>
            </w:r>
          </w:p>
        </w:tc>
        <w:tc>
          <w:tcPr>
            <w:tcW w:w="1351" w:type="pct"/>
            <w:vAlign w:val="center"/>
          </w:tcPr>
          <w:p w14:paraId="28F200ED" w14:textId="25FA20A9" w:rsidR="00463F19" w:rsidRPr="00463F19" w:rsidRDefault="00781065" w:rsidP="006A1FC5">
            <w:pPr>
              <w:pStyle w:val="Style13"/>
              <w:spacing w:line="240" w:lineRule="auto"/>
              <w:ind w:left="-57" w:right="-57"/>
              <w:jc w:val="center"/>
              <w:rPr>
                <w:sz w:val="20"/>
                <w:szCs w:val="20"/>
                <w:lang w:val="en-US"/>
              </w:rPr>
            </w:pPr>
            <w:r>
              <w:rPr>
                <w:sz w:val="20"/>
                <w:szCs w:val="20"/>
                <w:lang w:val="en-US"/>
              </w:rPr>
              <w:t>0.22</w:t>
            </w:r>
            <w:r w:rsidR="005C7B31">
              <w:rPr>
                <w:sz w:val="20"/>
                <w:szCs w:val="20"/>
                <w:lang w:val="en-US"/>
              </w:rPr>
              <w:sym w:font="Symbol" w:char="F0D7"/>
            </w:r>
            <w:r w:rsidR="005C7B31">
              <w:rPr>
                <w:sz w:val="20"/>
                <w:szCs w:val="20"/>
                <w:lang w:val="en-US"/>
              </w:rPr>
              <w:t>10</w:t>
            </w:r>
            <w:r w:rsidR="005C7B31">
              <w:rPr>
                <w:sz w:val="20"/>
                <w:szCs w:val="20"/>
                <w:vertAlign w:val="superscript"/>
                <w:lang w:val="en-US"/>
              </w:rPr>
              <w:t>-3</w:t>
            </w:r>
          </w:p>
        </w:tc>
      </w:tr>
      <w:tr w:rsidR="00DC333C" w:rsidRPr="00463F19" w14:paraId="0EDC12CB" w14:textId="77777777" w:rsidTr="006A1FC5">
        <w:trPr>
          <w:jc w:val="center"/>
        </w:trPr>
        <w:tc>
          <w:tcPr>
            <w:tcW w:w="1201" w:type="pct"/>
            <w:vAlign w:val="center"/>
          </w:tcPr>
          <w:p w14:paraId="1AB79970" w14:textId="270C5EC3" w:rsidR="00463F19" w:rsidRPr="00463F19" w:rsidRDefault="00463F19" w:rsidP="006A1FC5">
            <w:pPr>
              <w:pStyle w:val="Style13"/>
              <w:spacing w:line="240" w:lineRule="auto"/>
              <w:ind w:left="-57" w:right="-57"/>
              <w:jc w:val="center"/>
              <w:rPr>
                <w:sz w:val="20"/>
                <w:szCs w:val="20"/>
                <w:lang w:val="en-US"/>
              </w:rPr>
            </w:pPr>
            <w:proofErr w:type="spellStart"/>
            <w:r w:rsidRPr="00463F19">
              <w:rPr>
                <w:sz w:val="20"/>
                <w:szCs w:val="20"/>
                <w:lang w:val="en-US"/>
              </w:rPr>
              <w:t>P</w:t>
            </w:r>
            <w:r>
              <w:rPr>
                <w:sz w:val="20"/>
                <w:szCs w:val="20"/>
                <w:vertAlign w:val="subscript"/>
                <w:lang w:val="en-US"/>
              </w:rPr>
              <w:t>2</w:t>
            </w:r>
            <w:proofErr w:type="spellEnd"/>
          </w:p>
        </w:tc>
        <w:tc>
          <w:tcPr>
            <w:tcW w:w="1309" w:type="pct"/>
            <w:vAlign w:val="center"/>
          </w:tcPr>
          <w:p w14:paraId="108629F8" w14:textId="068BA776" w:rsidR="00463F19" w:rsidRPr="00463F19" w:rsidRDefault="00463F19" w:rsidP="006A1FC5">
            <w:pPr>
              <w:pStyle w:val="Style13"/>
              <w:spacing w:line="240" w:lineRule="auto"/>
              <w:ind w:left="-57" w:right="-57"/>
              <w:jc w:val="center"/>
              <w:rPr>
                <w:sz w:val="20"/>
                <w:szCs w:val="20"/>
                <w:lang w:val="en-US"/>
              </w:rPr>
            </w:pPr>
            <w:r w:rsidRPr="00463F19">
              <w:rPr>
                <w:sz w:val="20"/>
                <w:szCs w:val="20"/>
                <w:lang w:val="en-US"/>
              </w:rPr>
              <w:t>79.3932</w:t>
            </w:r>
          </w:p>
        </w:tc>
        <w:tc>
          <w:tcPr>
            <w:tcW w:w="1139" w:type="pct"/>
            <w:vAlign w:val="center"/>
          </w:tcPr>
          <w:p w14:paraId="0604BF20" w14:textId="6A19FF09" w:rsidR="00463F19" w:rsidRPr="00463F19" w:rsidRDefault="008B7243" w:rsidP="006A1FC5">
            <w:pPr>
              <w:pStyle w:val="Style13"/>
              <w:spacing w:line="240" w:lineRule="auto"/>
              <w:ind w:left="-57" w:right="-57"/>
              <w:jc w:val="center"/>
              <w:rPr>
                <w:sz w:val="20"/>
                <w:szCs w:val="20"/>
                <w:lang w:val="en-US"/>
              </w:rPr>
            </w:pPr>
            <w:r w:rsidRPr="008B7243">
              <w:rPr>
                <w:sz w:val="20"/>
                <w:szCs w:val="20"/>
                <w:lang w:val="en-US"/>
              </w:rPr>
              <w:t>79.3932</w:t>
            </w:r>
          </w:p>
        </w:tc>
        <w:tc>
          <w:tcPr>
            <w:tcW w:w="1351" w:type="pct"/>
            <w:vAlign w:val="center"/>
          </w:tcPr>
          <w:p w14:paraId="7F24F2A8" w14:textId="556F5622" w:rsidR="00463F19" w:rsidRPr="00463F19" w:rsidRDefault="00781065" w:rsidP="006A1FC5">
            <w:pPr>
              <w:pStyle w:val="Style13"/>
              <w:spacing w:line="240" w:lineRule="auto"/>
              <w:ind w:left="-57" w:right="-57"/>
              <w:jc w:val="center"/>
              <w:rPr>
                <w:sz w:val="20"/>
                <w:szCs w:val="20"/>
                <w:lang w:val="en-US"/>
              </w:rPr>
            </w:pPr>
            <w:r>
              <w:rPr>
                <w:sz w:val="20"/>
                <w:szCs w:val="20"/>
                <w:lang w:val="en-US"/>
              </w:rPr>
              <w:t>0</w:t>
            </w:r>
            <w:r w:rsidR="00DC333C">
              <w:rPr>
                <w:sz w:val="20"/>
                <w:szCs w:val="20"/>
                <w:lang w:val="en-US"/>
              </w:rPr>
              <w:t>.00</w:t>
            </w:r>
          </w:p>
        </w:tc>
      </w:tr>
      <w:tr w:rsidR="00781065" w:rsidRPr="00463F19" w14:paraId="4DD58199" w14:textId="77777777" w:rsidTr="006A1FC5">
        <w:trPr>
          <w:jc w:val="center"/>
        </w:trPr>
        <w:tc>
          <w:tcPr>
            <w:tcW w:w="1201" w:type="pct"/>
            <w:vAlign w:val="center"/>
          </w:tcPr>
          <w:p w14:paraId="2BC9B25D" w14:textId="20E8D520" w:rsidR="00463F19" w:rsidRPr="00463F19" w:rsidRDefault="00463F19" w:rsidP="006A1FC5">
            <w:pPr>
              <w:pStyle w:val="Style13"/>
              <w:spacing w:line="240" w:lineRule="auto"/>
              <w:ind w:left="-57" w:right="-57"/>
              <w:jc w:val="center"/>
              <w:rPr>
                <w:sz w:val="20"/>
                <w:szCs w:val="20"/>
                <w:lang w:val="en-US"/>
              </w:rPr>
            </w:pPr>
            <w:proofErr w:type="spellStart"/>
            <w:r w:rsidRPr="00463F19">
              <w:rPr>
                <w:sz w:val="20"/>
                <w:szCs w:val="20"/>
                <w:lang w:val="en-US"/>
              </w:rPr>
              <w:t>P</w:t>
            </w:r>
            <w:r>
              <w:rPr>
                <w:sz w:val="20"/>
                <w:szCs w:val="20"/>
                <w:vertAlign w:val="subscript"/>
                <w:lang w:val="en-US"/>
              </w:rPr>
              <w:t>3</w:t>
            </w:r>
            <w:proofErr w:type="spellEnd"/>
          </w:p>
        </w:tc>
        <w:tc>
          <w:tcPr>
            <w:tcW w:w="1309" w:type="pct"/>
            <w:vAlign w:val="center"/>
          </w:tcPr>
          <w:p w14:paraId="73CC7199" w14:textId="64AAB534" w:rsidR="00463F19" w:rsidRPr="00463F19" w:rsidRDefault="00463F19" w:rsidP="006A1FC5">
            <w:pPr>
              <w:pStyle w:val="Style13"/>
              <w:spacing w:line="240" w:lineRule="auto"/>
              <w:ind w:left="-57" w:right="-57"/>
              <w:jc w:val="center"/>
              <w:rPr>
                <w:sz w:val="20"/>
                <w:szCs w:val="20"/>
                <w:lang w:val="en-US"/>
              </w:rPr>
            </w:pPr>
            <w:r w:rsidRPr="00463F19">
              <w:rPr>
                <w:sz w:val="20"/>
                <w:szCs w:val="20"/>
                <w:lang w:val="en-US"/>
              </w:rPr>
              <w:t>83.2004</w:t>
            </w:r>
          </w:p>
        </w:tc>
        <w:tc>
          <w:tcPr>
            <w:tcW w:w="1139" w:type="pct"/>
            <w:vAlign w:val="center"/>
          </w:tcPr>
          <w:p w14:paraId="052EF64B" w14:textId="56A309A9" w:rsidR="00463F19" w:rsidRPr="00463F19" w:rsidRDefault="008B7243" w:rsidP="006A1FC5">
            <w:pPr>
              <w:pStyle w:val="Style13"/>
              <w:spacing w:line="240" w:lineRule="auto"/>
              <w:ind w:left="-57" w:right="-57"/>
              <w:jc w:val="center"/>
              <w:rPr>
                <w:sz w:val="20"/>
                <w:szCs w:val="20"/>
                <w:lang w:val="en-US"/>
              </w:rPr>
            </w:pPr>
            <w:r w:rsidRPr="008B7243">
              <w:rPr>
                <w:sz w:val="20"/>
                <w:szCs w:val="20"/>
                <w:lang w:val="en-US"/>
              </w:rPr>
              <w:t>83.2004</w:t>
            </w:r>
          </w:p>
        </w:tc>
        <w:tc>
          <w:tcPr>
            <w:tcW w:w="1351" w:type="pct"/>
            <w:vAlign w:val="center"/>
          </w:tcPr>
          <w:p w14:paraId="75AB4A86" w14:textId="5C1CB0E0" w:rsidR="00463F19" w:rsidRPr="00463F19" w:rsidRDefault="00781065" w:rsidP="006A1FC5">
            <w:pPr>
              <w:pStyle w:val="Style13"/>
              <w:spacing w:line="240" w:lineRule="auto"/>
              <w:ind w:left="-57" w:right="-57"/>
              <w:jc w:val="center"/>
              <w:rPr>
                <w:sz w:val="20"/>
                <w:szCs w:val="20"/>
                <w:lang w:val="en-US"/>
              </w:rPr>
            </w:pPr>
            <w:r>
              <w:rPr>
                <w:sz w:val="20"/>
                <w:szCs w:val="20"/>
                <w:lang w:val="en-US"/>
              </w:rPr>
              <w:t>0</w:t>
            </w:r>
            <w:r w:rsidR="00DC333C">
              <w:rPr>
                <w:sz w:val="20"/>
                <w:szCs w:val="20"/>
                <w:lang w:val="en-US"/>
              </w:rPr>
              <w:t>.00</w:t>
            </w:r>
          </w:p>
        </w:tc>
      </w:tr>
      <w:tr w:rsidR="00781065" w:rsidRPr="00463F19" w14:paraId="4C20036D" w14:textId="77777777" w:rsidTr="006A1FC5">
        <w:trPr>
          <w:jc w:val="center"/>
        </w:trPr>
        <w:tc>
          <w:tcPr>
            <w:tcW w:w="1201" w:type="pct"/>
            <w:vAlign w:val="center"/>
          </w:tcPr>
          <w:p w14:paraId="12D9BA01" w14:textId="2FEA2343" w:rsidR="00463F19" w:rsidRPr="00463F19" w:rsidRDefault="00463F19" w:rsidP="006A1FC5">
            <w:pPr>
              <w:pStyle w:val="Style13"/>
              <w:spacing w:line="240" w:lineRule="auto"/>
              <w:ind w:left="-57" w:right="-57"/>
              <w:jc w:val="center"/>
              <w:rPr>
                <w:sz w:val="20"/>
                <w:szCs w:val="20"/>
                <w:lang w:val="en-US"/>
              </w:rPr>
            </w:pPr>
            <w:proofErr w:type="spellStart"/>
            <w:r w:rsidRPr="00463F19">
              <w:rPr>
                <w:sz w:val="20"/>
                <w:szCs w:val="20"/>
                <w:lang w:val="en-US"/>
              </w:rPr>
              <w:t>P</w:t>
            </w:r>
            <w:r>
              <w:rPr>
                <w:sz w:val="20"/>
                <w:szCs w:val="20"/>
                <w:vertAlign w:val="subscript"/>
                <w:lang w:val="en-US"/>
              </w:rPr>
              <w:t>4</w:t>
            </w:r>
            <w:proofErr w:type="spellEnd"/>
          </w:p>
        </w:tc>
        <w:tc>
          <w:tcPr>
            <w:tcW w:w="1309" w:type="pct"/>
            <w:vAlign w:val="center"/>
          </w:tcPr>
          <w:p w14:paraId="45C16FA9" w14:textId="36A36857" w:rsidR="00463F19" w:rsidRPr="00463F19" w:rsidRDefault="00463F19" w:rsidP="006A1FC5">
            <w:pPr>
              <w:pStyle w:val="Style13"/>
              <w:spacing w:line="240" w:lineRule="auto"/>
              <w:ind w:left="-57" w:right="-57"/>
              <w:jc w:val="center"/>
              <w:rPr>
                <w:sz w:val="20"/>
                <w:szCs w:val="20"/>
                <w:lang w:val="en-US"/>
              </w:rPr>
            </w:pPr>
            <w:r w:rsidRPr="00463F19">
              <w:rPr>
                <w:sz w:val="20"/>
                <w:szCs w:val="20"/>
                <w:lang w:val="en-US"/>
              </w:rPr>
              <w:t>86.6367</w:t>
            </w:r>
          </w:p>
        </w:tc>
        <w:tc>
          <w:tcPr>
            <w:tcW w:w="1139" w:type="pct"/>
            <w:vAlign w:val="center"/>
          </w:tcPr>
          <w:p w14:paraId="28E5822F" w14:textId="2DD6A59C" w:rsidR="00463F19" w:rsidRPr="00463F19" w:rsidRDefault="008B7243" w:rsidP="006A1FC5">
            <w:pPr>
              <w:pStyle w:val="Style13"/>
              <w:spacing w:line="240" w:lineRule="auto"/>
              <w:ind w:left="-57" w:right="-57"/>
              <w:jc w:val="center"/>
              <w:rPr>
                <w:sz w:val="20"/>
                <w:szCs w:val="20"/>
                <w:lang w:val="en-US"/>
              </w:rPr>
            </w:pPr>
            <w:r w:rsidRPr="008B7243">
              <w:rPr>
                <w:sz w:val="20"/>
                <w:szCs w:val="20"/>
                <w:lang w:val="en-US"/>
              </w:rPr>
              <w:t>86.6364</w:t>
            </w:r>
          </w:p>
        </w:tc>
        <w:tc>
          <w:tcPr>
            <w:tcW w:w="1351" w:type="pct"/>
            <w:vAlign w:val="center"/>
          </w:tcPr>
          <w:p w14:paraId="07C00C1C" w14:textId="032F073A" w:rsidR="00463F19" w:rsidRPr="00463F19" w:rsidRDefault="00781065" w:rsidP="006A1FC5">
            <w:pPr>
              <w:pStyle w:val="Style13"/>
              <w:spacing w:line="240" w:lineRule="auto"/>
              <w:ind w:left="-57" w:right="-57"/>
              <w:jc w:val="center"/>
              <w:rPr>
                <w:sz w:val="20"/>
                <w:szCs w:val="20"/>
                <w:lang w:val="en-US"/>
              </w:rPr>
            </w:pPr>
            <w:r>
              <w:rPr>
                <w:sz w:val="20"/>
                <w:szCs w:val="20"/>
                <w:lang w:val="en-US"/>
              </w:rPr>
              <w:t>0.34</w:t>
            </w:r>
            <w:r>
              <w:rPr>
                <w:sz w:val="20"/>
                <w:szCs w:val="20"/>
                <w:lang w:val="en-US"/>
              </w:rPr>
              <w:sym w:font="Symbol" w:char="F0D7"/>
            </w:r>
            <w:r>
              <w:rPr>
                <w:sz w:val="20"/>
                <w:szCs w:val="20"/>
                <w:lang w:val="en-US"/>
              </w:rPr>
              <w:t>10</w:t>
            </w:r>
            <w:r>
              <w:rPr>
                <w:sz w:val="20"/>
                <w:szCs w:val="20"/>
                <w:vertAlign w:val="superscript"/>
                <w:lang w:val="en-US"/>
              </w:rPr>
              <w:t>-3</w:t>
            </w:r>
          </w:p>
        </w:tc>
      </w:tr>
      <w:tr w:rsidR="006A1FC5" w:rsidRPr="00463F19" w14:paraId="58A7F47E" w14:textId="77777777" w:rsidTr="006A1FC5">
        <w:trPr>
          <w:jc w:val="center"/>
        </w:trPr>
        <w:tc>
          <w:tcPr>
            <w:tcW w:w="1201" w:type="pct"/>
            <w:vAlign w:val="center"/>
          </w:tcPr>
          <w:p w14:paraId="231BAD07" w14:textId="2D68D4D5" w:rsidR="00463F19" w:rsidRPr="00463F19" w:rsidRDefault="00463F19" w:rsidP="006A1FC5">
            <w:pPr>
              <w:pStyle w:val="Style13"/>
              <w:spacing w:line="240" w:lineRule="auto"/>
              <w:ind w:left="-57" w:right="-57"/>
              <w:jc w:val="center"/>
              <w:rPr>
                <w:sz w:val="20"/>
                <w:szCs w:val="20"/>
                <w:lang w:val="en-US"/>
              </w:rPr>
            </w:pPr>
            <w:proofErr w:type="spellStart"/>
            <w:r w:rsidRPr="00463F19">
              <w:rPr>
                <w:sz w:val="20"/>
                <w:szCs w:val="20"/>
                <w:lang w:val="en-US"/>
              </w:rPr>
              <w:t>P</w:t>
            </w:r>
            <w:r>
              <w:rPr>
                <w:sz w:val="20"/>
                <w:szCs w:val="20"/>
                <w:vertAlign w:val="subscript"/>
                <w:lang w:val="en-US"/>
              </w:rPr>
              <w:t>5</w:t>
            </w:r>
            <w:proofErr w:type="spellEnd"/>
          </w:p>
        </w:tc>
        <w:tc>
          <w:tcPr>
            <w:tcW w:w="1309" w:type="pct"/>
            <w:vAlign w:val="center"/>
          </w:tcPr>
          <w:p w14:paraId="77C9B21E" w14:textId="53B2D325" w:rsidR="00463F19" w:rsidRPr="00463F19" w:rsidRDefault="00463F19" w:rsidP="006A1FC5">
            <w:pPr>
              <w:pStyle w:val="Style13"/>
              <w:spacing w:line="240" w:lineRule="auto"/>
              <w:ind w:left="-57" w:right="-57"/>
              <w:jc w:val="center"/>
              <w:rPr>
                <w:sz w:val="20"/>
                <w:szCs w:val="20"/>
                <w:lang w:val="en-US"/>
              </w:rPr>
            </w:pPr>
            <w:r w:rsidRPr="00463F19">
              <w:rPr>
                <w:sz w:val="20"/>
                <w:szCs w:val="20"/>
                <w:lang w:val="en-US"/>
              </w:rPr>
              <w:t>88.3785</w:t>
            </w:r>
          </w:p>
        </w:tc>
        <w:tc>
          <w:tcPr>
            <w:tcW w:w="1139" w:type="pct"/>
            <w:vAlign w:val="center"/>
          </w:tcPr>
          <w:p w14:paraId="0FC31B2B" w14:textId="59DE4CE4" w:rsidR="00463F19" w:rsidRPr="00463F19" w:rsidRDefault="008B7243" w:rsidP="006A1FC5">
            <w:pPr>
              <w:pStyle w:val="Style13"/>
              <w:spacing w:line="240" w:lineRule="auto"/>
              <w:ind w:left="-57" w:right="-57"/>
              <w:jc w:val="center"/>
              <w:rPr>
                <w:sz w:val="20"/>
                <w:szCs w:val="20"/>
                <w:lang w:val="en-US"/>
              </w:rPr>
            </w:pPr>
            <w:r>
              <w:rPr>
                <w:sz w:val="20"/>
                <w:szCs w:val="20"/>
                <w:lang w:val="en-US"/>
              </w:rPr>
              <w:t>88.3785</w:t>
            </w:r>
          </w:p>
        </w:tc>
        <w:tc>
          <w:tcPr>
            <w:tcW w:w="1351" w:type="pct"/>
            <w:vAlign w:val="center"/>
          </w:tcPr>
          <w:p w14:paraId="4AF5F43F" w14:textId="310ECA5F" w:rsidR="00463F19" w:rsidRPr="00463F19" w:rsidRDefault="00781065" w:rsidP="006A1FC5">
            <w:pPr>
              <w:pStyle w:val="Style13"/>
              <w:spacing w:line="240" w:lineRule="auto"/>
              <w:ind w:left="-57" w:right="-57"/>
              <w:jc w:val="center"/>
              <w:rPr>
                <w:sz w:val="20"/>
                <w:szCs w:val="20"/>
                <w:lang w:val="en-US"/>
              </w:rPr>
            </w:pPr>
            <w:r>
              <w:rPr>
                <w:sz w:val="20"/>
                <w:szCs w:val="20"/>
                <w:lang w:val="en-US"/>
              </w:rPr>
              <w:t>0</w:t>
            </w:r>
            <w:r w:rsidR="00DC333C">
              <w:rPr>
                <w:sz w:val="20"/>
                <w:szCs w:val="20"/>
                <w:lang w:val="en-US"/>
              </w:rPr>
              <w:t>.00</w:t>
            </w:r>
          </w:p>
        </w:tc>
      </w:tr>
      <w:tr w:rsidR="00463F19" w:rsidRPr="00463F19" w14:paraId="1279F7E4" w14:textId="77777777" w:rsidTr="006A1FC5">
        <w:trPr>
          <w:jc w:val="center"/>
        </w:trPr>
        <w:tc>
          <w:tcPr>
            <w:tcW w:w="1201" w:type="pct"/>
            <w:vAlign w:val="center"/>
          </w:tcPr>
          <w:p w14:paraId="06E71E66" w14:textId="725526FE" w:rsidR="00463F19" w:rsidRPr="00463F19" w:rsidRDefault="00463F19" w:rsidP="006A1FC5">
            <w:pPr>
              <w:pStyle w:val="Style13"/>
              <w:spacing w:line="240" w:lineRule="auto"/>
              <w:ind w:left="-57" w:right="-57"/>
              <w:jc w:val="center"/>
              <w:rPr>
                <w:sz w:val="20"/>
                <w:szCs w:val="20"/>
                <w:lang w:val="en-US"/>
              </w:rPr>
            </w:pPr>
            <w:r>
              <w:rPr>
                <w:sz w:val="20"/>
                <w:szCs w:val="20"/>
                <w:lang w:val="en-US"/>
              </w:rPr>
              <w:t>Lợi nhuận</w:t>
            </w:r>
          </w:p>
        </w:tc>
        <w:tc>
          <w:tcPr>
            <w:tcW w:w="1309" w:type="pct"/>
            <w:vAlign w:val="center"/>
          </w:tcPr>
          <w:p w14:paraId="6B85D69D" w14:textId="1C5527CA" w:rsidR="00463F19" w:rsidRPr="00463F19" w:rsidRDefault="00781065" w:rsidP="006A1FC5">
            <w:pPr>
              <w:pStyle w:val="Style13"/>
              <w:spacing w:line="240" w:lineRule="auto"/>
              <w:ind w:left="-57" w:right="-57"/>
              <w:jc w:val="center"/>
              <w:rPr>
                <w:sz w:val="20"/>
                <w:szCs w:val="20"/>
                <w:lang w:val="en-US"/>
              </w:rPr>
            </w:pPr>
            <w:r>
              <w:rPr>
                <w:sz w:val="20"/>
                <w:szCs w:val="20"/>
                <w:lang w:val="en-US"/>
              </w:rPr>
              <w:t>8</w:t>
            </w:r>
            <w:r w:rsidRPr="00781065">
              <w:rPr>
                <w:sz w:val="20"/>
                <w:szCs w:val="20"/>
                <w:lang w:val="en-US"/>
              </w:rPr>
              <w:t>8875</w:t>
            </w:r>
            <w:r>
              <w:rPr>
                <w:sz w:val="20"/>
                <w:szCs w:val="20"/>
                <w:lang w:val="en-US"/>
              </w:rPr>
              <w:t>.</w:t>
            </w:r>
            <w:r w:rsidRPr="00781065">
              <w:rPr>
                <w:sz w:val="20"/>
                <w:szCs w:val="20"/>
                <w:lang w:val="en-US"/>
              </w:rPr>
              <w:t>94</w:t>
            </w:r>
          </w:p>
        </w:tc>
        <w:tc>
          <w:tcPr>
            <w:tcW w:w="1139" w:type="pct"/>
            <w:vAlign w:val="center"/>
          </w:tcPr>
          <w:p w14:paraId="088741A5" w14:textId="27C4B536" w:rsidR="00463F19" w:rsidRPr="00463F19" w:rsidRDefault="00463F19" w:rsidP="006A1FC5">
            <w:pPr>
              <w:pStyle w:val="Style13"/>
              <w:spacing w:line="240" w:lineRule="auto"/>
              <w:ind w:left="-57" w:right="-57"/>
              <w:jc w:val="center"/>
              <w:rPr>
                <w:sz w:val="20"/>
                <w:szCs w:val="20"/>
                <w:lang w:val="en-US"/>
              </w:rPr>
            </w:pPr>
            <w:r>
              <w:rPr>
                <w:sz w:val="20"/>
                <w:szCs w:val="20"/>
                <w:lang w:val="en-US"/>
              </w:rPr>
              <w:t>8</w:t>
            </w:r>
            <w:r w:rsidRPr="00463F19">
              <w:rPr>
                <w:sz w:val="20"/>
                <w:szCs w:val="20"/>
                <w:lang w:val="en-US"/>
              </w:rPr>
              <w:t>8875</w:t>
            </w:r>
            <w:r>
              <w:rPr>
                <w:sz w:val="20"/>
                <w:szCs w:val="20"/>
                <w:lang w:val="en-US"/>
              </w:rPr>
              <w:t>.</w:t>
            </w:r>
            <w:r w:rsidRPr="00463F19">
              <w:rPr>
                <w:sz w:val="20"/>
                <w:szCs w:val="20"/>
                <w:lang w:val="en-US"/>
              </w:rPr>
              <w:t>94</w:t>
            </w:r>
          </w:p>
        </w:tc>
        <w:tc>
          <w:tcPr>
            <w:tcW w:w="1351" w:type="pct"/>
            <w:vAlign w:val="center"/>
          </w:tcPr>
          <w:p w14:paraId="47EE0D1D" w14:textId="528DEAEE" w:rsidR="00463F19" w:rsidRPr="00463F19" w:rsidRDefault="00781065" w:rsidP="006A1FC5">
            <w:pPr>
              <w:pStyle w:val="Style13"/>
              <w:spacing w:line="240" w:lineRule="auto"/>
              <w:ind w:left="-57" w:right="-57"/>
              <w:jc w:val="center"/>
              <w:rPr>
                <w:sz w:val="20"/>
                <w:szCs w:val="20"/>
                <w:lang w:val="en-US"/>
              </w:rPr>
            </w:pPr>
            <w:r>
              <w:rPr>
                <w:sz w:val="20"/>
                <w:szCs w:val="20"/>
                <w:lang w:val="en-US"/>
              </w:rPr>
              <w:t>0</w:t>
            </w:r>
            <w:r w:rsidR="00DC333C">
              <w:rPr>
                <w:sz w:val="20"/>
                <w:szCs w:val="20"/>
                <w:lang w:val="en-US"/>
              </w:rPr>
              <w:t>.00</w:t>
            </w:r>
          </w:p>
        </w:tc>
      </w:tr>
      <w:tr w:rsidR="006A1FC5" w:rsidRPr="00463F19" w14:paraId="60F275F2" w14:textId="77777777" w:rsidTr="006A1FC5">
        <w:trPr>
          <w:jc w:val="center"/>
        </w:trPr>
        <w:tc>
          <w:tcPr>
            <w:tcW w:w="1201" w:type="pct"/>
            <w:vAlign w:val="center"/>
          </w:tcPr>
          <w:p w14:paraId="2582DB57" w14:textId="2C756BE5" w:rsidR="00463F19" w:rsidRPr="00463F19" w:rsidRDefault="006A1FC5" w:rsidP="006A1FC5">
            <w:pPr>
              <w:pStyle w:val="Style13"/>
              <w:spacing w:line="240" w:lineRule="auto"/>
              <w:ind w:left="-57" w:right="-57"/>
              <w:jc w:val="center"/>
              <w:rPr>
                <w:sz w:val="20"/>
                <w:szCs w:val="20"/>
                <w:lang w:val="en-US"/>
              </w:rPr>
            </w:pPr>
            <w:r>
              <w:rPr>
                <w:sz w:val="20"/>
                <w:szCs w:val="20"/>
                <w:lang w:val="en-US"/>
              </w:rPr>
              <w:t>V</w:t>
            </w:r>
            <w:r w:rsidR="00463F19">
              <w:rPr>
                <w:sz w:val="20"/>
                <w:szCs w:val="20"/>
                <w:lang w:val="en-US"/>
              </w:rPr>
              <w:t>òng lặp</w:t>
            </w:r>
          </w:p>
        </w:tc>
        <w:tc>
          <w:tcPr>
            <w:tcW w:w="1309" w:type="pct"/>
            <w:vAlign w:val="center"/>
          </w:tcPr>
          <w:p w14:paraId="28256004" w14:textId="1AD5B912" w:rsidR="00463F19" w:rsidRPr="00463F19" w:rsidRDefault="00463F19" w:rsidP="006A1FC5">
            <w:pPr>
              <w:pStyle w:val="Style13"/>
              <w:spacing w:line="240" w:lineRule="auto"/>
              <w:ind w:left="-57" w:right="-57"/>
              <w:jc w:val="center"/>
              <w:rPr>
                <w:sz w:val="20"/>
                <w:szCs w:val="20"/>
                <w:lang w:val="en-US"/>
              </w:rPr>
            </w:pPr>
            <w:r>
              <w:rPr>
                <w:sz w:val="20"/>
                <w:szCs w:val="20"/>
                <w:lang w:val="en-US"/>
              </w:rPr>
              <w:t>50</w:t>
            </w:r>
          </w:p>
        </w:tc>
        <w:tc>
          <w:tcPr>
            <w:tcW w:w="1139" w:type="pct"/>
            <w:vAlign w:val="center"/>
          </w:tcPr>
          <w:p w14:paraId="3CE130E7" w14:textId="44D95E18" w:rsidR="00463F19" w:rsidRPr="00463F19" w:rsidRDefault="00781065" w:rsidP="006A1FC5">
            <w:pPr>
              <w:pStyle w:val="Style13"/>
              <w:spacing w:line="240" w:lineRule="auto"/>
              <w:ind w:left="-57" w:right="-57"/>
              <w:jc w:val="center"/>
              <w:rPr>
                <w:sz w:val="20"/>
                <w:szCs w:val="20"/>
                <w:lang w:val="en-US"/>
              </w:rPr>
            </w:pPr>
            <w:r>
              <w:rPr>
                <w:sz w:val="20"/>
                <w:szCs w:val="20"/>
                <w:lang w:val="en-US"/>
              </w:rPr>
              <w:t>4</w:t>
            </w:r>
          </w:p>
        </w:tc>
        <w:tc>
          <w:tcPr>
            <w:tcW w:w="1351" w:type="pct"/>
            <w:vAlign w:val="center"/>
          </w:tcPr>
          <w:p w14:paraId="261DD148" w14:textId="24B4E346" w:rsidR="00463F19" w:rsidRPr="00463F19" w:rsidRDefault="00781065" w:rsidP="006A1FC5">
            <w:pPr>
              <w:pStyle w:val="Style13"/>
              <w:spacing w:line="240" w:lineRule="auto"/>
              <w:ind w:left="-57" w:right="-57"/>
              <w:jc w:val="center"/>
              <w:rPr>
                <w:sz w:val="20"/>
                <w:szCs w:val="20"/>
                <w:lang w:val="en-US"/>
              </w:rPr>
            </w:pPr>
            <w:r>
              <w:rPr>
                <w:sz w:val="20"/>
                <w:szCs w:val="20"/>
                <w:lang w:val="en-US"/>
              </w:rPr>
              <w:t>1150</w:t>
            </w:r>
            <w:r w:rsidR="00DC333C">
              <w:rPr>
                <w:sz w:val="20"/>
                <w:szCs w:val="20"/>
                <w:lang w:val="en-US"/>
              </w:rPr>
              <w:t>.00</w:t>
            </w:r>
          </w:p>
        </w:tc>
      </w:tr>
      <w:tr w:rsidR="006A1FC5" w:rsidRPr="00463F19" w14:paraId="1FA58EC9" w14:textId="77777777" w:rsidTr="006A1FC5">
        <w:trPr>
          <w:jc w:val="center"/>
        </w:trPr>
        <w:tc>
          <w:tcPr>
            <w:tcW w:w="1201" w:type="pct"/>
            <w:vAlign w:val="center"/>
          </w:tcPr>
          <w:p w14:paraId="602F6984" w14:textId="44973116" w:rsidR="00463F19" w:rsidRPr="00463F19" w:rsidRDefault="00463F19" w:rsidP="006A1FC5">
            <w:pPr>
              <w:pStyle w:val="Style13"/>
              <w:spacing w:line="240" w:lineRule="auto"/>
              <w:ind w:left="-57" w:right="-57"/>
              <w:jc w:val="center"/>
              <w:rPr>
                <w:sz w:val="20"/>
                <w:szCs w:val="20"/>
                <w:lang w:val="en-US"/>
              </w:rPr>
            </w:pPr>
            <w:r>
              <w:rPr>
                <w:sz w:val="20"/>
                <w:szCs w:val="20"/>
                <w:lang w:val="en-US"/>
              </w:rPr>
              <w:t>Thời gian</w:t>
            </w:r>
          </w:p>
        </w:tc>
        <w:tc>
          <w:tcPr>
            <w:tcW w:w="1309" w:type="pct"/>
            <w:vAlign w:val="center"/>
          </w:tcPr>
          <w:p w14:paraId="15EFE7C3" w14:textId="1FF2BC3B" w:rsidR="00463F19" w:rsidRPr="00463F19" w:rsidRDefault="00463F19" w:rsidP="00A75BFA">
            <w:pPr>
              <w:pStyle w:val="Style13"/>
              <w:spacing w:line="240" w:lineRule="auto"/>
              <w:ind w:left="-57" w:right="-57"/>
              <w:jc w:val="center"/>
              <w:rPr>
                <w:sz w:val="20"/>
                <w:szCs w:val="20"/>
                <w:lang w:val="en-US"/>
              </w:rPr>
            </w:pPr>
            <w:r w:rsidRPr="00463F19">
              <w:rPr>
                <w:sz w:val="20"/>
                <w:szCs w:val="20"/>
                <w:lang w:val="en-US"/>
              </w:rPr>
              <w:t>0.8732</w:t>
            </w:r>
          </w:p>
        </w:tc>
        <w:tc>
          <w:tcPr>
            <w:tcW w:w="1139" w:type="pct"/>
            <w:vAlign w:val="center"/>
          </w:tcPr>
          <w:p w14:paraId="2F9AF284" w14:textId="530D73BC" w:rsidR="00463F19" w:rsidRPr="00463F19" w:rsidRDefault="00463F19" w:rsidP="00A75BFA">
            <w:pPr>
              <w:pStyle w:val="Style13"/>
              <w:spacing w:line="240" w:lineRule="auto"/>
              <w:ind w:left="-57" w:right="-57"/>
              <w:jc w:val="center"/>
              <w:rPr>
                <w:sz w:val="20"/>
                <w:szCs w:val="20"/>
                <w:lang w:val="en-US"/>
              </w:rPr>
            </w:pPr>
            <w:r w:rsidRPr="00463F19">
              <w:rPr>
                <w:sz w:val="20"/>
                <w:szCs w:val="20"/>
                <w:lang w:val="en-US"/>
              </w:rPr>
              <w:t>0.10</w:t>
            </w:r>
            <w:r w:rsidR="00A75BFA">
              <w:rPr>
                <w:sz w:val="20"/>
                <w:szCs w:val="20"/>
                <w:lang w:val="en-US"/>
              </w:rPr>
              <w:t>30</w:t>
            </w:r>
          </w:p>
        </w:tc>
        <w:tc>
          <w:tcPr>
            <w:tcW w:w="1351" w:type="pct"/>
            <w:vAlign w:val="center"/>
          </w:tcPr>
          <w:p w14:paraId="66568126" w14:textId="785C3BEA" w:rsidR="00463F19" w:rsidRPr="00463F19" w:rsidRDefault="00DC333C" w:rsidP="006A1FC5">
            <w:pPr>
              <w:pStyle w:val="Style13"/>
              <w:spacing w:line="240" w:lineRule="auto"/>
              <w:ind w:left="-57" w:right="-57"/>
              <w:jc w:val="center"/>
              <w:rPr>
                <w:sz w:val="20"/>
                <w:szCs w:val="20"/>
                <w:lang w:val="en-US"/>
              </w:rPr>
            </w:pPr>
            <w:r>
              <w:rPr>
                <w:sz w:val="20"/>
                <w:szCs w:val="20"/>
                <w:lang w:val="en-US"/>
              </w:rPr>
              <w:t>747.96</w:t>
            </w:r>
          </w:p>
        </w:tc>
      </w:tr>
    </w:tbl>
    <w:p w14:paraId="16F02A88" w14:textId="33535C21" w:rsidR="00412BA9" w:rsidRPr="0015046A" w:rsidRDefault="00035093" w:rsidP="00D942F4">
      <w:pPr>
        <w:pStyle w:val="Style14"/>
      </w:pPr>
      <w:r>
        <w:t>5</w:t>
      </w:r>
      <w:r w:rsidR="00D942F4">
        <w:t xml:space="preserve">. </w:t>
      </w:r>
      <w:r w:rsidR="00412BA9" w:rsidRPr="0015046A">
        <w:t>KẾT LUẬN</w:t>
      </w:r>
    </w:p>
    <w:p w14:paraId="169C6A37" w14:textId="452B4A8B" w:rsidR="00412BA9" w:rsidRPr="00272850" w:rsidRDefault="00590374" w:rsidP="00D77223">
      <w:pPr>
        <w:pStyle w:val="Style13"/>
        <w:rPr>
          <w:lang w:val="en-US"/>
        </w:rPr>
      </w:pPr>
      <w:r w:rsidRPr="00590374">
        <w:rPr>
          <w:lang w:val="en-US"/>
        </w:rPr>
        <w:t xml:space="preserve">Bài báo </w:t>
      </w:r>
      <w:r>
        <w:rPr>
          <w:lang w:val="en-US"/>
        </w:rPr>
        <w:t>trình bày mô hình</w:t>
      </w:r>
      <w:r w:rsidRPr="00590374">
        <w:rPr>
          <w:lang w:val="en-US"/>
        </w:rPr>
        <w:t xml:space="preserve"> bài toán ED </w:t>
      </w:r>
      <w:r>
        <w:rPr>
          <w:lang w:val="en-US"/>
        </w:rPr>
        <w:t>t</w:t>
      </w:r>
      <w:r w:rsidRPr="00590374">
        <w:rPr>
          <w:lang w:val="en-US"/>
        </w:rPr>
        <w:t xml:space="preserve">rong </w:t>
      </w:r>
      <w:r>
        <w:rPr>
          <w:lang w:val="en-US"/>
        </w:rPr>
        <w:t>hệ thống điện</w:t>
      </w:r>
      <w:r w:rsidRPr="00590374">
        <w:rPr>
          <w:lang w:val="en-US"/>
        </w:rPr>
        <w:t>,</w:t>
      </w:r>
      <w:r>
        <w:rPr>
          <w:lang w:val="en-US"/>
        </w:rPr>
        <w:t xml:space="preserve"> tính toán</w:t>
      </w:r>
      <w:r w:rsidRPr="00590374">
        <w:rPr>
          <w:lang w:val="en-US"/>
        </w:rPr>
        <w:t xml:space="preserve"> chiến lược đặt giá tối ưu </w:t>
      </w:r>
      <w:r>
        <w:rPr>
          <w:lang w:val="en-US"/>
        </w:rPr>
        <w:t>cho các nhà máy trong thị trường điện và carbon.  Mô hình toán học của bài toán ED có hàm mục tiêu là tối đa hóa lợi nhuận (doanh thu bán điện sau khi khấu trừ đi chi phí nhiên liệu, chi phí vận hành và chi phí phát thải CO</w:t>
      </w:r>
      <w:r>
        <w:rPr>
          <w:vertAlign w:val="subscript"/>
          <w:lang w:val="en-US"/>
        </w:rPr>
        <w:t>2</w:t>
      </w:r>
      <w:r>
        <w:rPr>
          <w:lang w:val="en-US"/>
        </w:rPr>
        <w:t>), các rằng buộc gồm giới hạn công suất phát các tổ máy, tổn thất công suất, hàm chi phí nhiêu liệu và phát thải CO</w:t>
      </w:r>
      <w:r>
        <w:rPr>
          <w:vertAlign w:val="subscript"/>
          <w:lang w:val="en-US"/>
        </w:rPr>
        <w:t>2</w:t>
      </w:r>
      <w:r>
        <w:rPr>
          <w:lang w:val="en-US"/>
        </w:rPr>
        <w:t>.</w:t>
      </w:r>
      <w:r w:rsidRPr="00590374">
        <w:rPr>
          <w:lang w:val="en-US"/>
        </w:rPr>
        <w:t xml:space="preserve"> Thuật giải cho bài toán </w:t>
      </w:r>
      <w:r>
        <w:rPr>
          <w:lang w:val="en-US"/>
        </w:rPr>
        <w:t xml:space="preserve">được xây dựng </w:t>
      </w:r>
      <w:r w:rsidRPr="00590374">
        <w:rPr>
          <w:lang w:val="en-US"/>
        </w:rPr>
        <w:t>dựa trên phương pháp tố</w:t>
      </w:r>
      <w:r>
        <w:rPr>
          <w:lang w:val="en-US"/>
        </w:rPr>
        <w:t>i ưu bày đàn (</w:t>
      </w:r>
      <w:proofErr w:type="spellStart"/>
      <w:r>
        <w:rPr>
          <w:lang w:val="en-US"/>
        </w:rPr>
        <w:t>PSO</w:t>
      </w:r>
      <w:proofErr w:type="spellEnd"/>
      <w:r>
        <w:rPr>
          <w:lang w:val="en-US"/>
        </w:rPr>
        <w:t xml:space="preserve">) cho phép </w:t>
      </w:r>
      <w:r w:rsidR="006005B1">
        <w:rPr>
          <w:lang w:val="en-US"/>
        </w:rPr>
        <w:t>chương trình tính toán được lập trình đơn giản, dễ dàng</w:t>
      </w:r>
      <w:r>
        <w:rPr>
          <w:lang w:val="en-US"/>
        </w:rPr>
        <w:t xml:space="preserve">. </w:t>
      </w:r>
      <w:r w:rsidRPr="00590374">
        <w:rPr>
          <w:lang w:val="en-US"/>
        </w:rPr>
        <w:t xml:space="preserve">Kết quả mô phỏng thử nghiệm với nhà máy điện 5 tổ máy cho thấy khả năng đáp ứng của </w:t>
      </w:r>
      <w:r w:rsidR="006005B1">
        <w:rPr>
          <w:lang w:val="en-US"/>
        </w:rPr>
        <w:t xml:space="preserve">thuật toán trong việc tính toán </w:t>
      </w:r>
      <w:r w:rsidR="008460FF">
        <w:rPr>
          <w:lang w:val="en-US"/>
        </w:rPr>
        <w:t>phương án đặt giá tối ưu cho nhà máy, đồng thời ước lượng được lợi nhuận của nhà máy theo giá điện thị trường</w:t>
      </w:r>
      <w:r w:rsidRPr="00590374">
        <w:rPr>
          <w:lang w:val="en-US"/>
        </w:rPr>
        <w:t xml:space="preserve">. </w:t>
      </w:r>
      <w:r w:rsidR="004A620B">
        <w:rPr>
          <w:lang w:val="en-US"/>
        </w:rPr>
        <w:t xml:space="preserve">Bên cạnh đó, để cắt giảm khí thải cần có thị trường carbon phù hợp để từ đó khuyến khích phát triển các nguồn điện lượng sạch, nâng cao tính cạnh tranh của các nguồn điện sạch so với các nguồn điện truyền thống có lợi thế về chi phí vốn đầu tư thấp nhưng lượng phát thải vào môi trường lớn. </w:t>
      </w:r>
    </w:p>
    <w:p w14:paraId="4BA1CEA6" w14:textId="39CF6205" w:rsidR="0023247A" w:rsidRPr="0023247A" w:rsidRDefault="0023247A" w:rsidP="0023247A">
      <w:pPr>
        <w:pStyle w:val="Style4"/>
        <w:rPr>
          <w:rFonts w:ascii="Arial" w:hAnsi="Arial" w:cs="Arial"/>
          <w:b/>
          <w:i/>
          <w:sz w:val="20"/>
          <w:szCs w:val="20"/>
        </w:rPr>
      </w:pPr>
      <w:r>
        <w:rPr>
          <w:rFonts w:ascii="Arial" w:hAnsi="Arial" w:cs="Arial"/>
          <w:b/>
          <w:i/>
          <w:sz w:val="20"/>
          <w:szCs w:val="20"/>
        </w:rPr>
        <w:t>LỜI CẢM ƠN</w:t>
      </w:r>
    </w:p>
    <w:p w14:paraId="3433A190" w14:textId="3A10831B" w:rsidR="0023247A" w:rsidRPr="0023247A" w:rsidRDefault="00A6596B" w:rsidP="0023247A">
      <w:pPr>
        <w:pStyle w:val="Style4"/>
        <w:rPr>
          <w:i/>
          <w:sz w:val="22"/>
          <w:szCs w:val="22"/>
        </w:rPr>
        <w:sectPr w:rsidR="0023247A" w:rsidRPr="0023247A" w:rsidSect="008B51EA">
          <w:type w:val="continuous"/>
          <w:pgSz w:w="10773" w:h="15026" w:code="9"/>
          <w:pgMar w:top="1418" w:right="1134" w:bottom="851" w:left="1134" w:header="709" w:footer="181" w:gutter="0"/>
          <w:cols w:num="2" w:space="340"/>
          <w:titlePg/>
          <w:docGrid w:linePitch="360"/>
        </w:sectPr>
      </w:pPr>
      <w:r>
        <w:rPr>
          <w:i/>
          <w:sz w:val="22"/>
          <w:szCs w:val="22"/>
        </w:rPr>
        <w:t xml:space="preserve">Trường Đại học Thủy lợi, </w:t>
      </w:r>
      <w:r w:rsidR="000632CD">
        <w:rPr>
          <w:i/>
          <w:sz w:val="22"/>
          <w:szCs w:val="22"/>
        </w:rPr>
        <w:t>S</w:t>
      </w:r>
      <w:r>
        <w:rPr>
          <w:i/>
          <w:sz w:val="22"/>
          <w:szCs w:val="22"/>
        </w:rPr>
        <w:t>ố 175</w:t>
      </w:r>
      <w:r w:rsidR="000632CD">
        <w:rPr>
          <w:i/>
          <w:sz w:val="22"/>
          <w:szCs w:val="22"/>
        </w:rPr>
        <w:t>,</w:t>
      </w:r>
      <w:r>
        <w:rPr>
          <w:i/>
          <w:sz w:val="22"/>
          <w:szCs w:val="22"/>
        </w:rPr>
        <w:t xml:space="preserve"> Tây Sơn, Đống Đa, Hà Nội.</w:t>
      </w:r>
      <w:r w:rsidR="00070D06">
        <w:rPr>
          <w:i/>
          <w:sz w:val="22"/>
          <w:szCs w:val="22"/>
        </w:rPr>
        <w:t xml:space="preserve"> </w:t>
      </w:r>
    </w:p>
    <w:p w14:paraId="15C50C68" w14:textId="77777777" w:rsidR="00650DA5" w:rsidRDefault="00650DA5" w:rsidP="00944EBA">
      <w:pPr>
        <w:spacing w:before="480" w:after="120" w:line="300" w:lineRule="auto"/>
        <w:jc w:val="center"/>
        <w:rPr>
          <w:rFonts w:ascii="Tahoma" w:hAnsi="Tahoma" w:cs="Tahoma"/>
          <w:b/>
        </w:rPr>
      </w:pPr>
      <w:r w:rsidRPr="00650DA5">
        <w:rPr>
          <w:rFonts w:ascii="Tahoma" w:hAnsi="Tahoma" w:cs="Tahoma"/>
          <w:b/>
        </w:rPr>
        <w:t>TÀI LIỆU THAM KHẢO</w:t>
      </w:r>
    </w:p>
    <w:p w14:paraId="706FF93C" w14:textId="512876CA" w:rsidR="00070D06" w:rsidRDefault="00A112A7" w:rsidP="00E85046">
      <w:pPr>
        <w:pStyle w:val="Style15"/>
        <w:spacing w:before="80" w:after="80" w:line="264" w:lineRule="auto"/>
        <w:ind w:left="715" w:hanging="431"/>
      </w:pPr>
      <w:r>
        <w:t xml:space="preserve">[1] </w:t>
      </w:r>
      <w:r w:rsidR="00AC102D">
        <w:tab/>
      </w:r>
      <w:r w:rsidR="00B36E42" w:rsidRPr="00B36E42">
        <w:t>Hội nghị thượng đỉnh về biến đổi khí hậu của Liên Hợp Quốc năm 2021</w:t>
      </w:r>
      <w:r w:rsidR="00B36E42">
        <w:t xml:space="preserve"> (</w:t>
      </w:r>
      <w:proofErr w:type="spellStart"/>
      <w:r w:rsidR="00B36E42">
        <w:t>COP26</w:t>
      </w:r>
      <w:proofErr w:type="spellEnd"/>
      <w:r w:rsidR="00B36E42">
        <w:t xml:space="preserve">), Glasgow, Vương Quốc Anh, </w:t>
      </w:r>
      <w:r w:rsidR="00B36E42" w:rsidRPr="00B36E42">
        <w:t>https://</w:t>
      </w:r>
      <w:proofErr w:type="spellStart"/>
      <w:r w:rsidR="00B36E42" w:rsidRPr="00B36E42">
        <w:t>ukcop26.org</w:t>
      </w:r>
      <w:proofErr w:type="spellEnd"/>
      <w:r w:rsidR="00B36E42" w:rsidRPr="00B36E42">
        <w:t>/</w:t>
      </w:r>
    </w:p>
    <w:p w14:paraId="57DCE04D" w14:textId="06185B86" w:rsidR="00A95093" w:rsidRPr="00E85046" w:rsidRDefault="00A95093" w:rsidP="00E85046">
      <w:pPr>
        <w:pStyle w:val="Style15"/>
        <w:spacing w:before="80" w:after="80" w:line="264" w:lineRule="auto"/>
        <w:ind w:left="715" w:hanging="431"/>
      </w:pPr>
      <w:r>
        <w:t xml:space="preserve">[2] </w:t>
      </w:r>
      <w:r w:rsidR="00AC102D">
        <w:tab/>
      </w:r>
      <w:r w:rsidR="00B36E42" w:rsidRPr="00B36E42">
        <w:t>Quyết định 500/</w:t>
      </w:r>
      <w:proofErr w:type="spellStart"/>
      <w:r w:rsidR="00B36E42" w:rsidRPr="00B36E42">
        <w:t>QĐ-TTg</w:t>
      </w:r>
      <w:proofErr w:type="spellEnd"/>
      <w:r w:rsidR="00B36E42" w:rsidRPr="00B36E42">
        <w:t xml:space="preserve"> ngày 15/5/2023 của Thủ tướng Chính phủ phê duyệt Quy hoạch phát triển điện lực quốc gia thời kỳ 2021 - 2030, tầm nhìn đến năm 2050.</w:t>
      </w:r>
    </w:p>
    <w:p w14:paraId="109244C1" w14:textId="6D31D207" w:rsidR="00387BE7" w:rsidRDefault="00605808" w:rsidP="00E85046">
      <w:pPr>
        <w:pStyle w:val="Style15"/>
        <w:spacing w:before="80" w:after="80" w:line="264" w:lineRule="auto"/>
        <w:ind w:left="715" w:hanging="431"/>
      </w:pPr>
      <w:r>
        <w:t xml:space="preserve">[3] </w:t>
      </w:r>
      <w:r w:rsidR="00AC102D">
        <w:tab/>
      </w:r>
      <w:r w:rsidR="00387BE7" w:rsidRPr="00387BE7">
        <w:t xml:space="preserve">Hồ </w:t>
      </w:r>
      <w:proofErr w:type="spellStart"/>
      <w:r w:rsidR="00387BE7" w:rsidRPr="00387BE7">
        <w:t>Sỹ</w:t>
      </w:r>
      <w:proofErr w:type="spellEnd"/>
      <w:r w:rsidR="00387BE7" w:rsidRPr="00387BE7">
        <w:t xml:space="preserve"> Mão</w:t>
      </w:r>
      <w:r w:rsidR="00387BE7">
        <w:t>.</w:t>
      </w:r>
      <w:r w:rsidR="00387BE7" w:rsidRPr="00387BE7">
        <w:t xml:space="preserve"> </w:t>
      </w:r>
      <w:r w:rsidR="00B36E42">
        <w:t xml:space="preserve">Nghiên cứu áp dụng thuật toán </w:t>
      </w:r>
      <w:proofErr w:type="spellStart"/>
      <w:r w:rsidR="00B36E42">
        <w:t>PSO</w:t>
      </w:r>
      <w:proofErr w:type="spellEnd"/>
      <w:r w:rsidR="00B36E42">
        <w:t xml:space="preserve"> tối ưu vận hành hệ thống đa hồ chứa thủy điện trên lưu vực sông Đà</w:t>
      </w:r>
      <w:r w:rsidR="00821D2F">
        <w:t>.</w:t>
      </w:r>
      <w:r w:rsidR="00B36E42">
        <w:t xml:space="preserve"> </w:t>
      </w:r>
      <w:r w:rsidR="00821D2F">
        <w:t xml:space="preserve">Tạp chí </w:t>
      </w:r>
      <w:r w:rsidR="00B36E42">
        <w:t>Khoa học và Công nghiệp Thủy lợi, Số 78, năm 2023</w:t>
      </w:r>
      <w:r w:rsidR="00821D2F">
        <w:t>.</w:t>
      </w:r>
      <w:r w:rsidR="00B36E42">
        <w:t xml:space="preserve"> </w:t>
      </w:r>
    </w:p>
    <w:p w14:paraId="5153E526" w14:textId="4CDF2713" w:rsidR="00AC3C23" w:rsidRDefault="00C42D8E" w:rsidP="00E85046">
      <w:pPr>
        <w:pStyle w:val="Style15"/>
        <w:spacing w:before="80" w:after="80" w:line="264" w:lineRule="auto"/>
        <w:ind w:left="715" w:hanging="431"/>
      </w:pPr>
      <w:r>
        <w:t xml:space="preserve">[4] </w:t>
      </w:r>
      <w:r w:rsidR="00AC102D">
        <w:tab/>
      </w:r>
      <w:r w:rsidRPr="00C42D8E">
        <w:t>Trương Đình Nhơn, Lê Đặng Minh Trường</w:t>
      </w:r>
      <w:r>
        <w:t>.</w:t>
      </w:r>
      <w:r w:rsidR="00AC3C23" w:rsidRPr="00AC3C23">
        <w:t xml:space="preserve"> </w:t>
      </w:r>
      <w:r w:rsidR="00B36E42">
        <w:t>Ứng dụng thuật toán tối ưu bầy đàn (</w:t>
      </w:r>
      <w:proofErr w:type="spellStart"/>
      <w:r w:rsidR="00B36E42">
        <w:t>PSO</w:t>
      </w:r>
      <w:proofErr w:type="spellEnd"/>
      <w:r w:rsidR="00B36E42">
        <w:t xml:space="preserve">) để tối ưu dung lượng </w:t>
      </w:r>
      <w:r w:rsidR="00B36E42" w:rsidRPr="00605808">
        <w:t>và v</w:t>
      </w:r>
      <w:r w:rsidR="00B36E42">
        <w:t xml:space="preserve">ị trí tụ bù trong hệ thống điện. </w:t>
      </w:r>
      <w:r w:rsidR="00B36E42" w:rsidRPr="00B36E42">
        <w:t xml:space="preserve">Tạp Chí Khoa học Và Công nghệ - Đại học Đà </w:t>
      </w:r>
      <w:proofErr w:type="spellStart"/>
      <w:r w:rsidR="00B36E42" w:rsidRPr="00B36E42">
        <w:t>Nẵng</w:t>
      </w:r>
      <w:proofErr w:type="spellEnd"/>
      <w:r w:rsidR="00B36E42" w:rsidRPr="00B36E42">
        <w:t xml:space="preserve">, </w:t>
      </w:r>
      <w:r w:rsidR="00791413">
        <w:t>số</w:t>
      </w:r>
      <w:r w:rsidR="00B36E42" w:rsidRPr="00B36E42">
        <w:t xml:space="preserve"> 11, 120.2, </w:t>
      </w:r>
      <w:r w:rsidR="00791413">
        <w:t>11/</w:t>
      </w:r>
      <w:r w:rsidR="00B36E42" w:rsidRPr="00B36E42">
        <w:t xml:space="preserve">2017, </w:t>
      </w:r>
      <w:proofErr w:type="spellStart"/>
      <w:r w:rsidR="00B36E42" w:rsidRPr="00B36E42">
        <w:t>tr</w:t>
      </w:r>
      <w:proofErr w:type="spellEnd"/>
      <w:r w:rsidR="00B36E42" w:rsidRPr="00B36E42">
        <w:t xml:space="preserve"> 82-85</w:t>
      </w:r>
      <w:r w:rsidR="00791413">
        <w:t>.</w:t>
      </w:r>
    </w:p>
    <w:p w14:paraId="1B13D8E0" w14:textId="4348F4B1" w:rsidR="00F60C76" w:rsidRDefault="00831337" w:rsidP="00E85046">
      <w:pPr>
        <w:pStyle w:val="Style15"/>
        <w:spacing w:before="80" w:after="80" w:line="264" w:lineRule="auto"/>
        <w:ind w:left="715" w:hanging="431"/>
      </w:pPr>
      <w:r>
        <w:t xml:space="preserve">[5] </w:t>
      </w:r>
      <w:r w:rsidR="00AC102D">
        <w:tab/>
      </w:r>
      <w:proofErr w:type="spellStart"/>
      <w:r>
        <w:t>Nguyễn</w:t>
      </w:r>
      <w:proofErr w:type="spellEnd"/>
      <w:r>
        <w:t xml:space="preserve"> Ngọc Thiêm, </w:t>
      </w:r>
      <w:r w:rsidRPr="00831337">
        <w:t xml:space="preserve">Phan Minh Tân, </w:t>
      </w:r>
      <w:proofErr w:type="spellStart"/>
      <w:r w:rsidRPr="00831337">
        <w:t>Nguyễn</w:t>
      </w:r>
      <w:proofErr w:type="spellEnd"/>
      <w:r w:rsidRPr="00831337">
        <w:t xml:space="preserve"> Trung Thắng</w:t>
      </w:r>
      <w:r>
        <w:t xml:space="preserve">, </w:t>
      </w:r>
      <w:r w:rsidRPr="00831337">
        <w:t>Lê Chí Kiên</w:t>
      </w:r>
      <w:r>
        <w:t xml:space="preserve">. Cải Tiến Giải Thuật Tối Ưu Bầy Đàn Để Tối Ưu Hóa Lợi Nhuận Của Nhà Máy Nhiệt Điện Trong </w:t>
      </w:r>
      <w:r w:rsidR="00CD7CEB">
        <w:t>Các Mô Hình Doanh Thu Khác Nhau.</w:t>
      </w:r>
      <w:r w:rsidR="00CD7CEB" w:rsidRPr="00CD7CEB">
        <w:t xml:space="preserve"> </w:t>
      </w:r>
      <w:r w:rsidR="00CD7CEB">
        <w:t xml:space="preserve">Journal of Technical Education Science, </w:t>
      </w:r>
      <w:r w:rsidR="00CD7CEB">
        <w:t>Ho Chi Minh City University of Technology and Education</w:t>
      </w:r>
      <w:r w:rsidR="00CD7CEB">
        <w:t>.</w:t>
      </w:r>
    </w:p>
    <w:p w14:paraId="3F72F725" w14:textId="14476526" w:rsidR="00CD7CEB" w:rsidRPr="00CD7CEB" w:rsidRDefault="00CD7CEB" w:rsidP="00E85046">
      <w:pPr>
        <w:pStyle w:val="Style15"/>
        <w:spacing w:before="80" w:after="80" w:line="264" w:lineRule="auto"/>
        <w:ind w:left="715" w:hanging="431"/>
      </w:pPr>
      <w:r>
        <w:t xml:space="preserve">[6] </w:t>
      </w:r>
      <w:r w:rsidR="00AC102D">
        <w:tab/>
      </w:r>
      <w:r w:rsidRPr="00CD7CEB">
        <w:t xml:space="preserve">Phạm Đình, B., </w:t>
      </w:r>
      <w:proofErr w:type="spellStart"/>
      <w:r w:rsidRPr="00CD7CEB">
        <w:t>Nguyễn</w:t>
      </w:r>
      <w:proofErr w:type="spellEnd"/>
      <w:r w:rsidRPr="00CD7CEB">
        <w:t xml:space="preserve"> Đình, K., &amp; Mai Hùng, T. (2022). </w:t>
      </w:r>
      <w:r>
        <w:t>S</w:t>
      </w:r>
      <w:r w:rsidRPr="00CD7CEB">
        <w:t xml:space="preserve">ử dụng thuật toán tối ưu hóa bầy đàn </w:t>
      </w:r>
      <w:proofErr w:type="spellStart"/>
      <w:r w:rsidRPr="00CD7CEB">
        <w:t>PSO</w:t>
      </w:r>
      <w:proofErr w:type="spellEnd"/>
      <w:r w:rsidRPr="00CD7CEB">
        <w:t xml:space="preserve"> để tối ưu hóa các thông số của bộ điều khiển </w:t>
      </w:r>
      <w:proofErr w:type="spellStart"/>
      <w:r w:rsidRPr="00CD7CEB">
        <w:t>PID</w:t>
      </w:r>
      <w:proofErr w:type="spellEnd"/>
      <w:r w:rsidRPr="00CD7CEB">
        <w:t xml:space="preserve"> sử dụng cho robot dây song </w:t>
      </w:r>
      <w:proofErr w:type="spellStart"/>
      <w:r w:rsidRPr="00CD7CEB">
        <w:t>song</w:t>
      </w:r>
      <w:proofErr w:type="spellEnd"/>
      <w:r w:rsidRPr="00CD7CEB">
        <w:t>. Tạp Chí Khoa học Công nghệ Hàng hải, 66(66), 36–40.</w:t>
      </w:r>
    </w:p>
    <w:p w14:paraId="1C6950C2" w14:textId="64CB353D" w:rsidR="00E828AE" w:rsidRDefault="00870C91" w:rsidP="00E85046">
      <w:pPr>
        <w:pStyle w:val="Style15"/>
        <w:spacing w:before="80" w:after="80" w:line="264" w:lineRule="auto"/>
        <w:ind w:left="715" w:hanging="431"/>
      </w:pPr>
      <w:r>
        <w:t xml:space="preserve">[7] </w:t>
      </w:r>
      <w:r w:rsidR="00AC102D">
        <w:tab/>
      </w:r>
      <w:proofErr w:type="spellStart"/>
      <w:r w:rsidR="007A6480">
        <w:t>Nguyễn</w:t>
      </w:r>
      <w:proofErr w:type="spellEnd"/>
      <w:r w:rsidR="007A6480">
        <w:t xml:space="preserve"> Việt Phú, </w:t>
      </w:r>
      <w:proofErr w:type="spellStart"/>
      <w:r w:rsidR="007A6480">
        <w:t>Nguyễn</w:t>
      </w:r>
      <w:proofErr w:type="spellEnd"/>
      <w:r w:rsidR="007A6480">
        <w:t xml:space="preserve"> Ngọc Khoát, </w:t>
      </w:r>
      <w:proofErr w:type="spellStart"/>
      <w:r w:rsidR="007A6480">
        <w:t>Nguyễn</w:t>
      </w:r>
      <w:proofErr w:type="spellEnd"/>
      <w:r w:rsidR="007A6480">
        <w:t xml:space="preserve"> Tùng Linh</w:t>
      </w:r>
      <w:r w:rsidR="007A6480" w:rsidRPr="007A6480">
        <w:t>,</w:t>
      </w:r>
      <w:r w:rsidR="007A6480">
        <w:t xml:space="preserve"> </w:t>
      </w:r>
      <w:r w:rsidR="007A6480" w:rsidRPr="007A6480">
        <w:t>Phạm Vũ Long</w:t>
      </w:r>
      <w:r w:rsidR="007A6480">
        <w:t xml:space="preserve">. </w:t>
      </w:r>
      <w:r w:rsidR="007A6480" w:rsidRPr="007A6480">
        <w:t xml:space="preserve">Đề xuất giải thuật lai </w:t>
      </w:r>
      <w:proofErr w:type="spellStart"/>
      <w:r w:rsidR="007A6480" w:rsidRPr="007A6480">
        <w:t>SPD-PSO</w:t>
      </w:r>
      <w:proofErr w:type="spellEnd"/>
      <w:r w:rsidR="007A6480" w:rsidRPr="007A6480">
        <w:t xml:space="preserve"> cho bài toán điều khiển tối ưu phân bố tải không cân bằng ba pha trên lưới điện phân phối</w:t>
      </w:r>
      <w:r w:rsidR="007A6480">
        <w:t xml:space="preserve">. </w:t>
      </w:r>
      <w:r w:rsidR="007A6480" w:rsidRPr="007A6480">
        <w:t xml:space="preserve">Tạp chí Khoa học và công nghệ </w:t>
      </w:r>
      <w:proofErr w:type="spellStart"/>
      <w:r w:rsidR="007A6480" w:rsidRPr="007A6480">
        <w:t>HAUI</w:t>
      </w:r>
      <w:proofErr w:type="spellEnd"/>
      <w:r w:rsidR="007A6480" w:rsidRPr="007A6480">
        <w:t xml:space="preserve"> Tập 59 - Số </w:t>
      </w:r>
      <w:proofErr w:type="spellStart"/>
      <w:r w:rsidR="007A6480" w:rsidRPr="007A6480">
        <w:t>6C</w:t>
      </w:r>
      <w:proofErr w:type="spellEnd"/>
      <w:r w:rsidR="007A6480" w:rsidRPr="007A6480">
        <w:t xml:space="preserve"> (10/2023)</w:t>
      </w:r>
      <w:r w:rsidR="007A6480">
        <w:t>.</w:t>
      </w:r>
    </w:p>
    <w:p w14:paraId="2F944B06" w14:textId="77777777" w:rsidR="00E85046" w:rsidRPr="00E85046" w:rsidRDefault="00E85046" w:rsidP="00E85046">
      <w:pPr>
        <w:pStyle w:val="Style15"/>
        <w:spacing w:before="80" w:after="80" w:line="264" w:lineRule="auto"/>
        <w:ind w:left="284"/>
      </w:pPr>
    </w:p>
    <w:p w14:paraId="1F457204" w14:textId="5F4F716B" w:rsidR="0082088A" w:rsidRDefault="00EC4187" w:rsidP="0082088A">
      <w:pPr>
        <w:pStyle w:val="ListParagraph"/>
        <w:tabs>
          <w:tab w:val="left" w:pos="3163"/>
        </w:tabs>
        <w:spacing w:after="120" w:line="276" w:lineRule="auto"/>
        <w:ind w:left="0"/>
        <w:contextualSpacing w:val="0"/>
        <w:rPr>
          <w:rFonts w:ascii="Tahoma" w:hAnsi="Tahoma" w:cs="Tahoma"/>
          <w:b/>
          <w:sz w:val="20"/>
          <w:lang w:val="pt-BR"/>
        </w:rPr>
      </w:pPr>
      <w:r>
        <w:rPr>
          <w:rFonts w:ascii="Tahoma" w:hAnsi="Tahoma" w:cs="Tahoma"/>
          <w:b/>
          <w:sz w:val="20"/>
          <w:lang w:val="pt-BR"/>
        </w:rPr>
        <w:t>Giới thiệu</w:t>
      </w:r>
      <w:r w:rsidRPr="00C00108">
        <w:rPr>
          <w:rFonts w:ascii="Tahoma" w:hAnsi="Tahoma" w:cs="Tahoma"/>
          <w:b/>
          <w:sz w:val="20"/>
          <w:lang w:val="pt-BR"/>
        </w:rPr>
        <w:t xml:space="preserve"> tác giả:</w:t>
      </w:r>
      <w:r w:rsidR="0082088A">
        <w:rPr>
          <w:rFonts w:ascii="Tahoma" w:hAnsi="Tahoma" w:cs="Tahoma"/>
          <w:b/>
          <w:sz w:val="20"/>
          <w:lang w:val="pt-BR"/>
        </w:rPr>
        <w:t xml:space="preserve"> </w:t>
      </w:r>
    </w:p>
    <w:p w14:paraId="35D26A56" w14:textId="4EE413F1" w:rsidR="00DB356D" w:rsidRDefault="00123FC0" w:rsidP="00DB356D">
      <w:pPr>
        <w:widowControl w:val="0"/>
        <w:tabs>
          <w:tab w:val="left" w:pos="360"/>
        </w:tabs>
        <w:spacing w:before="120" w:after="120" w:line="288" w:lineRule="auto"/>
        <w:jc w:val="both"/>
        <w:rPr>
          <w:rFonts w:ascii="Tahoma" w:hAnsi="Tahoma" w:cs="Tahoma"/>
          <w:bCs/>
          <w:color w:val="000000"/>
          <w:sz w:val="18"/>
          <w:szCs w:val="18"/>
        </w:rPr>
      </w:pPr>
      <w:r>
        <w:rPr>
          <w:rFonts w:ascii="Tahoma" w:hAnsi="Tahoma" w:cs="Tahoma"/>
          <w:bCs/>
          <w:color w:val="000000"/>
          <w:sz w:val="18"/>
          <w:szCs w:val="18"/>
        </w:rPr>
        <w:t xml:space="preserve">Tác giả </w:t>
      </w:r>
      <w:r w:rsidR="0082088A" w:rsidRPr="00DB356D">
        <w:rPr>
          <w:rFonts w:ascii="Tahoma" w:hAnsi="Tahoma" w:cs="Tahoma"/>
          <w:bCs/>
          <w:color w:val="000000"/>
          <w:sz w:val="18"/>
          <w:szCs w:val="18"/>
        </w:rPr>
        <w:t xml:space="preserve">Đỗ Tràng Quang Anh </w:t>
      </w:r>
      <w:r w:rsidR="00DB356D">
        <w:rPr>
          <w:rFonts w:ascii="Tahoma" w:hAnsi="Tahoma" w:cs="Tahoma"/>
          <w:bCs/>
          <w:color w:val="000000"/>
          <w:sz w:val="18"/>
          <w:szCs w:val="18"/>
        </w:rPr>
        <w:t xml:space="preserve">là sinh viên lớp </w:t>
      </w:r>
      <w:proofErr w:type="spellStart"/>
      <w:r w:rsidR="00DB356D">
        <w:rPr>
          <w:rFonts w:ascii="Tahoma" w:hAnsi="Tahoma" w:cs="Tahoma"/>
          <w:bCs/>
          <w:color w:val="000000"/>
          <w:sz w:val="18"/>
          <w:szCs w:val="18"/>
        </w:rPr>
        <w:t>66KTĐ1</w:t>
      </w:r>
      <w:proofErr w:type="spellEnd"/>
      <w:r w:rsidR="00DB356D">
        <w:rPr>
          <w:rFonts w:ascii="Tahoma" w:hAnsi="Tahoma" w:cs="Tahoma"/>
          <w:bCs/>
          <w:color w:val="000000"/>
          <w:sz w:val="18"/>
          <w:szCs w:val="18"/>
        </w:rPr>
        <w:t>, ngành Kỹ thuật điện, Khoa Điện – Điện tử, Trường Đại học Thủy lợi. Hướng nghiên cứu chính bao gồm vận hành tối ưu hệ thống điện, tích hợp năng lượng tái tạo trong hệ thống đi</w:t>
      </w:r>
      <w:r w:rsidR="000D5525">
        <w:rPr>
          <w:rFonts w:ascii="Tahoma" w:hAnsi="Tahoma" w:cs="Tahoma"/>
          <w:bCs/>
          <w:color w:val="000000"/>
          <w:sz w:val="18"/>
          <w:szCs w:val="18"/>
        </w:rPr>
        <w:t>ệ</w:t>
      </w:r>
      <w:r w:rsidR="00DB356D">
        <w:rPr>
          <w:rFonts w:ascii="Tahoma" w:hAnsi="Tahoma" w:cs="Tahoma"/>
          <w:bCs/>
          <w:color w:val="000000"/>
          <w:sz w:val="18"/>
          <w:szCs w:val="18"/>
        </w:rPr>
        <w:t>n và thị trường điện</w:t>
      </w:r>
      <w:r w:rsidR="000632CD">
        <w:rPr>
          <w:rFonts w:ascii="Tahoma" w:hAnsi="Tahoma" w:cs="Tahoma"/>
          <w:bCs/>
          <w:color w:val="000000"/>
          <w:sz w:val="18"/>
          <w:szCs w:val="18"/>
        </w:rPr>
        <w:t>, thị trường carbon.</w:t>
      </w:r>
    </w:p>
    <w:p w14:paraId="51DC8DE8" w14:textId="282941C4" w:rsidR="00DB356D" w:rsidRDefault="00123FC0" w:rsidP="00DB356D">
      <w:pPr>
        <w:widowControl w:val="0"/>
        <w:tabs>
          <w:tab w:val="left" w:pos="360"/>
        </w:tabs>
        <w:spacing w:before="120" w:after="120" w:line="288" w:lineRule="auto"/>
        <w:jc w:val="both"/>
        <w:rPr>
          <w:rFonts w:ascii="Tahoma" w:hAnsi="Tahoma" w:cs="Tahoma"/>
          <w:bCs/>
          <w:color w:val="000000"/>
          <w:sz w:val="18"/>
          <w:szCs w:val="18"/>
        </w:rPr>
      </w:pPr>
      <w:r>
        <w:rPr>
          <w:rFonts w:ascii="Tahoma" w:hAnsi="Tahoma" w:cs="Tahoma"/>
          <w:bCs/>
          <w:color w:val="000000"/>
          <w:sz w:val="18"/>
          <w:szCs w:val="18"/>
        </w:rPr>
        <w:t xml:space="preserve">Tác giả </w:t>
      </w:r>
      <w:r w:rsidR="0082088A" w:rsidRPr="00DB356D">
        <w:rPr>
          <w:rFonts w:ascii="Tahoma" w:hAnsi="Tahoma" w:cs="Tahoma"/>
          <w:bCs/>
          <w:color w:val="000000"/>
          <w:sz w:val="18"/>
          <w:szCs w:val="18"/>
        </w:rPr>
        <w:t xml:space="preserve">Lương Quốc Việt </w:t>
      </w:r>
      <w:r w:rsidR="000632CD">
        <w:rPr>
          <w:rFonts w:ascii="Tahoma" w:hAnsi="Tahoma" w:cs="Tahoma"/>
          <w:bCs/>
          <w:color w:val="000000"/>
          <w:sz w:val="18"/>
          <w:szCs w:val="18"/>
        </w:rPr>
        <w:t xml:space="preserve">là sinh viên lớp </w:t>
      </w:r>
      <w:proofErr w:type="spellStart"/>
      <w:r w:rsidR="000632CD">
        <w:rPr>
          <w:rFonts w:ascii="Tahoma" w:hAnsi="Tahoma" w:cs="Tahoma"/>
          <w:bCs/>
          <w:color w:val="000000"/>
          <w:sz w:val="18"/>
          <w:szCs w:val="18"/>
        </w:rPr>
        <w:t>66KTĐ1</w:t>
      </w:r>
      <w:proofErr w:type="spellEnd"/>
      <w:r w:rsidR="000632CD">
        <w:rPr>
          <w:rFonts w:ascii="Tahoma" w:hAnsi="Tahoma" w:cs="Tahoma"/>
          <w:bCs/>
          <w:color w:val="000000"/>
          <w:sz w:val="18"/>
          <w:szCs w:val="18"/>
        </w:rPr>
        <w:t>, ngành Kỹ thuật điện, Khoa Điện – Điện tử, Trường Đại học Thủy lợi. Hướng nghiên cứu chính bao gồm vận hành tối ưu hệ thống điện, tích hợp năng lượng tái tạo trong hệ thống đi</w:t>
      </w:r>
      <w:r w:rsidR="000D5525">
        <w:rPr>
          <w:rFonts w:ascii="Tahoma" w:hAnsi="Tahoma" w:cs="Tahoma"/>
          <w:bCs/>
          <w:color w:val="000000"/>
          <w:sz w:val="18"/>
          <w:szCs w:val="18"/>
        </w:rPr>
        <w:t>ệ</w:t>
      </w:r>
      <w:r w:rsidR="000632CD">
        <w:rPr>
          <w:rFonts w:ascii="Tahoma" w:hAnsi="Tahoma" w:cs="Tahoma"/>
          <w:bCs/>
          <w:color w:val="000000"/>
          <w:sz w:val="18"/>
          <w:szCs w:val="18"/>
        </w:rPr>
        <w:t>n và thị trường điện, thị trường carbon.</w:t>
      </w:r>
    </w:p>
    <w:p w14:paraId="624B7581" w14:textId="5ACF6F60" w:rsidR="00DB356D" w:rsidRDefault="00123FC0" w:rsidP="00DB356D">
      <w:pPr>
        <w:widowControl w:val="0"/>
        <w:tabs>
          <w:tab w:val="left" w:pos="360"/>
        </w:tabs>
        <w:spacing w:before="120" w:after="120" w:line="288" w:lineRule="auto"/>
        <w:jc w:val="both"/>
        <w:rPr>
          <w:rFonts w:ascii="Tahoma" w:hAnsi="Tahoma" w:cs="Tahoma"/>
          <w:bCs/>
          <w:color w:val="000000"/>
          <w:sz w:val="18"/>
          <w:szCs w:val="18"/>
        </w:rPr>
      </w:pPr>
      <w:r>
        <w:rPr>
          <w:rFonts w:ascii="Tahoma" w:hAnsi="Tahoma" w:cs="Tahoma"/>
          <w:bCs/>
          <w:color w:val="000000"/>
          <w:sz w:val="18"/>
          <w:szCs w:val="18"/>
        </w:rPr>
        <w:t xml:space="preserve">Tác giả </w:t>
      </w:r>
      <w:r w:rsidR="000632CD" w:rsidRPr="000632CD">
        <w:rPr>
          <w:rFonts w:ascii="Tahoma" w:hAnsi="Tahoma" w:cs="Tahoma"/>
          <w:bCs/>
          <w:color w:val="000000"/>
          <w:sz w:val="18"/>
          <w:szCs w:val="18"/>
        </w:rPr>
        <w:t>Trần Văn Vinh</w:t>
      </w:r>
      <w:r w:rsidR="000632CD">
        <w:rPr>
          <w:rFonts w:ascii="Tahoma" w:hAnsi="Tahoma" w:cs="Tahoma"/>
          <w:bCs/>
          <w:color w:val="000000"/>
          <w:sz w:val="18"/>
          <w:szCs w:val="18"/>
        </w:rPr>
        <w:t xml:space="preserve"> </w:t>
      </w:r>
      <w:r w:rsidR="000632CD">
        <w:rPr>
          <w:rFonts w:ascii="Tahoma" w:hAnsi="Tahoma" w:cs="Tahoma"/>
          <w:bCs/>
          <w:color w:val="000000"/>
          <w:sz w:val="18"/>
          <w:szCs w:val="18"/>
        </w:rPr>
        <w:t xml:space="preserve">là sinh viên lớp </w:t>
      </w:r>
      <w:proofErr w:type="spellStart"/>
      <w:r w:rsidR="000632CD">
        <w:rPr>
          <w:rFonts w:ascii="Tahoma" w:hAnsi="Tahoma" w:cs="Tahoma"/>
          <w:bCs/>
          <w:color w:val="000000"/>
          <w:sz w:val="18"/>
          <w:szCs w:val="18"/>
        </w:rPr>
        <w:t>66KTĐ1</w:t>
      </w:r>
      <w:proofErr w:type="spellEnd"/>
      <w:r w:rsidR="000632CD">
        <w:rPr>
          <w:rFonts w:ascii="Tahoma" w:hAnsi="Tahoma" w:cs="Tahoma"/>
          <w:bCs/>
          <w:color w:val="000000"/>
          <w:sz w:val="18"/>
          <w:szCs w:val="18"/>
        </w:rPr>
        <w:t>, ngành Kỹ thuật điện, Khoa Điện – Điện tử, Trường Đại học Thủy lợi. Hướng nghiên cứu chính bao gồm vận hành tối ưu hệ thống điện, tích hợp năng lượng tái tạo trong hệ thống đi</w:t>
      </w:r>
      <w:r w:rsidR="000D5525">
        <w:rPr>
          <w:rFonts w:ascii="Tahoma" w:hAnsi="Tahoma" w:cs="Tahoma"/>
          <w:bCs/>
          <w:color w:val="000000"/>
          <w:sz w:val="18"/>
          <w:szCs w:val="18"/>
        </w:rPr>
        <w:t>ệ</w:t>
      </w:r>
      <w:r w:rsidR="000632CD">
        <w:rPr>
          <w:rFonts w:ascii="Tahoma" w:hAnsi="Tahoma" w:cs="Tahoma"/>
          <w:bCs/>
          <w:color w:val="000000"/>
          <w:sz w:val="18"/>
          <w:szCs w:val="18"/>
        </w:rPr>
        <w:t>n và thị trường điện, thị trường carbon.</w:t>
      </w:r>
    </w:p>
    <w:p w14:paraId="23312110" w14:textId="63705A00" w:rsidR="00BF1DB7" w:rsidRDefault="00123FC0" w:rsidP="004F63A7">
      <w:pPr>
        <w:widowControl w:val="0"/>
        <w:tabs>
          <w:tab w:val="left" w:pos="360"/>
        </w:tabs>
        <w:spacing w:before="120" w:after="120" w:line="288" w:lineRule="auto"/>
        <w:jc w:val="both"/>
        <w:rPr>
          <w:rFonts w:ascii="Tahoma" w:hAnsi="Tahoma" w:cs="Tahoma"/>
          <w:color w:val="000000"/>
          <w:sz w:val="18"/>
        </w:rPr>
      </w:pPr>
      <w:r>
        <w:rPr>
          <w:rFonts w:ascii="Tahoma" w:hAnsi="Tahoma" w:cs="Tahoma"/>
          <w:bCs/>
          <w:color w:val="000000"/>
          <w:sz w:val="18"/>
          <w:szCs w:val="18"/>
        </w:rPr>
        <w:t xml:space="preserve">Tác giả </w:t>
      </w:r>
      <w:bookmarkStart w:id="0" w:name="_GoBack"/>
      <w:bookmarkEnd w:id="0"/>
      <w:proofErr w:type="spellStart"/>
      <w:r w:rsidR="000632CD">
        <w:rPr>
          <w:rFonts w:ascii="Tahoma" w:hAnsi="Tahoma" w:cs="Tahoma"/>
          <w:bCs/>
          <w:color w:val="000000"/>
          <w:sz w:val="18"/>
          <w:szCs w:val="18"/>
        </w:rPr>
        <w:t>Nguyễn</w:t>
      </w:r>
      <w:proofErr w:type="spellEnd"/>
      <w:r w:rsidR="000632CD">
        <w:rPr>
          <w:rFonts w:ascii="Tahoma" w:hAnsi="Tahoma" w:cs="Tahoma"/>
          <w:bCs/>
          <w:color w:val="000000"/>
          <w:sz w:val="18"/>
          <w:szCs w:val="18"/>
        </w:rPr>
        <w:t xml:space="preserve"> Minh Ý tốt nghiệp đại học ngành Hệ thống điện tại Trường Đại học Bách Khoa Hà Nội, thạc sĩ và tiến sĩ ngành Kỹ thuật điện và máy tính năm 2009 và 2013 tại Đại học Quốc Gia Seoul, Hàn Quốc.</w:t>
      </w:r>
      <w:r w:rsidR="000D5525">
        <w:rPr>
          <w:rFonts w:ascii="Tahoma" w:hAnsi="Tahoma" w:cs="Tahoma"/>
          <w:bCs/>
          <w:color w:val="000000"/>
          <w:sz w:val="18"/>
          <w:szCs w:val="18"/>
        </w:rPr>
        <w:t xml:space="preserve"> Hiện </w:t>
      </w:r>
      <w:r>
        <w:rPr>
          <w:rFonts w:ascii="Tahoma" w:hAnsi="Tahoma" w:cs="Tahoma"/>
          <w:bCs/>
          <w:color w:val="000000"/>
          <w:sz w:val="18"/>
          <w:szCs w:val="18"/>
        </w:rPr>
        <w:t>tác giả công tác tại Khoa Điện – Điện tử, Trường Đại học Thủy lợi.</w:t>
      </w:r>
      <w:r w:rsidR="000632CD">
        <w:rPr>
          <w:rFonts w:ascii="Tahoma" w:hAnsi="Tahoma" w:cs="Tahoma"/>
          <w:bCs/>
          <w:color w:val="000000"/>
          <w:sz w:val="18"/>
          <w:szCs w:val="18"/>
        </w:rPr>
        <w:t xml:space="preserve"> Hướng nghiên cứu chính bao gồm </w:t>
      </w:r>
      <w:r w:rsidR="000632CD" w:rsidRPr="000632CD">
        <w:rPr>
          <w:rFonts w:ascii="Tahoma" w:hAnsi="Tahoma" w:cs="Tahoma"/>
          <w:bCs/>
          <w:color w:val="000000"/>
          <w:sz w:val="18"/>
          <w:szCs w:val="18"/>
        </w:rPr>
        <w:t>vận hành tối ưu hệ thống điện, tích hợp năng lượng tái tạo trong hệ thống đi</w:t>
      </w:r>
      <w:r w:rsidR="000D5525">
        <w:rPr>
          <w:rFonts w:ascii="Tahoma" w:hAnsi="Tahoma" w:cs="Tahoma"/>
          <w:bCs/>
          <w:color w:val="000000"/>
          <w:sz w:val="18"/>
          <w:szCs w:val="18"/>
        </w:rPr>
        <w:t>ệ</w:t>
      </w:r>
      <w:r w:rsidR="000632CD" w:rsidRPr="000632CD">
        <w:rPr>
          <w:rFonts w:ascii="Tahoma" w:hAnsi="Tahoma" w:cs="Tahoma"/>
          <w:bCs/>
          <w:color w:val="000000"/>
          <w:sz w:val="18"/>
          <w:szCs w:val="18"/>
        </w:rPr>
        <w:t>n và thị trường điện, thị trường carbon.</w:t>
      </w:r>
    </w:p>
    <w:p w14:paraId="6E3FD048" w14:textId="36526E33" w:rsidR="004F63A7" w:rsidRDefault="004F63A7" w:rsidP="004F63A7">
      <w:pPr>
        <w:widowControl w:val="0"/>
        <w:tabs>
          <w:tab w:val="left" w:pos="360"/>
        </w:tabs>
        <w:spacing w:before="120" w:after="120" w:line="288" w:lineRule="auto"/>
        <w:jc w:val="both"/>
        <w:rPr>
          <w:rFonts w:ascii="Tahoma" w:hAnsi="Tahoma" w:cs="Tahoma"/>
          <w:color w:val="000000"/>
          <w:sz w:val="18"/>
        </w:rPr>
      </w:pPr>
    </w:p>
    <w:p w14:paraId="135A60D1" w14:textId="570B7E1E" w:rsidR="004F63A7" w:rsidRDefault="004F63A7" w:rsidP="004F63A7">
      <w:pPr>
        <w:widowControl w:val="0"/>
        <w:tabs>
          <w:tab w:val="left" w:pos="360"/>
        </w:tabs>
        <w:spacing w:before="120" w:after="120" w:line="288" w:lineRule="auto"/>
        <w:jc w:val="both"/>
        <w:rPr>
          <w:rFonts w:ascii="Tahoma" w:hAnsi="Tahoma" w:cs="Tahoma"/>
          <w:color w:val="000000"/>
          <w:sz w:val="18"/>
        </w:rPr>
      </w:pPr>
    </w:p>
    <w:p w14:paraId="6EF21DD6" w14:textId="2B3D2720" w:rsidR="004F63A7" w:rsidRDefault="00AE32DD" w:rsidP="004F63A7">
      <w:pPr>
        <w:widowControl w:val="0"/>
        <w:tabs>
          <w:tab w:val="left" w:pos="360"/>
        </w:tabs>
        <w:spacing w:before="120" w:after="120" w:line="288" w:lineRule="auto"/>
        <w:jc w:val="both"/>
        <w:rPr>
          <w:rFonts w:ascii="Tahoma" w:hAnsi="Tahoma" w:cs="Tahoma"/>
          <w:color w:val="000000"/>
          <w:sz w:val="18"/>
        </w:rPr>
      </w:pPr>
      <w:r w:rsidRPr="009645E7">
        <w:rPr>
          <w:noProof/>
        </w:rPr>
        <mc:AlternateContent>
          <mc:Choice Requires="wps">
            <w:drawing>
              <wp:anchor distT="0" distB="0" distL="114300" distR="114300" simplePos="0" relativeHeight="251662336" behindDoc="0" locked="0" layoutInCell="1" allowOverlap="1" wp14:anchorId="700EBE2E" wp14:editId="00AE4CC0">
                <wp:simplePos x="0" y="0"/>
                <wp:positionH relativeFrom="margin">
                  <wp:align>right</wp:align>
                </wp:positionH>
                <wp:positionV relativeFrom="paragraph">
                  <wp:posOffset>1033201</wp:posOffset>
                </wp:positionV>
                <wp:extent cx="502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02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1CE224" id="Straight Connector 1" o:spid="_x0000_s1026" style="position:absolute;z-index:251662336;visibility:visible;mso-wrap-style:square;mso-wrap-distance-left:9pt;mso-wrap-distance-top:0;mso-wrap-distance-right:9pt;mso-wrap-distance-bottom:0;mso-position-horizontal:right;mso-position-horizontal-relative:margin;mso-position-vertical:absolute;mso-position-vertical-relative:text" from="344.8pt,81.35pt" to="740.8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" strokecolor="black [3200]" strokeweight=".5pt">
                <v:stroke joinstyle="miter"/>
                <w10:wrap anchorx="margin"/>
              </v:line>
            </w:pict>
          </mc:Fallback>
        </mc:AlternateContent>
      </w:r>
    </w:p>
    <w:p w14:paraId="14A855A0" w14:textId="1398B0E8" w:rsidR="006A27D9" w:rsidRDefault="006A27D9" w:rsidP="004F63A7">
      <w:pPr>
        <w:widowControl w:val="0"/>
        <w:tabs>
          <w:tab w:val="left" w:pos="360"/>
        </w:tabs>
        <w:spacing w:before="120" w:after="120" w:line="288" w:lineRule="auto"/>
        <w:jc w:val="both"/>
        <w:rPr>
          <w:rFonts w:ascii="Tahoma" w:hAnsi="Tahoma" w:cs="Tahoma"/>
          <w:bCs/>
          <w:color w:val="000000"/>
          <w:sz w:val="18"/>
          <w:szCs w:val="18"/>
        </w:rPr>
      </w:pPr>
    </w:p>
    <w:sectPr w:rsidR="006A27D9" w:rsidSect="008B51EA">
      <w:pgSz w:w="11907" w:h="16840" w:code="9"/>
      <w:pgMar w:top="1418" w:right="964" w:bottom="1418" w:left="964"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4074F" w14:textId="77777777" w:rsidR="0087003E" w:rsidRDefault="0087003E" w:rsidP="00B505D5">
      <w:pPr>
        <w:spacing w:after="0" w:line="240" w:lineRule="auto"/>
      </w:pPr>
      <w:r>
        <w:separator/>
      </w:r>
    </w:p>
  </w:endnote>
  <w:endnote w:type="continuationSeparator" w:id="0">
    <w:p w14:paraId="67B327C3" w14:textId="77777777" w:rsidR="0087003E" w:rsidRDefault="0087003E" w:rsidP="00B5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MI10">
    <w:altName w:val="Times New Roman"/>
    <w:panose1 w:val="00000000000000000000"/>
    <w:charset w:val="00"/>
    <w:family w:val="roman"/>
    <w:notTrueType/>
    <w:pitch w:val="default"/>
  </w:font>
  <w:font w:name="CMMI7">
    <w:altName w:val="Times New Roman"/>
    <w:panose1 w:val="00000000000000000000"/>
    <w:charset w:val="00"/>
    <w:family w:val="roman"/>
    <w:notTrueType/>
    <w:pitch w:val="default"/>
  </w:font>
  <w:font w:name="CMTI10">
    <w:altName w:val="Times New Roman"/>
    <w:panose1 w:val="00000000000000000000"/>
    <w:charset w:val="00"/>
    <w:family w:val="roman"/>
    <w:notTrueType/>
    <w:pitch w:val="default"/>
  </w:font>
  <w:font w:name="Arial Bold">
    <w:altName w:val="Arial"/>
    <w:panose1 w:val="00000000000000000000"/>
    <w:charset w:val="00"/>
    <w:family w:val="roman"/>
    <w:notTrueType/>
    <w:pitch w:val="default"/>
  </w:font>
  <w:font w:name="Times-New-Roman,Bold">
    <w:altName w:val="Times New Roman"/>
    <w:panose1 w:val="00000000000000000000"/>
    <w:charset w:val="A3"/>
    <w:family w:val="roman"/>
    <w:notTrueType/>
    <w:pitch w:val="default"/>
    <w:sig w:usb0="20000001" w:usb1="00000000" w:usb2="00000000" w:usb3="00000000" w:csb0="000001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UTM Alexander">
    <w:altName w:val="Cambria"/>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069874"/>
      <w:docPartObj>
        <w:docPartGallery w:val="Page Numbers (Bottom of Page)"/>
        <w:docPartUnique/>
      </w:docPartObj>
    </w:sdtPr>
    <w:sdtEndPr>
      <w:rPr>
        <w:rFonts w:ascii="Cambria" w:hAnsi="Cambria"/>
        <w:b/>
        <w:noProof/>
        <w:sz w:val="24"/>
        <w:szCs w:val="24"/>
      </w:rPr>
    </w:sdtEndPr>
    <w:sdtContent>
      <w:p w14:paraId="7F53BDC4" w14:textId="0701A1C1" w:rsidR="0005223C" w:rsidRPr="00D510B2" w:rsidRDefault="0005223C" w:rsidP="00D510B2">
        <w:pPr>
          <w:pStyle w:val="Footer"/>
          <w:pBdr>
            <w:top w:val="single" w:sz="6" w:space="1" w:color="auto"/>
          </w:pBdr>
          <w:rPr>
            <w:rFonts w:asciiTheme="majorHAnsi" w:hAnsiTheme="majorHAnsi"/>
            <w:b/>
          </w:rPr>
        </w:pPr>
        <w:r w:rsidRPr="00D510B2">
          <w:rPr>
            <w:rFonts w:ascii="Cambria" w:hAnsi="Cambria"/>
            <w:b/>
            <w:sz w:val="24"/>
            <w:szCs w:val="24"/>
          </w:rPr>
          <w:fldChar w:fldCharType="begin"/>
        </w:r>
        <w:r w:rsidRPr="00D510B2">
          <w:rPr>
            <w:rFonts w:ascii="Cambria" w:hAnsi="Cambria"/>
            <w:b/>
            <w:sz w:val="24"/>
            <w:szCs w:val="24"/>
          </w:rPr>
          <w:instrText xml:space="preserve"> PAGE   \* MERGEFORMAT </w:instrText>
        </w:r>
        <w:r w:rsidRPr="00D510B2">
          <w:rPr>
            <w:rFonts w:ascii="Cambria" w:hAnsi="Cambria"/>
            <w:b/>
            <w:sz w:val="24"/>
            <w:szCs w:val="24"/>
          </w:rPr>
          <w:fldChar w:fldCharType="separate"/>
        </w:r>
        <w:r w:rsidR="00123FC0">
          <w:rPr>
            <w:rFonts w:ascii="Cambria" w:hAnsi="Cambria"/>
            <w:b/>
            <w:noProof/>
            <w:sz w:val="24"/>
            <w:szCs w:val="24"/>
          </w:rPr>
          <w:t>6</w:t>
        </w:r>
        <w:r w:rsidRPr="00D510B2">
          <w:rPr>
            <w:rFonts w:ascii="Cambria" w:hAnsi="Cambria"/>
            <w:b/>
            <w:noProof/>
            <w:sz w:val="24"/>
            <w:szCs w:val="24"/>
          </w:rPr>
          <w:fldChar w:fldCharType="end"/>
        </w:r>
        <w:r>
          <w:rPr>
            <w:rFonts w:ascii="Tahoma" w:hAnsi="Tahoma" w:cs="Tahoma"/>
            <w:b/>
            <w:color w:val="808080" w:themeColor="background1" w:themeShade="80"/>
            <w:sz w:val="20"/>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125699"/>
      <w:docPartObj>
        <w:docPartGallery w:val="Page Numbers (Bottom of Page)"/>
        <w:docPartUnique/>
      </w:docPartObj>
    </w:sdtPr>
    <w:sdtEndPr>
      <w:rPr>
        <w:rFonts w:ascii="Cambria" w:hAnsi="Cambria"/>
        <w:b/>
        <w:noProof/>
        <w:sz w:val="24"/>
        <w:szCs w:val="24"/>
      </w:rPr>
    </w:sdtEndPr>
    <w:sdtContent>
      <w:p w14:paraId="21DCB8D7" w14:textId="7A2F546C" w:rsidR="0005223C" w:rsidRPr="00D510B2" w:rsidRDefault="0005223C" w:rsidP="00D510B2">
        <w:pPr>
          <w:pStyle w:val="Footer"/>
          <w:jc w:val="right"/>
          <w:rPr>
            <w:rFonts w:ascii="Cambria" w:hAnsi="Cambria"/>
            <w:b/>
            <w:sz w:val="24"/>
            <w:szCs w:val="24"/>
          </w:rPr>
        </w:pPr>
        <w:r w:rsidRPr="00D510B2">
          <w:rPr>
            <w:rFonts w:ascii="Cambria" w:hAnsi="Cambria"/>
            <w:b/>
            <w:sz w:val="24"/>
            <w:szCs w:val="24"/>
          </w:rPr>
          <w:fldChar w:fldCharType="begin"/>
        </w:r>
        <w:r w:rsidRPr="00D510B2">
          <w:rPr>
            <w:rFonts w:ascii="Cambria" w:hAnsi="Cambria"/>
            <w:b/>
            <w:sz w:val="24"/>
            <w:szCs w:val="24"/>
          </w:rPr>
          <w:instrText xml:space="preserve"> PAGE   \* MERGEFORMAT </w:instrText>
        </w:r>
        <w:r w:rsidRPr="00D510B2">
          <w:rPr>
            <w:rFonts w:ascii="Cambria" w:hAnsi="Cambria"/>
            <w:b/>
            <w:sz w:val="24"/>
            <w:szCs w:val="24"/>
          </w:rPr>
          <w:fldChar w:fldCharType="separate"/>
        </w:r>
        <w:r w:rsidR="00123FC0">
          <w:rPr>
            <w:rFonts w:ascii="Cambria" w:hAnsi="Cambria"/>
            <w:b/>
            <w:noProof/>
            <w:sz w:val="24"/>
            <w:szCs w:val="24"/>
          </w:rPr>
          <w:t>7</w:t>
        </w:r>
        <w:r w:rsidRPr="00D510B2">
          <w:rPr>
            <w:rFonts w:ascii="Cambria" w:hAnsi="Cambria"/>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8D078" w14:textId="77777777" w:rsidR="0087003E" w:rsidRDefault="0087003E" w:rsidP="00B505D5">
      <w:pPr>
        <w:spacing w:after="0" w:line="240" w:lineRule="auto"/>
      </w:pPr>
      <w:r>
        <w:separator/>
      </w:r>
    </w:p>
  </w:footnote>
  <w:footnote w:type="continuationSeparator" w:id="0">
    <w:p w14:paraId="71F441FA" w14:textId="77777777" w:rsidR="0087003E" w:rsidRDefault="0087003E" w:rsidP="00B50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E4979" w14:textId="77777777" w:rsidR="0005223C" w:rsidRDefault="0005223C" w:rsidP="008B51EA">
    <w:pPr>
      <w:pStyle w:val="Header"/>
      <w:spacing w:after="60" w:line="252" w:lineRule="auto"/>
      <w:jc w:val="right"/>
      <w:rPr>
        <w:rFonts w:ascii="Segoe UI Semibold" w:hAnsi="Segoe UI Semibold" w:cs="Aharoni"/>
        <w:sz w:val="18"/>
        <w:szCs w:val="18"/>
      </w:rPr>
    </w:pPr>
    <w:r>
      <w:rPr>
        <w:rFonts w:ascii="Segoe UI Semibold" w:hAnsi="Segoe UI Semibold" w:cs="Aharoni"/>
        <w:noProof/>
        <w:sz w:val="18"/>
        <w:szCs w:val="18"/>
      </w:rPr>
      <mc:AlternateContent>
        <mc:Choice Requires="wps">
          <w:drawing>
            <wp:anchor distT="0" distB="0" distL="114300" distR="114300" simplePos="0" relativeHeight="251665408" behindDoc="0" locked="0" layoutInCell="1" allowOverlap="1" wp14:anchorId="7344C8C4" wp14:editId="30D6FC51">
              <wp:simplePos x="0" y="0"/>
              <wp:positionH relativeFrom="rightMargin">
                <wp:posOffset>42545</wp:posOffset>
              </wp:positionH>
              <wp:positionV relativeFrom="paragraph">
                <wp:posOffset>19050</wp:posOffset>
              </wp:positionV>
              <wp:extent cx="45085" cy="328930"/>
              <wp:effectExtent l="0" t="0" r="12065" b="13970"/>
              <wp:wrapNone/>
              <wp:docPr id="2043926259" name="Rectangle 2043926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28930"/>
                      </a:xfrm>
                      <a:prstGeom prst="rect">
                        <a:avLst/>
                      </a:prstGeom>
                      <a:solidFill>
                        <a:schemeClr val="bg1">
                          <a:lumMod val="50000"/>
                          <a:lumOff val="0"/>
                        </a:schemeClr>
                      </a:solidFill>
                      <a:ln w="9525">
                        <a:solidFill>
                          <a:schemeClr val="bg1">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0F8936" id="Rectangle 2043926259" o:spid="_x0000_s1026" style="position:absolute;margin-left:3.35pt;margin-top:1.5pt;width:3.55pt;height:25.9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" fillcolor="#7f7f7f [1612]" strokecolor="#7f7f7f [1612]">
              <w10:wrap anchorx="margin"/>
            </v:rect>
          </w:pict>
        </mc:Fallback>
      </mc:AlternateContent>
    </w:r>
    <w:r>
      <w:rPr>
        <w:rFonts w:ascii="Segoe UI Semibold" w:hAnsi="Segoe UI Semibold" w:cs="Aharoni"/>
        <w:sz w:val="18"/>
        <w:szCs w:val="18"/>
      </w:rPr>
      <w:t xml:space="preserve">DIỄN ĐÀN SINH VIÊN NGHIÊN CỨU KHOA HỌC 2024 </w:t>
    </w:r>
  </w:p>
  <w:p w14:paraId="04956B5F" w14:textId="77777777" w:rsidR="0005223C" w:rsidRPr="006A0AE9" w:rsidRDefault="0005223C" w:rsidP="008B51EA">
    <w:pPr>
      <w:pStyle w:val="Header"/>
      <w:spacing w:after="60" w:line="252" w:lineRule="auto"/>
      <w:jc w:val="right"/>
      <w:rPr>
        <w:rFonts w:ascii="Segoe UI Semibold" w:hAnsi="Segoe UI Semibold" w:cs="Aharoni"/>
        <w:sz w:val="18"/>
        <w:szCs w:val="18"/>
      </w:rPr>
    </w:pPr>
    <w:r>
      <w:rPr>
        <w:rFonts w:ascii="Segoe UI Semibold" w:hAnsi="Segoe UI Semibold" w:cs="Aharoni"/>
        <w:sz w:val="18"/>
        <w:szCs w:val="18"/>
      </w:rPr>
      <w:t>ENGINEERING AND TECHNOLOGIES TOWARD CARBON NEUTRALITY</w:t>
    </w:r>
  </w:p>
  <w:p w14:paraId="06BD40E9" w14:textId="77777777" w:rsidR="0005223C" w:rsidRDefault="000522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DA26AA"/>
    <w:lvl w:ilvl="0">
      <w:start w:val="1"/>
      <w:numFmt w:val="bullet"/>
      <w:pStyle w:val="ListBullet2"/>
      <w:lvlText w:val=""/>
      <w:lvlJc w:val="left"/>
      <w:pPr>
        <w:tabs>
          <w:tab w:val="num" w:pos="1134"/>
        </w:tabs>
        <w:ind w:left="1134" w:hanging="567"/>
      </w:pPr>
      <w:rPr>
        <w:rFonts w:ascii="Symbol" w:hAnsi="Symbol" w:hint="default"/>
      </w:rPr>
    </w:lvl>
  </w:abstractNum>
  <w:abstractNum w:abstractNumId="1" w15:restartNumberingAfterBreak="0">
    <w:nsid w:val="11A22235"/>
    <w:multiLevelType w:val="hybridMultilevel"/>
    <w:tmpl w:val="FDFC7536"/>
    <w:lvl w:ilvl="0" w:tplc="D6761C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15101"/>
    <w:multiLevelType w:val="hybridMultilevel"/>
    <w:tmpl w:val="76E48A0E"/>
    <w:lvl w:ilvl="0" w:tplc="21D074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9144C"/>
    <w:multiLevelType w:val="hybridMultilevel"/>
    <w:tmpl w:val="105E3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15915"/>
    <w:multiLevelType w:val="hybridMultilevel"/>
    <w:tmpl w:val="D58ACC16"/>
    <w:lvl w:ilvl="0" w:tplc="E1A2BFC2">
      <w:start w:val="1"/>
      <w:numFmt w:val="bullet"/>
      <w:pStyle w:val="Style1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937AD"/>
    <w:multiLevelType w:val="hybridMultilevel"/>
    <w:tmpl w:val="EA625042"/>
    <w:lvl w:ilvl="0" w:tplc="70F8614A">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39207E"/>
    <w:multiLevelType w:val="hybridMultilevel"/>
    <w:tmpl w:val="94305DC6"/>
    <w:lvl w:ilvl="0" w:tplc="CA106B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131F0"/>
    <w:multiLevelType w:val="hybridMultilevel"/>
    <w:tmpl w:val="CB340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9246B"/>
    <w:multiLevelType w:val="multilevel"/>
    <w:tmpl w:val="B344C690"/>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329119C9"/>
    <w:multiLevelType w:val="hybridMultilevel"/>
    <w:tmpl w:val="B732AC1E"/>
    <w:lvl w:ilvl="0" w:tplc="971EE5A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B53D0"/>
    <w:multiLevelType w:val="multilevel"/>
    <w:tmpl w:val="40C0576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6EC1405"/>
    <w:multiLevelType w:val="hybridMultilevel"/>
    <w:tmpl w:val="4EFA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F7DE8"/>
    <w:multiLevelType w:val="hybridMultilevel"/>
    <w:tmpl w:val="880A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90669"/>
    <w:multiLevelType w:val="hybridMultilevel"/>
    <w:tmpl w:val="C8888B60"/>
    <w:lvl w:ilvl="0" w:tplc="9BB4C9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46A1F"/>
    <w:multiLevelType w:val="multilevel"/>
    <w:tmpl w:val="CFB0320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27203A"/>
    <w:multiLevelType w:val="hybridMultilevel"/>
    <w:tmpl w:val="DA8E1FAC"/>
    <w:lvl w:ilvl="0" w:tplc="17D831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A2BDB"/>
    <w:multiLevelType w:val="hybridMultilevel"/>
    <w:tmpl w:val="7CBA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52199"/>
    <w:multiLevelType w:val="hybridMultilevel"/>
    <w:tmpl w:val="EA707302"/>
    <w:lvl w:ilvl="0" w:tplc="5CEAE77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645A34"/>
    <w:multiLevelType w:val="hybridMultilevel"/>
    <w:tmpl w:val="1A7C50F4"/>
    <w:lvl w:ilvl="0" w:tplc="6DF6D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4847BF"/>
    <w:multiLevelType w:val="hybridMultilevel"/>
    <w:tmpl w:val="420C4A9E"/>
    <w:lvl w:ilvl="0" w:tplc="B6FEAB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B4A40"/>
    <w:multiLevelType w:val="hybridMultilevel"/>
    <w:tmpl w:val="916A2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47EB1"/>
    <w:multiLevelType w:val="hybridMultilevel"/>
    <w:tmpl w:val="BE767076"/>
    <w:lvl w:ilvl="0" w:tplc="FAF8A436">
      <w:start w:val="1"/>
      <w:numFmt w:val="decimal"/>
      <w:lvlText w:val="[%1]"/>
      <w:lvlJc w:val="left"/>
      <w:pPr>
        <w:ind w:left="720" w:hanging="360"/>
      </w:pPr>
      <w:rPr>
        <w:rFonts w:ascii="Arial" w:hAnsi="Arial" w:cs="Arial"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E0F14"/>
    <w:multiLevelType w:val="multilevel"/>
    <w:tmpl w:val="E69EC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B333854"/>
    <w:multiLevelType w:val="multilevel"/>
    <w:tmpl w:val="7E5C14E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E0D7AEB"/>
    <w:multiLevelType w:val="multilevel"/>
    <w:tmpl w:val="E69EC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9"/>
  </w:num>
  <w:num w:numId="3">
    <w:abstractNumId w:val="9"/>
  </w:num>
  <w:num w:numId="4">
    <w:abstractNumId w:val="5"/>
  </w:num>
  <w:num w:numId="5">
    <w:abstractNumId w:val="0"/>
  </w:num>
  <w:num w:numId="6">
    <w:abstractNumId w:val="24"/>
  </w:num>
  <w:num w:numId="7">
    <w:abstractNumId w:val="11"/>
  </w:num>
  <w:num w:numId="8">
    <w:abstractNumId w:val="17"/>
  </w:num>
  <w:num w:numId="9">
    <w:abstractNumId w:val="18"/>
  </w:num>
  <w:num w:numId="10">
    <w:abstractNumId w:val="12"/>
  </w:num>
  <w:num w:numId="11">
    <w:abstractNumId w:val="7"/>
  </w:num>
  <w:num w:numId="12">
    <w:abstractNumId w:val="20"/>
  </w:num>
  <w:num w:numId="13">
    <w:abstractNumId w:val="22"/>
  </w:num>
  <w:num w:numId="14">
    <w:abstractNumId w:val="3"/>
  </w:num>
  <w:num w:numId="15">
    <w:abstractNumId w:val="10"/>
  </w:num>
  <w:num w:numId="16">
    <w:abstractNumId w:val="23"/>
  </w:num>
  <w:num w:numId="17">
    <w:abstractNumId w:val="8"/>
  </w:num>
  <w:num w:numId="18">
    <w:abstractNumId w:val="6"/>
  </w:num>
  <w:num w:numId="19">
    <w:abstractNumId w:val="2"/>
  </w:num>
  <w:num w:numId="20">
    <w:abstractNumId w:val="21"/>
  </w:num>
  <w:num w:numId="21">
    <w:abstractNumId w:val="16"/>
  </w:num>
  <w:num w:numId="22">
    <w:abstractNumId w:val="15"/>
  </w:num>
  <w:num w:numId="23">
    <w:abstractNumId w:val="4"/>
  </w:num>
  <w:num w:numId="24">
    <w:abstractNumId w:val="14"/>
  </w:num>
  <w:num w:numId="25">
    <w:abstractNumId w:val="13"/>
  </w:num>
  <w:num w:numId="26">
    <w:abstractNumId w:val="21"/>
  </w:num>
  <w:num w:numId="27">
    <w:abstractNumId w:val="2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0NrI0NjcwsbQwNzdU0lEKTi0uzszPAykwrAUAiiktQSwAAAA="/>
  </w:docVars>
  <w:rsids>
    <w:rsidRoot w:val="007A7C9F"/>
    <w:rsid w:val="00004615"/>
    <w:rsid w:val="00012C6E"/>
    <w:rsid w:val="00012C94"/>
    <w:rsid w:val="0002611C"/>
    <w:rsid w:val="0002719C"/>
    <w:rsid w:val="000318E7"/>
    <w:rsid w:val="00032AB5"/>
    <w:rsid w:val="00035093"/>
    <w:rsid w:val="00047B5E"/>
    <w:rsid w:val="000513C7"/>
    <w:rsid w:val="0005223C"/>
    <w:rsid w:val="00052684"/>
    <w:rsid w:val="0005371F"/>
    <w:rsid w:val="00056714"/>
    <w:rsid w:val="0005678D"/>
    <w:rsid w:val="000632CD"/>
    <w:rsid w:val="000705AF"/>
    <w:rsid w:val="00070D06"/>
    <w:rsid w:val="0007245B"/>
    <w:rsid w:val="000754A3"/>
    <w:rsid w:val="00091AF0"/>
    <w:rsid w:val="00091BB6"/>
    <w:rsid w:val="00095761"/>
    <w:rsid w:val="000A2D3C"/>
    <w:rsid w:val="000A7F09"/>
    <w:rsid w:val="000B08A8"/>
    <w:rsid w:val="000B284B"/>
    <w:rsid w:val="000B46E6"/>
    <w:rsid w:val="000B55C2"/>
    <w:rsid w:val="000C1637"/>
    <w:rsid w:val="000D39BB"/>
    <w:rsid w:val="000D4B48"/>
    <w:rsid w:val="000D5525"/>
    <w:rsid w:val="000D7279"/>
    <w:rsid w:val="000E3E69"/>
    <w:rsid w:val="000F32C2"/>
    <w:rsid w:val="000F666E"/>
    <w:rsid w:val="001002A0"/>
    <w:rsid w:val="00102179"/>
    <w:rsid w:val="001049F9"/>
    <w:rsid w:val="0010642A"/>
    <w:rsid w:val="0011343E"/>
    <w:rsid w:val="00113A99"/>
    <w:rsid w:val="001143A9"/>
    <w:rsid w:val="00115624"/>
    <w:rsid w:val="001166F8"/>
    <w:rsid w:val="00117EB2"/>
    <w:rsid w:val="00121C4E"/>
    <w:rsid w:val="0012374B"/>
    <w:rsid w:val="00123FC0"/>
    <w:rsid w:val="00130D3B"/>
    <w:rsid w:val="001310D5"/>
    <w:rsid w:val="0013281A"/>
    <w:rsid w:val="00133E36"/>
    <w:rsid w:val="00140A09"/>
    <w:rsid w:val="00141D3B"/>
    <w:rsid w:val="00143A9D"/>
    <w:rsid w:val="0015406D"/>
    <w:rsid w:val="001542C6"/>
    <w:rsid w:val="00155E07"/>
    <w:rsid w:val="0016265B"/>
    <w:rsid w:val="00163869"/>
    <w:rsid w:val="00164632"/>
    <w:rsid w:val="00165474"/>
    <w:rsid w:val="001668E2"/>
    <w:rsid w:val="001747C0"/>
    <w:rsid w:val="00176617"/>
    <w:rsid w:val="001778A7"/>
    <w:rsid w:val="00180569"/>
    <w:rsid w:val="00186955"/>
    <w:rsid w:val="00197FF1"/>
    <w:rsid w:val="001A1C55"/>
    <w:rsid w:val="001A2A7F"/>
    <w:rsid w:val="001A6A15"/>
    <w:rsid w:val="001B0220"/>
    <w:rsid w:val="001B1F8F"/>
    <w:rsid w:val="001B3773"/>
    <w:rsid w:val="001B5564"/>
    <w:rsid w:val="001C0E11"/>
    <w:rsid w:val="001C187B"/>
    <w:rsid w:val="001C5C9E"/>
    <w:rsid w:val="001D2190"/>
    <w:rsid w:val="001D5BFF"/>
    <w:rsid w:val="001D6E85"/>
    <w:rsid w:val="001E062F"/>
    <w:rsid w:val="001E0FC0"/>
    <w:rsid w:val="001E3D0F"/>
    <w:rsid w:val="001F0A11"/>
    <w:rsid w:val="001F6FE0"/>
    <w:rsid w:val="00201FDB"/>
    <w:rsid w:val="0021065D"/>
    <w:rsid w:val="0021219B"/>
    <w:rsid w:val="00212F66"/>
    <w:rsid w:val="00220274"/>
    <w:rsid w:val="00220F45"/>
    <w:rsid w:val="0022535B"/>
    <w:rsid w:val="0022692F"/>
    <w:rsid w:val="00230305"/>
    <w:rsid w:val="0023247A"/>
    <w:rsid w:val="0023267B"/>
    <w:rsid w:val="00237884"/>
    <w:rsid w:val="00241342"/>
    <w:rsid w:val="0024443B"/>
    <w:rsid w:val="00246EB9"/>
    <w:rsid w:val="00257CB3"/>
    <w:rsid w:val="0026121C"/>
    <w:rsid w:val="00264081"/>
    <w:rsid w:val="00264819"/>
    <w:rsid w:val="00272850"/>
    <w:rsid w:val="002731FE"/>
    <w:rsid w:val="0027498A"/>
    <w:rsid w:val="0027505C"/>
    <w:rsid w:val="00276E9C"/>
    <w:rsid w:val="002772E9"/>
    <w:rsid w:val="002779DE"/>
    <w:rsid w:val="002812CA"/>
    <w:rsid w:val="002862B1"/>
    <w:rsid w:val="00286C08"/>
    <w:rsid w:val="0029045B"/>
    <w:rsid w:val="002923D4"/>
    <w:rsid w:val="00293EE7"/>
    <w:rsid w:val="00295448"/>
    <w:rsid w:val="0029689E"/>
    <w:rsid w:val="002A5FBD"/>
    <w:rsid w:val="002B0482"/>
    <w:rsid w:val="002B0DE0"/>
    <w:rsid w:val="002B2B0E"/>
    <w:rsid w:val="002B33E5"/>
    <w:rsid w:val="002B688E"/>
    <w:rsid w:val="002B7E33"/>
    <w:rsid w:val="002C0647"/>
    <w:rsid w:val="002C263F"/>
    <w:rsid w:val="002D78E7"/>
    <w:rsid w:val="002F18F9"/>
    <w:rsid w:val="002F66B3"/>
    <w:rsid w:val="002F7F7C"/>
    <w:rsid w:val="00316D6F"/>
    <w:rsid w:val="00316D8D"/>
    <w:rsid w:val="00320FAD"/>
    <w:rsid w:val="00321F9F"/>
    <w:rsid w:val="00323582"/>
    <w:rsid w:val="003237FA"/>
    <w:rsid w:val="00326BA9"/>
    <w:rsid w:val="003323A6"/>
    <w:rsid w:val="00381BA7"/>
    <w:rsid w:val="00385E7E"/>
    <w:rsid w:val="003863CA"/>
    <w:rsid w:val="003873CE"/>
    <w:rsid w:val="00387BE7"/>
    <w:rsid w:val="003A1385"/>
    <w:rsid w:val="003A3563"/>
    <w:rsid w:val="003A4439"/>
    <w:rsid w:val="003B13F6"/>
    <w:rsid w:val="003B19C6"/>
    <w:rsid w:val="003B7C51"/>
    <w:rsid w:val="003C4974"/>
    <w:rsid w:val="003D0A27"/>
    <w:rsid w:val="003D190A"/>
    <w:rsid w:val="003D327F"/>
    <w:rsid w:val="003D5889"/>
    <w:rsid w:val="003D62A2"/>
    <w:rsid w:val="003D7F16"/>
    <w:rsid w:val="003E023D"/>
    <w:rsid w:val="003E0E83"/>
    <w:rsid w:val="003E725C"/>
    <w:rsid w:val="003F414F"/>
    <w:rsid w:val="003F4A7F"/>
    <w:rsid w:val="00403145"/>
    <w:rsid w:val="0040386A"/>
    <w:rsid w:val="00404E57"/>
    <w:rsid w:val="00410798"/>
    <w:rsid w:val="00412029"/>
    <w:rsid w:val="00412BA9"/>
    <w:rsid w:val="00412F75"/>
    <w:rsid w:val="0041550E"/>
    <w:rsid w:val="00415D47"/>
    <w:rsid w:val="00421970"/>
    <w:rsid w:val="00425B61"/>
    <w:rsid w:val="00426CD6"/>
    <w:rsid w:val="00426D9D"/>
    <w:rsid w:val="00430F11"/>
    <w:rsid w:val="004338DC"/>
    <w:rsid w:val="00437116"/>
    <w:rsid w:val="004461BA"/>
    <w:rsid w:val="00447F18"/>
    <w:rsid w:val="00452814"/>
    <w:rsid w:val="00462DFE"/>
    <w:rsid w:val="00463F19"/>
    <w:rsid w:val="00465FE5"/>
    <w:rsid w:val="00474996"/>
    <w:rsid w:val="0047564B"/>
    <w:rsid w:val="00480FFB"/>
    <w:rsid w:val="00487A2F"/>
    <w:rsid w:val="00487F7C"/>
    <w:rsid w:val="00491815"/>
    <w:rsid w:val="00492FDC"/>
    <w:rsid w:val="0049317F"/>
    <w:rsid w:val="004933B5"/>
    <w:rsid w:val="004A5AD9"/>
    <w:rsid w:val="004A620B"/>
    <w:rsid w:val="004B12D7"/>
    <w:rsid w:val="004B4B9A"/>
    <w:rsid w:val="004C49D7"/>
    <w:rsid w:val="004C7BF3"/>
    <w:rsid w:val="004D1CBA"/>
    <w:rsid w:val="004D3780"/>
    <w:rsid w:val="004D6F7C"/>
    <w:rsid w:val="004E05A3"/>
    <w:rsid w:val="004E2446"/>
    <w:rsid w:val="004F00E7"/>
    <w:rsid w:val="004F0A1D"/>
    <w:rsid w:val="004F63A7"/>
    <w:rsid w:val="004F662C"/>
    <w:rsid w:val="00500324"/>
    <w:rsid w:val="0050134A"/>
    <w:rsid w:val="00501686"/>
    <w:rsid w:val="005027FC"/>
    <w:rsid w:val="00502FD9"/>
    <w:rsid w:val="00503F8F"/>
    <w:rsid w:val="00515D1B"/>
    <w:rsid w:val="00522762"/>
    <w:rsid w:val="00527D71"/>
    <w:rsid w:val="0053000C"/>
    <w:rsid w:val="00533360"/>
    <w:rsid w:val="005349E6"/>
    <w:rsid w:val="00543134"/>
    <w:rsid w:val="00546CF2"/>
    <w:rsid w:val="005513F1"/>
    <w:rsid w:val="00552988"/>
    <w:rsid w:val="00554491"/>
    <w:rsid w:val="00554829"/>
    <w:rsid w:val="00554CA3"/>
    <w:rsid w:val="0055655C"/>
    <w:rsid w:val="00575BE8"/>
    <w:rsid w:val="00577472"/>
    <w:rsid w:val="005775FC"/>
    <w:rsid w:val="00582A59"/>
    <w:rsid w:val="00584DAC"/>
    <w:rsid w:val="00585DB5"/>
    <w:rsid w:val="00590374"/>
    <w:rsid w:val="00590EE4"/>
    <w:rsid w:val="005915D9"/>
    <w:rsid w:val="00593B84"/>
    <w:rsid w:val="00593E6B"/>
    <w:rsid w:val="005A14EF"/>
    <w:rsid w:val="005A6C97"/>
    <w:rsid w:val="005A7666"/>
    <w:rsid w:val="005A79F9"/>
    <w:rsid w:val="005B5357"/>
    <w:rsid w:val="005C183D"/>
    <w:rsid w:val="005C7B31"/>
    <w:rsid w:val="005E40CA"/>
    <w:rsid w:val="005E427A"/>
    <w:rsid w:val="005E5324"/>
    <w:rsid w:val="005E7B36"/>
    <w:rsid w:val="005F2156"/>
    <w:rsid w:val="006005B1"/>
    <w:rsid w:val="00603E72"/>
    <w:rsid w:val="006053BE"/>
    <w:rsid w:val="00605587"/>
    <w:rsid w:val="00605808"/>
    <w:rsid w:val="00610306"/>
    <w:rsid w:val="00614520"/>
    <w:rsid w:val="0062373A"/>
    <w:rsid w:val="00630017"/>
    <w:rsid w:val="006337CD"/>
    <w:rsid w:val="00634682"/>
    <w:rsid w:val="006443B8"/>
    <w:rsid w:val="006445C5"/>
    <w:rsid w:val="00644EB2"/>
    <w:rsid w:val="00650DA5"/>
    <w:rsid w:val="00655E3B"/>
    <w:rsid w:val="00655F1E"/>
    <w:rsid w:val="00660659"/>
    <w:rsid w:val="00662FF5"/>
    <w:rsid w:val="00665000"/>
    <w:rsid w:val="00665BB9"/>
    <w:rsid w:val="00665EA2"/>
    <w:rsid w:val="0067139C"/>
    <w:rsid w:val="00672C39"/>
    <w:rsid w:val="00673748"/>
    <w:rsid w:val="00682625"/>
    <w:rsid w:val="006828F9"/>
    <w:rsid w:val="00686351"/>
    <w:rsid w:val="006919B7"/>
    <w:rsid w:val="006935C1"/>
    <w:rsid w:val="00693D48"/>
    <w:rsid w:val="006950E1"/>
    <w:rsid w:val="00696436"/>
    <w:rsid w:val="006A039E"/>
    <w:rsid w:val="006A0AE9"/>
    <w:rsid w:val="006A1FC5"/>
    <w:rsid w:val="006A27D9"/>
    <w:rsid w:val="006B27CE"/>
    <w:rsid w:val="006B3CEF"/>
    <w:rsid w:val="006B6331"/>
    <w:rsid w:val="006C1E6B"/>
    <w:rsid w:val="006C5F92"/>
    <w:rsid w:val="006C6502"/>
    <w:rsid w:val="006C7FAE"/>
    <w:rsid w:val="006D5024"/>
    <w:rsid w:val="006D7CB8"/>
    <w:rsid w:val="006E1EAB"/>
    <w:rsid w:val="006E689B"/>
    <w:rsid w:val="007012AA"/>
    <w:rsid w:val="0070258C"/>
    <w:rsid w:val="00704006"/>
    <w:rsid w:val="00710500"/>
    <w:rsid w:val="00714237"/>
    <w:rsid w:val="0071584C"/>
    <w:rsid w:val="00721A9B"/>
    <w:rsid w:val="00725009"/>
    <w:rsid w:val="0072756B"/>
    <w:rsid w:val="007332DE"/>
    <w:rsid w:val="00734656"/>
    <w:rsid w:val="00735A27"/>
    <w:rsid w:val="00740E93"/>
    <w:rsid w:val="00744767"/>
    <w:rsid w:val="00745815"/>
    <w:rsid w:val="00745B51"/>
    <w:rsid w:val="007503C7"/>
    <w:rsid w:val="00753E25"/>
    <w:rsid w:val="00757185"/>
    <w:rsid w:val="007701E1"/>
    <w:rsid w:val="00781065"/>
    <w:rsid w:val="00785A3C"/>
    <w:rsid w:val="007877D0"/>
    <w:rsid w:val="00790CD8"/>
    <w:rsid w:val="00791413"/>
    <w:rsid w:val="0079338D"/>
    <w:rsid w:val="00794C8F"/>
    <w:rsid w:val="007A0DC7"/>
    <w:rsid w:val="007A6480"/>
    <w:rsid w:val="007A7C9F"/>
    <w:rsid w:val="007C0A8D"/>
    <w:rsid w:val="007C1511"/>
    <w:rsid w:val="007C272F"/>
    <w:rsid w:val="007C31D1"/>
    <w:rsid w:val="007E2B38"/>
    <w:rsid w:val="007E6D7D"/>
    <w:rsid w:val="007E7A61"/>
    <w:rsid w:val="007F6480"/>
    <w:rsid w:val="00805A4A"/>
    <w:rsid w:val="00810CA6"/>
    <w:rsid w:val="00814144"/>
    <w:rsid w:val="0082088A"/>
    <w:rsid w:val="00821CC0"/>
    <w:rsid w:val="00821D2F"/>
    <w:rsid w:val="00831337"/>
    <w:rsid w:val="008330DF"/>
    <w:rsid w:val="00836EF0"/>
    <w:rsid w:val="00843A65"/>
    <w:rsid w:val="008460FF"/>
    <w:rsid w:val="008472DB"/>
    <w:rsid w:val="0085407F"/>
    <w:rsid w:val="0087003E"/>
    <w:rsid w:val="00870C91"/>
    <w:rsid w:val="00871416"/>
    <w:rsid w:val="008777A5"/>
    <w:rsid w:val="008836BA"/>
    <w:rsid w:val="008838F0"/>
    <w:rsid w:val="00884553"/>
    <w:rsid w:val="0089083A"/>
    <w:rsid w:val="00890AFE"/>
    <w:rsid w:val="008952C0"/>
    <w:rsid w:val="00895E84"/>
    <w:rsid w:val="00896EEA"/>
    <w:rsid w:val="00897745"/>
    <w:rsid w:val="008A271F"/>
    <w:rsid w:val="008A2CD6"/>
    <w:rsid w:val="008A4C32"/>
    <w:rsid w:val="008A5296"/>
    <w:rsid w:val="008B51EA"/>
    <w:rsid w:val="008B7243"/>
    <w:rsid w:val="008C1328"/>
    <w:rsid w:val="008C188A"/>
    <w:rsid w:val="008C6F51"/>
    <w:rsid w:val="008C7AFB"/>
    <w:rsid w:val="008D0673"/>
    <w:rsid w:val="008D4B8A"/>
    <w:rsid w:val="008E156A"/>
    <w:rsid w:val="008E1FA7"/>
    <w:rsid w:val="008E4ED9"/>
    <w:rsid w:val="008E5638"/>
    <w:rsid w:val="008F0533"/>
    <w:rsid w:val="008F1626"/>
    <w:rsid w:val="008F69F1"/>
    <w:rsid w:val="008F6A06"/>
    <w:rsid w:val="008F7548"/>
    <w:rsid w:val="008F75B7"/>
    <w:rsid w:val="00901AD1"/>
    <w:rsid w:val="00901C83"/>
    <w:rsid w:val="00902D31"/>
    <w:rsid w:val="00915D0F"/>
    <w:rsid w:val="009211DA"/>
    <w:rsid w:val="00921365"/>
    <w:rsid w:val="00921815"/>
    <w:rsid w:val="009223EA"/>
    <w:rsid w:val="009230EE"/>
    <w:rsid w:val="009270FA"/>
    <w:rsid w:val="009278B3"/>
    <w:rsid w:val="00931171"/>
    <w:rsid w:val="00932F48"/>
    <w:rsid w:val="00935B95"/>
    <w:rsid w:val="00942391"/>
    <w:rsid w:val="00943DCD"/>
    <w:rsid w:val="00944EBA"/>
    <w:rsid w:val="009479AE"/>
    <w:rsid w:val="0095265D"/>
    <w:rsid w:val="00956950"/>
    <w:rsid w:val="00956D8F"/>
    <w:rsid w:val="009570D6"/>
    <w:rsid w:val="00960BD2"/>
    <w:rsid w:val="00961E01"/>
    <w:rsid w:val="009645E7"/>
    <w:rsid w:val="00970BED"/>
    <w:rsid w:val="0097441C"/>
    <w:rsid w:val="00984B4A"/>
    <w:rsid w:val="0098543C"/>
    <w:rsid w:val="00986048"/>
    <w:rsid w:val="0098648D"/>
    <w:rsid w:val="009906A6"/>
    <w:rsid w:val="0099161E"/>
    <w:rsid w:val="00992532"/>
    <w:rsid w:val="00993A15"/>
    <w:rsid w:val="009A33AA"/>
    <w:rsid w:val="009A39F4"/>
    <w:rsid w:val="009A7172"/>
    <w:rsid w:val="009A75A6"/>
    <w:rsid w:val="009B545E"/>
    <w:rsid w:val="009C2867"/>
    <w:rsid w:val="009C715A"/>
    <w:rsid w:val="009D20A5"/>
    <w:rsid w:val="009D2D9E"/>
    <w:rsid w:val="009D48AB"/>
    <w:rsid w:val="009D4EEE"/>
    <w:rsid w:val="009D7865"/>
    <w:rsid w:val="009E0B6A"/>
    <w:rsid w:val="009E0F6E"/>
    <w:rsid w:val="009E44BA"/>
    <w:rsid w:val="009F16CD"/>
    <w:rsid w:val="009F7AE5"/>
    <w:rsid w:val="00A0624C"/>
    <w:rsid w:val="00A076FE"/>
    <w:rsid w:val="00A112A7"/>
    <w:rsid w:val="00A16EE6"/>
    <w:rsid w:val="00A23212"/>
    <w:rsid w:val="00A37513"/>
    <w:rsid w:val="00A45F90"/>
    <w:rsid w:val="00A50796"/>
    <w:rsid w:val="00A51623"/>
    <w:rsid w:val="00A6596B"/>
    <w:rsid w:val="00A65CB5"/>
    <w:rsid w:val="00A70E1C"/>
    <w:rsid w:val="00A75232"/>
    <w:rsid w:val="00A75BFA"/>
    <w:rsid w:val="00A777D3"/>
    <w:rsid w:val="00A77864"/>
    <w:rsid w:val="00A81A8D"/>
    <w:rsid w:val="00A95093"/>
    <w:rsid w:val="00A96B45"/>
    <w:rsid w:val="00AA7542"/>
    <w:rsid w:val="00AB5A57"/>
    <w:rsid w:val="00AB6886"/>
    <w:rsid w:val="00AB6FEE"/>
    <w:rsid w:val="00AC102D"/>
    <w:rsid w:val="00AC3C23"/>
    <w:rsid w:val="00AC583E"/>
    <w:rsid w:val="00AC70D8"/>
    <w:rsid w:val="00AC7A0C"/>
    <w:rsid w:val="00AD2254"/>
    <w:rsid w:val="00AD6D4A"/>
    <w:rsid w:val="00AE32DD"/>
    <w:rsid w:val="00AE659E"/>
    <w:rsid w:val="00AE6B96"/>
    <w:rsid w:val="00AE7207"/>
    <w:rsid w:val="00AF3FB0"/>
    <w:rsid w:val="00AF6F08"/>
    <w:rsid w:val="00AF751C"/>
    <w:rsid w:val="00AF790E"/>
    <w:rsid w:val="00B014F0"/>
    <w:rsid w:val="00B03BFA"/>
    <w:rsid w:val="00B0594A"/>
    <w:rsid w:val="00B12BD7"/>
    <w:rsid w:val="00B26447"/>
    <w:rsid w:val="00B269E3"/>
    <w:rsid w:val="00B31055"/>
    <w:rsid w:val="00B31154"/>
    <w:rsid w:val="00B31A59"/>
    <w:rsid w:val="00B34CEA"/>
    <w:rsid w:val="00B36E42"/>
    <w:rsid w:val="00B4222A"/>
    <w:rsid w:val="00B46457"/>
    <w:rsid w:val="00B466A7"/>
    <w:rsid w:val="00B4687C"/>
    <w:rsid w:val="00B47E3D"/>
    <w:rsid w:val="00B505D5"/>
    <w:rsid w:val="00B510A8"/>
    <w:rsid w:val="00B52EC4"/>
    <w:rsid w:val="00B54CD6"/>
    <w:rsid w:val="00B56936"/>
    <w:rsid w:val="00B62104"/>
    <w:rsid w:val="00B70AEC"/>
    <w:rsid w:val="00B763D6"/>
    <w:rsid w:val="00B7691D"/>
    <w:rsid w:val="00B776B7"/>
    <w:rsid w:val="00B802A0"/>
    <w:rsid w:val="00B812F4"/>
    <w:rsid w:val="00B86178"/>
    <w:rsid w:val="00B9064C"/>
    <w:rsid w:val="00B90E9E"/>
    <w:rsid w:val="00B92462"/>
    <w:rsid w:val="00B92C30"/>
    <w:rsid w:val="00B93D76"/>
    <w:rsid w:val="00BA3E12"/>
    <w:rsid w:val="00BA4EA0"/>
    <w:rsid w:val="00BA5233"/>
    <w:rsid w:val="00BB0C6D"/>
    <w:rsid w:val="00BB1C57"/>
    <w:rsid w:val="00BB547D"/>
    <w:rsid w:val="00BB66DA"/>
    <w:rsid w:val="00BB6DE7"/>
    <w:rsid w:val="00BB7685"/>
    <w:rsid w:val="00BC0B96"/>
    <w:rsid w:val="00BC3686"/>
    <w:rsid w:val="00BC5A88"/>
    <w:rsid w:val="00BD1AF8"/>
    <w:rsid w:val="00BD2A54"/>
    <w:rsid w:val="00BD391F"/>
    <w:rsid w:val="00BE095A"/>
    <w:rsid w:val="00BE29F6"/>
    <w:rsid w:val="00BE418B"/>
    <w:rsid w:val="00BE56DF"/>
    <w:rsid w:val="00BF1DB7"/>
    <w:rsid w:val="00BF431E"/>
    <w:rsid w:val="00BF72A8"/>
    <w:rsid w:val="00C00397"/>
    <w:rsid w:val="00C03077"/>
    <w:rsid w:val="00C0313D"/>
    <w:rsid w:val="00C03FA2"/>
    <w:rsid w:val="00C04287"/>
    <w:rsid w:val="00C043B8"/>
    <w:rsid w:val="00C04505"/>
    <w:rsid w:val="00C10C4A"/>
    <w:rsid w:val="00C158C1"/>
    <w:rsid w:val="00C2275A"/>
    <w:rsid w:val="00C236C5"/>
    <w:rsid w:val="00C30863"/>
    <w:rsid w:val="00C34C0D"/>
    <w:rsid w:val="00C3553E"/>
    <w:rsid w:val="00C42D8E"/>
    <w:rsid w:val="00C46732"/>
    <w:rsid w:val="00C47D92"/>
    <w:rsid w:val="00C52922"/>
    <w:rsid w:val="00C54970"/>
    <w:rsid w:val="00C54BEA"/>
    <w:rsid w:val="00C56627"/>
    <w:rsid w:val="00C568C8"/>
    <w:rsid w:val="00C579E7"/>
    <w:rsid w:val="00C6673A"/>
    <w:rsid w:val="00C77FF4"/>
    <w:rsid w:val="00C912D1"/>
    <w:rsid w:val="00C93CAC"/>
    <w:rsid w:val="00C94131"/>
    <w:rsid w:val="00CB752A"/>
    <w:rsid w:val="00CC30CF"/>
    <w:rsid w:val="00CD3252"/>
    <w:rsid w:val="00CD35F7"/>
    <w:rsid w:val="00CD3FDA"/>
    <w:rsid w:val="00CD7CEB"/>
    <w:rsid w:val="00CE3290"/>
    <w:rsid w:val="00CF1137"/>
    <w:rsid w:val="00D01368"/>
    <w:rsid w:val="00D05A04"/>
    <w:rsid w:val="00D10EC3"/>
    <w:rsid w:val="00D13D98"/>
    <w:rsid w:val="00D14309"/>
    <w:rsid w:val="00D1444A"/>
    <w:rsid w:val="00D23F75"/>
    <w:rsid w:val="00D25CD7"/>
    <w:rsid w:val="00D465E9"/>
    <w:rsid w:val="00D510B2"/>
    <w:rsid w:val="00D51744"/>
    <w:rsid w:val="00D52BA6"/>
    <w:rsid w:val="00D54C34"/>
    <w:rsid w:val="00D5682D"/>
    <w:rsid w:val="00D57554"/>
    <w:rsid w:val="00D6282D"/>
    <w:rsid w:val="00D63408"/>
    <w:rsid w:val="00D713DF"/>
    <w:rsid w:val="00D7216D"/>
    <w:rsid w:val="00D73387"/>
    <w:rsid w:val="00D7606B"/>
    <w:rsid w:val="00D762B1"/>
    <w:rsid w:val="00D77223"/>
    <w:rsid w:val="00D77655"/>
    <w:rsid w:val="00D811C9"/>
    <w:rsid w:val="00D811D1"/>
    <w:rsid w:val="00D81319"/>
    <w:rsid w:val="00D83CA0"/>
    <w:rsid w:val="00D852A9"/>
    <w:rsid w:val="00D907D7"/>
    <w:rsid w:val="00D93053"/>
    <w:rsid w:val="00D942F4"/>
    <w:rsid w:val="00DA75CA"/>
    <w:rsid w:val="00DB356D"/>
    <w:rsid w:val="00DB41CA"/>
    <w:rsid w:val="00DB43A3"/>
    <w:rsid w:val="00DC333C"/>
    <w:rsid w:val="00DC6686"/>
    <w:rsid w:val="00DD5CCB"/>
    <w:rsid w:val="00DF0EF8"/>
    <w:rsid w:val="00DF3847"/>
    <w:rsid w:val="00E00F66"/>
    <w:rsid w:val="00E037B6"/>
    <w:rsid w:val="00E13263"/>
    <w:rsid w:val="00E139CD"/>
    <w:rsid w:val="00E21F51"/>
    <w:rsid w:val="00E23148"/>
    <w:rsid w:val="00E251D2"/>
    <w:rsid w:val="00E33573"/>
    <w:rsid w:val="00E363FD"/>
    <w:rsid w:val="00E41FBF"/>
    <w:rsid w:val="00E46324"/>
    <w:rsid w:val="00E52D51"/>
    <w:rsid w:val="00E609B0"/>
    <w:rsid w:val="00E61B89"/>
    <w:rsid w:val="00E654F6"/>
    <w:rsid w:val="00E65AE8"/>
    <w:rsid w:val="00E70FA1"/>
    <w:rsid w:val="00E74DF5"/>
    <w:rsid w:val="00E76676"/>
    <w:rsid w:val="00E828AE"/>
    <w:rsid w:val="00E85046"/>
    <w:rsid w:val="00E97F36"/>
    <w:rsid w:val="00EA63A4"/>
    <w:rsid w:val="00EA70FC"/>
    <w:rsid w:val="00EB41A2"/>
    <w:rsid w:val="00EB65A2"/>
    <w:rsid w:val="00EB6B82"/>
    <w:rsid w:val="00EB6CF5"/>
    <w:rsid w:val="00EB71EE"/>
    <w:rsid w:val="00EC1C11"/>
    <w:rsid w:val="00EC4187"/>
    <w:rsid w:val="00EC6F54"/>
    <w:rsid w:val="00EC71D1"/>
    <w:rsid w:val="00ED2874"/>
    <w:rsid w:val="00EF3D0D"/>
    <w:rsid w:val="00EF5403"/>
    <w:rsid w:val="00EF6479"/>
    <w:rsid w:val="00F04DE2"/>
    <w:rsid w:val="00F05983"/>
    <w:rsid w:val="00F10C45"/>
    <w:rsid w:val="00F13012"/>
    <w:rsid w:val="00F22560"/>
    <w:rsid w:val="00F228E3"/>
    <w:rsid w:val="00F22E0A"/>
    <w:rsid w:val="00F23D0F"/>
    <w:rsid w:val="00F26939"/>
    <w:rsid w:val="00F27330"/>
    <w:rsid w:val="00F30E75"/>
    <w:rsid w:val="00F33191"/>
    <w:rsid w:val="00F34DA8"/>
    <w:rsid w:val="00F35534"/>
    <w:rsid w:val="00F40352"/>
    <w:rsid w:val="00F42FF4"/>
    <w:rsid w:val="00F442D3"/>
    <w:rsid w:val="00F46878"/>
    <w:rsid w:val="00F47727"/>
    <w:rsid w:val="00F51255"/>
    <w:rsid w:val="00F546E8"/>
    <w:rsid w:val="00F60C76"/>
    <w:rsid w:val="00F64B35"/>
    <w:rsid w:val="00F66EB7"/>
    <w:rsid w:val="00F71335"/>
    <w:rsid w:val="00F768C2"/>
    <w:rsid w:val="00F77D84"/>
    <w:rsid w:val="00F81156"/>
    <w:rsid w:val="00F82C98"/>
    <w:rsid w:val="00F8687E"/>
    <w:rsid w:val="00F86E68"/>
    <w:rsid w:val="00FA4111"/>
    <w:rsid w:val="00FB0696"/>
    <w:rsid w:val="00FB0CB2"/>
    <w:rsid w:val="00FC2763"/>
    <w:rsid w:val="00FC5F33"/>
    <w:rsid w:val="00FC675A"/>
    <w:rsid w:val="00FC6BBF"/>
    <w:rsid w:val="00FD5B05"/>
    <w:rsid w:val="00FE3E4F"/>
    <w:rsid w:val="00FF238B"/>
    <w:rsid w:val="00FF3F4F"/>
    <w:rsid w:val="00FF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3BBBB"/>
  <w15:docId w15:val="{A204B7BE-723D-424B-AB6E-287F1AE1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C9F"/>
  </w:style>
  <w:style w:type="paragraph" w:styleId="Heading2">
    <w:name w:val="heading 2"/>
    <w:basedOn w:val="Normal"/>
    <w:next w:val="Normal"/>
    <w:link w:val="Heading2Char"/>
    <w:autoRedefine/>
    <w:qFormat/>
    <w:rsid w:val="007A7C9F"/>
    <w:pPr>
      <w:keepNext/>
      <w:numPr>
        <w:ilvl w:val="1"/>
      </w:numPr>
      <w:tabs>
        <w:tab w:val="num" w:pos="576"/>
      </w:tabs>
      <w:overflowPunct w:val="0"/>
      <w:autoSpaceDE w:val="0"/>
      <w:autoSpaceDN w:val="0"/>
      <w:adjustRightInd w:val="0"/>
      <w:spacing w:before="240" w:after="60" w:line="240" w:lineRule="auto"/>
      <w:jc w:val="both"/>
      <w:textAlignment w:val="baseline"/>
      <w:outlineLvl w:val="1"/>
    </w:pPr>
    <w:rPr>
      <w:rFonts w:ascii="Times New Roman" w:eastAsia="Times New Roman" w:hAnsi="Times New Roman" w:cs="Times New Roman"/>
      <w:b/>
      <w:bCs/>
      <w:iCs/>
      <w:sz w:val="28"/>
      <w:szCs w:val="26"/>
    </w:rPr>
  </w:style>
  <w:style w:type="paragraph" w:styleId="Heading3">
    <w:name w:val="heading 3"/>
    <w:basedOn w:val="Normal"/>
    <w:next w:val="Normal"/>
    <w:link w:val="Heading3Char"/>
    <w:autoRedefine/>
    <w:qFormat/>
    <w:rsid w:val="007A7C9F"/>
    <w:pPr>
      <w:keepNext/>
      <w:numPr>
        <w:ilvl w:val="2"/>
      </w:numPr>
      <w:tabs>
        <w:tab w:val="num" w:pos="720"/>
      </w:tabs>
      <w:overflowPunct w:val="0"/>
      <w:autoSpaceDE w:val="0"/>
      <w:autoSpaceDN w:val="0"/>
      <w:adjustRightInd w:val="0"/>
      <w:spacing w:before="120" w:after="60" w:line="240" w:lineRule="auto"/>
      <w:ind w:left="720" w:hanging="720"/>
      <w:jc w:val="both"/>
      <w:textAlignment w:val="baseline"/>
      <w:outlineLvl w:val="2"/>
    </w:pPr>
    <w:rPr>
      <w:rFonts w:ascii="Times New Roman" w:eastAsia="Times New Roman" w:hAnsi="Times New Roman" w:cs="Times New Roman"/>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C9F"/>
    <w:rPr>
      <w:rFonts w:ascii="Times New Roman" w:eastAsia="Times New Roman" w:hAnsi="Times New Roman" w:cs="Times New Roman"/>
      <w:b/>
      <w:bCs/>
      <w:iCs/>
      <w:sz w:val="28"/>
      <w:szCs w:val="26"/>
    </w:rPr>
  </w:style>
  <w:style w:type="character" w:customStyle="1" w:styleId="Heading3Char">
    <w:name w:val="Heading 3 Char"/>
    <w:basedOn w:val="DefaultParagraphFont"/>
    <w:link w:val="Heading3"/>
    <w:rsid w:val="007A7C9F"/>
    <w:rPr>
      <w:rFonts w:ascii="Times New Roman" w:eastAsia="Times New Roman" w:hAnsi="Times New Roman" w:cs="Times New Roman"/>
      <w:bCs/>
      <w:i/>
      <w:sz w:val="28"/>
      <w:szCs w:val="26"/>
    </w:rPr>
  </w:style>
  <w:style w:type="paragraph" w:styleId="BalloonText">
    <w:name w:val="Balloon Text"/>
    <w:basedOn w:val="Normal"/>
    <w:link w:val="BalloonTextChar"/>
    <w:uiPriority w:val="99"/>
    <w:semiHidden/>
    <w:unhideWhenUsed/>
    <w:rsid w:val="007A7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9F"/>
    <w:rPr>
      <w:rFonts w:ascii="Tahoma" w:hAnsi="Tahoma" w:cs="Tahoma"/>
      <w:sz w:val="16"/>
      <w:szCs w:val="16"/>
    </w:rPr>
  </w:style>
  <w:style w:type="character" w:customStyle="1" w:styleId="fontstyle01">
    <w:name w:val="fontstyle01"/>
    <w:basedOn w:val="DefaultParagraphFont"/>
    <w:rsid w:val="007A7C9F"/>
    <w:rPr>
      <w:rFonts w:ascii="Times New Roman" w:hAnsi="Times New Roman" w:cs="Times New Roman" w:hint="default"/>
      <w:b w:val="0"/>
      <w:bCs w:val="0"/>
      <w:i w:val="0"/>
      <w:iCs w:val="0"/>
      <w:color w:val="000000"/>
      <w:sz w:val="26"/>
      <w:szCs w:val="26"/>
    </w:rPr>
  </w:style>
  <w:style w:type="paragraph" w:styleId="ListParagraph">
    <w:name w:val="List Paragraph"/>
    <w:basedOn w:val="Normal"/>
    <w:link w:val="ListParagraphChar"/>
    <w:uiPriority w:val="34"/>
    <w:qFormat/>
    <w:rsid w:val="007A7C9F"/>
    <w:pPr>
      <w:ind w:left="720"/>
      <w:contextualSpacing/>
    </w:pPr>
  </w:style>
  <w:style w:type="paragraph" w:styleId="Header">
    <w:name w:val="header"/>
    <w:basedOn w:val="Normal"/>
    <w:link w:val="HeaderChar"/>
    <w:uiPriority w:val="99"/>
    <w:unhideWhenUsed/>
    <w:rsid w:val="007A7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9F"/>
  </w:style>
  <w:style w:type="paragraph" w:styleId="Footer">
    <w:name w:val="footer"/>
    <w:basedOn w:val="Normal"/>
    <w:link w:val="FooterChar"/>
    <w:uiPriority w:val="99"/>
    <w:unhideWhenUsed/>
    <w:rsid w:val="007A7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9F"/>
  </w:style>
  <w:style w:type="paragraph" w:styleId="BodyText">
    <w:name w:val="Body Text"/>
    <w:basedOn w:val="Normal"/>
    <w:link w:val="BodyTextChar"/>
    <w:rsid w:val="007A7C9F"/>
    <w:pPr>
      <w:overflowPunct w:val="0"/>
      <w:autoSpaceDE w:val="0"/>
      <w:autoSpaceDN w:val="0"/>
      <w:adjustRightInd w:val="0"/>
      <w:spacing w:after="120" w:line="300" w:lineRule="auto"/>
      <w:ind w:firstLine="720"/>
      <w:jc w:val="both"/>
      <w:textAlignment w:val="baseline"/>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A7C9F"/>
    <w:rPr>
      <w:rFonts w:ascii="Times New Roman" w:eastAsia="Times New Roman" w:hAnsi="Times New Roman" w:cs="Times New Roman"/>
      <w:sz w:val="28"/>
      <w:szCs w:val="28"/>
    </w:rPr>
  </w:style>
  <w:style w:type="paragraph" w:styleId="ListBullet2">
    <w:name w:val="List Bullet 2"/>
    <w:basedOn w:val="Normal"/>
    <w:rsid w:val="007A7C9F"/>
    <w:pPr>
      <w:numPr>
        <w:numId w:val="5"/>
      </w:numPr>
      <w:overflowPunct w:val="0"/>
      <w:autoSpaceDE w:val="0"/>
      <w:autoSpaceDN w:val="0"/>
      <w:adjustRightInd w:val="0"/>
      <w:spacing w:after="120" w:line="300" w:lineRule="auto"/>
      <w:textAlignment w:val="baseline"/>
    </w:pPr>
    <w:rPr>
      <w:rFonts w:ascii="Times New Roman" w:eastAsia="Times New Roman" w:hAnsi="Times New Roman" w:cs="Times New Roman"/>
      <w:sz w:val="28"/>
      <w:szCs w:val="28"/>
    </w:rPr>
  </w:style>
  <w:style w:type="table" w:styleId="TableGrid">
    <w:name w:val="Table Grid"/>
    <w:basedOn w:val="TableNormal"/>
    <w:uiPriority w:val="59"/>
    <w:rsid w:val="007A7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7A7C9F"/>
    <w:rPr>
      <w:rFonts w:ascii="CMMI10" w:hAnsi="CMMI10" w:hint="default"/>
      <w:b w:val="0"/>
      <w:bCs w:val="0"/>
      <w:i/>
      <w:iCs/>
      <w:color w:val="000000"/>
      <w:sz w:val="20"/>
      <w:szCs w:val="20"/>
    </w:rPr>
  </w:style>
  <w:style w:type="character" w:customStyle="1" w:styleId="fontstyle31">
    <w:name w:val="fontstyle31"/>
    <w:basedOn w:val="DefaultParagraphFont"/>
    <w:rsid w:val="007A7C9F"/>
    <w:rPr>
      <w:rFonts w:ascii="CMMI7" w:hAnsi="CMMI7" w:hint="default"/>
      <w:b w:val="0"/>
      <w:bCs w:val="0"/>
      <w:i/>
      <w:iCs/>
      <w:color w:val="000000"/>
      <w:sz w:val="14"/>
      <w:szCs w:val="14"/>
    </w:rPr>
  </w:style>
  <w:style w:type="character" w:customStyle="1" w:styleId="fontstyle41">
    <w:name w:val="fontstyle41"/>
    <w:basedOn w:val="DefaultParagraphFont"/>
    <w:rsid w:val="007A7C9F"/>
    <w:rPr>
      <w:rFonts w:ascii="CMTI10" w:hAnsi="CMTI10" w:hint="default"/>
      <w:b w:val="0"/>
      <w:bCs w:val="0"/>
      <w:i/>
      <w:iCs/>
      <w:color w:val="000000"/>
      <w:sz w:val="20"/>
      <w:szCs w:val="20"/>
    </w:rPr>
  </w:style>
  <w:style w:type="character" w:styleId="PlaceholderText">
    <w:name w:val="Placeholder Text"/>
    <w:basedOn w:val="DefaultParagraphFont"/>
    <w:uiPriority w:val="99"/>
    <w:semiHidden/>
    <w:rsid w:val="006443B8"/>
    <w:rPr>
      <w:color w:val="808080"/>
    </w:rPr>
  </w:style>
  <w:style w:type="paragraph" w:customStyle="1" w:styleId="FigureCaption">
    <w:name w:val="Figure Caption"/>
    <w:basedOn w:val="Normal"/>
    <w:rsid w:val="009479AE"/>
    <w:pPr>
      <w:autoSpaceDE w:val="0"/>
      <w:autoSpaceDN w:val="0"/>
      <w:spacing w:after="0" w:line="240" w:lineRule="auto"/>
      <w:jc w:val="both"/>
    </w:pPr>
    <w:rPr>
      <w:rFonts w:ascii="Times New Roman" w:eastAsia="Times New Roman" w:hAnsi="Times New Roman" w:cs="Times New Roman"/>
      <w:sz w:val="16"/>
      <w:szCs w:val="16"/>
    </w:rPr>
  </w:style>
  <w:style w:type="character" w:styleId="Hyperlink">
    <w:name w:val="Hyperlink"/>
    <w:basedOn w:val="DefaultParagraphFont"/>
    <w:uiPriority w:val="99"/>
    <w:unhideWhenUsed/>
    <w:rsid w:val="003C4974"/>
    <w:rPr>
      <w:color w:val="0563C1" w:themeColor="hyperlink"/>
      <w:u w:val="single"/>
    </w:rPr>
  </w:style>
  <w:style w:type="character" w:styleId="CommentReference">
    <w:name w:val="annotation reference"/>
    <w:basedOn w:val="DefaultParagraphFont"/>
    <w:uiPriority w:val="99"/>
    <w:semiHidden/>
    <w:unhideWhenUsed/>
    <w:rsid w:val="00901AD1"/>
    <w:rPr>
      <w:sz w:val="16"/>
      <w:szCs w:val="16"/>
    </w:rPr>
  </w:style>
  <w:style w:type="paragraph" w:styleId="CommentText">
    <w:name w:val="annotation text"/>
    <w:basedOn w:val="Normal"/>
    <w:link w:val="CommentTextChar"/>
    <w:uiPriority w:val="99"/>
    <w:unhideWhenUsed/>
    <w:rsid w:val="00901AD1"/>
    <w:pPr>
      <w:spacing w:line="240" w:lineRule="auto"/>
    </w:pPr>
    <w:rPr>
      <w:sz w:val="20"/>
      <w:szCs w:val="20"/>
    </w:rPr>
  </w:style>
  <w:style w:type="character" w:customStyle="1" w:styleId="CommentTextChar">
    <w:name w:val="Comment Text Char"/>
    <w:basedOn w:val="DefaultParagraphFont"/>
    <w:link w:val="CommentText"/>
    <w:uiPriority w:val="99"/>
    <w:rsid w:val="00901AD1"/>
    <w:rPr>
      <w:sz w:val="20"/>
      <w:szCs w:val="20"/>
    </w:rPr>
  </w:style>
  <w:style w:type="paragraph" w:styleId="CommentSubject">
    <w:name w:val="annotation subject"/>
    <w:basedOn w:val="CommentText"/>
    <w:next w:val="CommentText"/>
    <w:link w:val="CommentSubjectChar"/>
    <w:uiPriority w:val="99"/>
    <w:semiHidden/>
    <w:unhideWhenUsed/>
    <w:rsid w:val="00901AD1"/>
    <w:rPr>
      <w:b/>
      <w:bCs/>
    </w:rPr>
  </w:style>
  <w:style w:type="character" w:customStyle="1" w:styleId="CommentSubjectChar">
    <w:name w:val="Comment Subject Char"/>
    <w:basedOn w:val="CommentTextChar"/>
    <w:link w:val="CommentSubject"/>
    <w:uiPriority w:val="99"/>
    <w:semiHidden/>
    <w:rsid w:val="00901AD1"/>
    <w:rPr>
      <w:b/>
      <w:bCs/>
      <w:sz w:val="20"/>
      <w:szCs w:val="20"/>
    </w:rPr>
  </w:style>
  <w:style w:type="character" w:styleId="FollowedHyperlink">
    <w:name w:val="FollowedHyperlink"/>
    <w:basedOn w:val="DefaultParagraphFont"/>
    <w:uiPriority w:val="99"/>
    <w:semiHidden/>
    <w:unhideWhenUsed/>
    <w:rsid w:val="00212F66"/>
    <w:rPr>
      <w:color w:val="954F72" w:themeColor="followedHyperlink"/>
      <w:u w:val="single"/>
    </w:rPr>
  </w:style>
  <w:style w:type="paragraph" w:customStyle="1" w:styleId="Style1">
    <w:name w:val="Style1"/>
    <w:basedOn w:val="Normal"/>
    <w:qFormat/>
    <w:rsid w:val="00D510B2"/>
    <w:pPr>
      <w:spacing w:before="120" w:after="120" w:line="288" w:lineRule="auto"/>
      <w:jc w:val="both"/>
    </w:pPr>
    <w:rPr>
      <w:rFonts w:ascii="Arial" w:hAnsi="Arial" w:cs="Arial"/>
      <w:b/>
    </w:rPr>
  </w:style>
  <w:style w:type="paragraph" w:customStyle="1" w:styleId="Style2">
    <w:name w:val="Style2"/>
    <w:basedOn w:val="Style1"/>
    <w:qFormat/>
    <w:rsid w:val="00D510B2"/>
  </w:style>
  <w:style w:type="paragraph" w:customStyle="1" w:styleId="Style3">
    <w:name w:val="Style3"/>
    <w:basedOn w:val="Normal"/>
    <w:qFormat/>
    <w:rsid w:val="00D510B2"/>
    <w:pPr>
      <w:spacing w:before="120" w:after="120" w:line="264" w:lineRule="auto"/>
      <w:jc w:val="both"/>
    </w:pPr>
    <w:rPr>
      <w:rFonts w:ascii="Times New Roman" w:hAnsi="Times New Roman" w:cs="Times New Roman"/>
      <w:sz w:val="24"/>
      <w:szCs w:val="24"/>
    </w:rPr>
  </w:style>
  <w:style w:type="paragraph" w:customStyle="1" w:styleId="Style4">
    <w:name w:val="Style4"/>
    <w:basedOn w:val="Style3"/>
    <w:qFormat/>
    <w:rsid w:val="00D510B2"/>
  </w:style>
  <w:style w:type="paragraph" w:customStyle="1" w:styleId="Style5">
    <w:name w:val="Style5"/>
    <w:basedOn w:val="Style2"/>
    <w:qFormat/>
    <w:rsid w:val="00D510B2"/>
  </w:style>
  <w:style w:type="paragraph" w:customStyle="1" w:styleId="Style6">
    <w:name w:val="Style6"/>
    <w:basedOn w:val="Normal"/>
    <w:qFormat/>
    <w:rsid w:val="00D510B2"/>
    <w:pPr>
      <w:spacing w:before="120" w:after="240" w:line="264" w:lineRule="auto"/>
      <w:jc w:val="center"/>
    </w:pPr>
    <w:rPr>
      <w:rFonts w:ascii="Arial Bold" w:hAnsi="Arial Bold" w:cs="Arial"/>
      <w:b/>
      <w:spacing w:val="-2"/>
      <w:sz w:val="18"/>
      <w:szCs w:val="18"/>
    </w:rPr>
  </w:style>
  <w:style w:type="paragraph" w:customStyle="1" w:styleId="Default">
    <w:name w:val="Default"/>
    <w:rsid w:val="003237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1">
    <w:name w:val="CM11"/>
    <w:basedOn w:val="Default"/>
    <w:next w:val="Default"/>
    <w:uiPriority w:val="99"/>
    <w:rsid w:val="003237FA"/>
    <w:pPr>
      <w:widowControl w:val="0"/>
      <w:spacing w:after="115"/>
    </w:pPr>
    <w:rPr>
      <w:rFonts w:ascii="Times-New-Roman,Bold" w:eastAsia="Times New Roman" w:hAnsi="Times-New-Roman,Bold"/>
      <w:color w:val="auto"/>
      <w:lang w:val="fr-FR" w:eastAsia="fr-FR"/>
    </w:rPr>
  </w:style>
  <w:style w:type="paragraph" w:customStyle="1" w:styleId="Style78">
    <w:name w:val="Style78"/>
    <w:basedOn w:val="Normal"/>
    <w:qFormat/>
    <w:rsid w:val="003237FA"/>
    <w:pPr>
      <w:spacing w:before="120" w:after="0" w:line="276" w:lineRule="auto"/>
      <w:jc w:val="both"/>
      <w:outlineLvl w:val="0"/>
    </w:pPr>
    <w:rPr>
      <w:rFonts w:ascii="Tahoma" w:eastAsia="MS Mincho" w:hAnsi="Tahoma" w:cs="Tahoma"/>
      <w:color w:val="000000" w:themeColor="text1"/>
      <w:sz w:val="19"/>
      <w:szCs w:val="19"/>
      <w:lang w:val="de-DE"/>
    </w:rPr>
  </w:style>
  <w:style w:type="paragraph" w:customStyle="1" w:styleId="Style75">
    <w:name w:val="Style75"/>
    <w:basedOn w:val="Normal"/>
    <w:qFormat/>
    <w:rsid w:val="003237FA"/>
    <w:pPr>
      <w:spacing w:before="120" w:after="0" w:line="264" w:lineRule="auto"/>
      <w:jc w:val="both"/>
      <w:outlineLvl w:val="0"/>
    </w:pPr>
    <w:rPr>
      <w:rFonts w:ascii="Tahoma" w:eastAsia="MS Mincho" w:hAnsi="Tahoma" w:cs="Tahoma"/>
      <w:b/>
      <w:color w:val="000000" w:themeColor="text1"/>
      <w:sz w:val="19"/>
      <w:szCs w:val="19"/>
    </w:rPr>
  </w:style>
  <w:style w:type="paragraph" w:customStyle="1" w:styleId="Style79">
    <w:name w:val="Style79"/>
    <w:basedOn w:val="Normal"/>
    <w:qFormat/>
    <w:rsid w:val="003237FA"/>
    <w:pPr>
      <w:tabs>
        <w:tab w:val="left" w:pos="142"/>
      </w:tabs>
      <w:spacing w:before="120" w:after="120" w:line="264" w:lineRule="auto"/>
    </w:pPr>
    <w:rPr>
      <w:rFonts w:ascii="Arial" w:eastAsia="Calibri" w:hAnsi="Arial" w:cs="Arial"/>
      <w:b/>
      <w:bCs/>
      <w:color w:val="000000" w:themeColor="text1"/>
      <w:lang w:val="vi-VN"/>
    </w:rPr>
  </w:style>
  <w:style w:type="paragraph" w:styleId="NormalWeb">
    <w:name w:val="Normal (Web)"/>
    <w:basedOn w:val="Normal"/>
    <w:uiPriority w:val="99"/>
    <w:rsid w:val="0032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Style79"/>
    <w:qFormat/>
    <w:rsid w:val="003237FA"/>
    <w:pPr>
      <w:spacing w:before="240" w:line="240" w:lineRule="auto"/>
    </w:pPr>
    <w:rPr>
      <w:color w:val="auto"/>
      <w:lang w:val="en-GB"/>
    </w:rPr>
  </w:style>
  <w:style w:type="paragraph" w:customStyle="1" w:styleId="footnote">
    <w:name w:val="footnote"/>
    <w:uiPriority w:val="99"/>
    <w:rsid w:val="003237FA"/>
    <w:pPr>
      <w:framePr w:hSpace="187" w:vSpace="187" w:wrap="notBeside" w:vAnchor="text" w:hAnchor="page" w:x="6121" w:y="577"/>
      <w:tabs>
        <w:tab w:val="num" w:pos="648"/>
      </w:tabs>
      <w:spacing w:after="40" w:line="240" w:lineRule="auto"/>
      <w:ind w:firstLine="288"/>
    </w:pPr>
    <w:rPr>
      <w:rFonts w:ascii="Times New Roman" w:eastAsia="SimSun" w:hAnsi="Times New Roman" w:cs="Times New Roman"/>
      <w:sz w:val="16"/>
      <w:szCs w:val="16"/>
    </w:rPr>
  </w:style>
  <w:style w:type="paragraph" w:styleId="Bibliography">
    <w:name w:val="Bibliography"/>
    <w:basedOn w:val="Normal"/>
    <w:next w:val="Normal"/>
    <w:uiPriority w:val="37"/>
    <w:semiHidden/>
    <w:unhideWhenUsed/>
    <w:rsid w:val="003237FA"/>
  </w:style>
  <w:style w:type="character" w:styleId="Strong">
    <w:name w:val="Strong"/>
    <w:qFormat/>
    <w:rsid w:val="0007245B"/>
    <w:rPr>
      <w:b/>
      <w:bCs/>
    </w:rPr>
  </w:style>
  <w:style w:type="paragraph" w:customStyle="1" w:styleId="Style50">
    <w:name w:val="Style50"/>
    <w:basedOn w:val="Normal"/>
    <w:qFormat/>
    <w:rsid w:val="0007245B"/>
    <w:pPr>
      <w:tabs>
        <w:tab w:val="left" w:pos="6039"/>
      </w:tabs>
      <w:spacing w:after="120" w:line="288" w:lineRule="auto"/>
      <w:ind w:left="1985"/>
    </w:pPr>
    <w:rPr>
      <w:rFonts w:ascii="Tahoma" w:eastAsia="MS Mincho" w:hAnsi="Tahoma" w:cs="Tahoma"/>
      <w:noProof/>
      <w:color w:val="000000" w:themeColor="text1"/>
      <w:sz w:val="19"/>
      <w:szCs w:val="19"/>
    </w:rPr>
  </w:style>
  <w:style w:type="character" w:customStyle="1" w:styleId="ListParagraphChar">
    <w:name w:val="List Paragraph Char"/>
    <w:link w:val="ListParagraph"/>
    <w:uiPriority w:val="34"/>
    <w:rsid w:val="00EC4187"/>
  </w:style>
  <w:style w:type="paragraph" w:customStyle="1" w:styleId="Style72">
    <w:name w:val="Style72"/>
    <w:basedOn w:val="Normal"/>
    <w:qFormat/>
    <w:rsid w:val="00A70E1C"/>
    <w:pPr>
      <w:spacing w:before="120" w:after="0" w:line="288" w:lineRule="auto"/>
      <w:jc w:val="center"/>
      <w:outlineLvl w:val="0"/>
    </w:pPr>
    <w:rPr>
      <w:rFonts w:ascii="Arial" w:eastAsia="Times New Roman" w:hAnsi="Arial" w:cs="Arial"/>
      <w:b/>
      <w:spacing w:val="-4"/>
      <w:sz w:val="27"/>
      <w:szCs w:val="27"/>
    </w:rPr>
  </w:style>
  <w:style w:type="paragraph" w:customStyle="1" w:styleId="Style8">
    <w:name w:val="Style8"/>
    <w:basedOn w:val="ListParagraph"/>
    <w:qFormat/>
    <w:rsid w:val="001A2A7F"/>
    <w:pPr>
      <w:spacing w:before="120" w:after="120" w:line="300" w:lineRule="auto"/>
      <w:ind w:left="0"/>
      <w:contextualSpacing w:val="0"/>
      <w:jc w:val="both"/>
    </w:pPr>
    <w:rPr>
      <w:rFonts w:ascii="Tahoma" w:eastAsia="Times New Roman" w:hAnsi="Tahoma" w:cs="Tahoma"/>
      <w:i/>
      <w:sz w:val="18"/>
      <w:szCs w:val="18"/>
    </w:rPr>
  </w:style>
  <w:style w:type="paragraph" w:customStyle="1" w:styleId="Style9">
    <w:name w:val="Style9"/>
    <w:basedOn w:val="Style6"/>
    <w:qFormat/>
    <w:rsid w:val="001A2A7F"/>
    <w:pPr>
      <w:spacing w:after="120" w:line="276" w:lineRule="auto"/>
    </w:pPr>
  </w:style>
  <w:style w:type="paragraph" w:customStyle="1" w:styleId="Style10">
    <w:name w:val="Style10"/>
    <w:basedOn w:val="Style4"/>
    <w:qFormat/>
    <w:rsid w:val="001A2A7F"/>
    <w:pPr>
      <w:spacing w:line="269" w:lineRule="auto"/>
    </w:pPr>
    <w:rPr>
      <w:lang w:val="fr-FR"/>
    </w:rPr>
  </w:style>
  <w:style w:type="paragraph" w:customStyle="1" w:styleId="Style11">
    <w:name w:val="Style11"/>
    <w:basedOn w:val="Style7"/>
    <w:qFormat/>
    <w:rsid w:val="001A2A7F"/>
  </w:style>
  <w:style w:type="paragraph" w:customStyle="1" w:styleId="Style12">
    <w:name w:val="Style12"/>
    <w:basedOn w:val="Style4"/>
    <w:qFormat/>
    <w:rsid w:val="001A2A7F"/>
    <w:pPr>
      <w:numPr>
        <w:numId w:val="23"/>
      </w:numPr>
      <w:tabs>
        <w:tab w:val="left" w:pos="284"/>
      </w:tabs>
      <w:spacing w:before="80" w:after="80"/>
      <w:ind w:left="0" w:firstLine="0"/>
    </w:pPr>
    <w:rPr>
      <w:lang w:eastAsia="fr-FR"/>
    </w:rPr>
  </w:style>
  <w:style w:type="paragraph" w:customStyle="1" w:styleId="Style73">
    <w:name w:val="Style73"/>
    <w:basedOn w:val="Normal"/>
    <w:qFormat/>
    <w:rsid w:val="00180569"/>
    <w:pPr>
      <w:spacing w:before="120" w:after="120" w:line="264" w:lineRule="auto"/>
      <w:jc w:val="center"/>
      <w:outlineLvl w:val="0"/>
    </w:pPr>
    <w:rPr>
      <w:rFonts w:ascii="Arial Narrow" w:eastAsia="Times New Roman" w:hAnsi="Arial Narrow" w:cs="Arial"/>
      <w:spacing w:val="-4"/>
      <w:sz w:val="28"/>
      <w:szCs w:val="28"/>
      <w:shd w:val="clear" w:color="auto" w:fill="FFFFFF"/>
    </w:rPr>
  </w:style>
  <w:style w:type="paragraph" w:customStyle="1" w:styleId="Style74">
    <w:name w:val="Style74"/>
    <w:basedOn w:val="Normal"/>
    <w:qFormat/>
    <w:rsid w:val="00180569"/>
    <w:pPr>
      <w:spacing w:before="240" w:after="120" w:line="320" w:lineRule="atLeast"/>
      <w:jc w:val="right"/>
    </w:pPr>
    <w:rPr>
      <w:rFonts w:ascii="Arial" w:eastAsia="Times New Roman" w:hAnsi="Arial" w:cs="Arial"/>
      <w:b/>
      <w:color w:val="000000" w:themeColor="text1"/>
      <w:sz w:val="20"/>
      <w:szCs w:val="20"/>
      <w:lang w:val="en"/>
    </w:rPr>
  </w:style>
  <w:style w:type="paragraph" w:customStyle="1" w:styleId="Style76">
    <w:name w:val="Style76"/>
    <w:basedOn w:val="Normal"/>
    <w:qFormat/>
    <w:rsid w:val="00412BA9"/>
    <w:pPr>
      <w:spacing w:before="120" w:after="120" w:line="264" w:lineRule="auto"/>
      <w:jc w:val="both"/>
      <w:outlineLvl w:val="0"/>
    </w:pPr>
    <w:rPr>
      <w:rFonts w:ascii="Tahoma" w:eastAsia="MS Mincho" w:hAnsi="Tahoma" w:cs="Tahoma"/>
      <w:color w:val="000000" w:themeColor="text1"/>
      <w:sz w:val="19"/>
      <w:szCs w:val="19"/>
      <w:lang w:val="de-DE"/>
    </w:rPr>
  </w:style>
  <w:style w:type="paragraph" w:customStyle="1" w:styleId="Style69">
    <w:name w:val="Style69"/>
    <w:basedOn w:val="Normal"/>
    <w:qFormat/>
    <w:rsid w:val="00412BA9"/>
    <w:pPr>
      <w:tabs>
        <w:tab w:val="left" w:pos="142"/>
      </w:tabs>
      <w:spacing w:before="80" w:after="80" w:line="264" w:lineRule="auto"/>
    </w:pPr>
    <w:rPr>
      <w:rFonts w:ascii="Arial" w:eastAsia="Calibri" w:hAnsi="Arial" w:cs="Arial"/>
      <w:b/>
      <w:bCs/>
      <w:color w:val="000000" w:themeColor="text1"/>
      <w:lang w:val="vi-VN"/>
    </w:rPr>
  </w:style>
  <w:style w:type="paragraph" w:customStyle="1" w:styleId="Style13">
    <w:name w:val="Style13"/>
    <w:basedOn w:val="Style10"/>
    <w:qFormat/>
    <w:rsid w:val="00BC3686"/>
    <w:pPr>
      <w:widowControl w:val="0"/>
    </w:pPr>
  </w:style>
  <w:style w:type="paragraph" w:customStyle="1" w:styleId="Style14">
    <w:name w:val="Style14"/>
    <w:basedOn w:val="Style11"/>
    <w:qFormat/>
    <w:rsid w:val="00BC3686"/>
    <w:pPr>
      <w:spacing w:line="276" w:lineRule="auto"/>
    </w:pPr>
  </w:style>
  <w:style w:type="paragraph" w:customStyle="1" w:styleId="Style15">
    <w:name w:val="Style15"/>
    <w:basedOn w:val="Style8"/>
    <w:qFormat/>
    <w:rsid w:val="00D942F4"/>
    <w:rPr>
      <w:i w:val="0"/>
    </w:rPr>
  </w:style>
  <w:style w:type="paragraph" w:customStyle="1" w:styleId="Style16">
    <w:name w:val="Style16"/>
    <w:basedOn w:val="Style13"/>
    <w:qFormat/>
    <w:rsid w:val="00E97F36"/>
    <w:pPr>
      <w:spacing w:line="271" w:lineRule="auto"/>
    </w:pPr>
  </w:style>
  <w:style w:type="table" w:customStyle="1" w:styleId="TableGrid1">
    <w:name w:val="Table Grid1"/>
    <w:basedOn w:val="TableNormal"/>
    <w:next w:val="TableGrid"/>
    <w:uiPriority w:val="59"/>
    <w:rsid w:val="00D81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8">
    <w:name w:val="Style118"/>
    <w:basedOn w:val="Normal"/>
    <w:qFormat/>
    <w:rsid w:val="00F47727"/>
    <w:pPr>
      <w:spacing w:before="180" w:after="240" w:line="240" w:lineRule="auto"/>
      <w:jc w:val="center"/>
    </w:pPr>
    <w:rPr>
      <w:rFonts w:ascii="Arial" w:eastAsia="Times New Roman" w:hAnsi="Arial" w:cs="Arial"/>
      <w:b/>
      <w:sz w:val="18"/>
      <w:szCs w:val="18"/>
    </w:rPr>
  </w:style>
  <w:style w:type="character" w:customStyle="1" w:styleId="UnresolvedMention">
    <w:name w:val="Unresolved Mention"/>
    <w:basedOn w:val="DefaultParagraphFont"/>
    <w:uiPriority w:val="99"/>
    <w:semiHidden/>
    <w:unhideWhenUsed/>
    <w:rsid w:val="00821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4.wmf"/><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Und10</b:Tag>
    <b:SourceType>JournalArticle</b:SourceType>
    <b:Guid>{13DCCAEA-5643-4C5E-ABB3-BC9C493D80BD}</b:Guid>
    <b:Author>
      <b:Author>
        <b:NameList>
          <b:Person>
            <b:Last>Underwood</b:Last>
            <b:First>Samuel</b:First>
            <b:Middle>J.</b:Middle>
          </b:Person>
          <b:Person>
            <b:Last>Husain</b:Last>
            <b:First>Iqbal</b:First>
          </b:Person>
        </b:NameList>
      </b:Author>
    </b:Author>
    <b:Title>Online parameter estimation and adaptive control of permanent-magnet synchronous machines</b:Title>
    <b:JournalName>IEEE Transactions on Industrial Electronics</b:JournalName>
    <b:Year>2010</b:Year>
    <b:Pages>2435-2443</b:Pages>
    <b:Volume>57</b:Volume>
    <b:Issue>7</b:Issue>
    <b:RefOrder>1</b:RefOrder>
  </b:Source>
  <b:Source>
    <b:Tag>Hwa01</b:Tag>
    <b:SourceType>JournalArticle</b:SourceType>
    <b:Guid>{037CB883-872B-4C04-B562-469D3D270BC7}</b:Guid>
    <b:Title>Effects of leakage flux on magnetic fields of interior permanent magnet synchronous motors</b:Title>
    <b:Year>2001</b:Year>
    <b:Author>
      <b:Author>
        <b:NameList>
          <b:Person>
            <b:Last>Hwang</b:Last>
            <b:First>Chang-Chou,</b:First>
          </b:Person>
          <b:Person>
            <b:Last>Cho</b:Last>
            <b:First>Y.</b:First>
            <b:Middle>H.</b:Middle>
          </b:Person>
        </b:NameList>
      </b:Author>
    </b:Author>
    <b:JournalName>IEEE transactions on magnetics</b:JournalName>
    <b:Pages>3021-3024</b:Pages>
    <b:Volume>37</b:Volume>
    <b:Issue>4</b:Issue>
    <b:RefOrder>2</b:RefOrder>
  </b:Source>
  <b:Source>
    <b:Tag>Kiv18</b:Tag>
    <b:SourceType>JournalArticle</b:SourceType>
    <b:Guid>{3866833F-AC54-4389-8499-39518B1B236F}</b:Guid>
    <b:Author>
      <b:Author>
        <b:NameList>
          <b:Person>
            <b:Last>Kivanc</b:Last>
            <b:First>Omer</b:First>
            <b:Middle>Cihan</b:Middle>
          </b:Person>
          <b:Person>
            <b:Last>Ozturk.</b:Last>
            <b:First>Salih</b:First>
            <b:Middle>Baris</b:Middle>
          </b:Person>
        </b:NameList>
      </b:Author>
    </b:Author>
    <b:Title>Sensorless PMSM drive based on stator feedforward voltage estimation improved with MRAS multiparameter estimation</b:Title>
    <b:JournalName>IEEE/ASME Transactions on Mechatronics</b:JournalName>
    <b:Year>2018</b:Year>
    <b:Pages>1326-1337</b:Pages>
    <b:Volume>23</b:Volume>
    <b:Issue>3</b:Issue>
    <b:RefOrder>3</b:RefOrder>
  </b:Source>
  <b:Source>
    <b:Tag>Han00</b:Tag>
    <b:SourceType>JournalArticle</b:SourceType>
    <b:Guid>{B04E15D4-7A7D-4EB6-ACF0-B85F6D161223}</b:Guid>
    <b:Author>
      <b:Author>
        <b:NameList>
          <b:Person>
            <b:Last>Han</b:Last>
            <b:First>Yoon-Seok</b:First>
          </b:Person>
          <b:Person>
            <b:Last>Choi</b:Last>
            <b:First>Jung-Soo</b:First>
          </b:Person>
          <b:Person>
            <b:Last>Kim</b:Last>
            <b:First>Young-Seok</b:First>
          </b:Person>
        </b:NameList>
      </b:Author>
    </b:Author>
    <b:Title>Sensorless PMSM drive with a sliding mode control based adaptive speed and stator resistance estimator</b:Title>
    <b:JournalName>IEEE Transactions on magnetics</b:JournalName>
    <b:Year>2000</b:Year>
    <b:Pages>3588-3591</b:Pages>
    <b:Volume>36</b:Volume>
    <b:Issue>5</b:Issue>
    <b:RefOrder>4</b:RefOrder>
  </b:Source>
  <b:Source>
    <b:Tag>Shi11</b:Tag>
    <b:SourceType>JournalArticle</b:SourceType>
    <b:Guid>{C2EFD5E3-0563-4501-B8DC-FBA48BBEA85C}</b:Guid>
    <b:Author>
      <b:Author>
        <b:NameList>
          <b:Person>
            <b:Last>Shi</b:Last>
            <b:First>Yuchao</b:First>
          </b:Person>
          <b:Person>
            <b:Last>Sun</b:Last>
            <b:First>Kai</b:First>
          </b:Person>
          <b:Person>
            <b:Last>Huang</b:Last>
            <b:First>Lipei</b:First>
          </b:Person>
          <b:Person>
            <b:Last>Li</b:Last>
            <b:First>Yongdong</b:First>
          </b:Person>
        </b:NameList>
      </b:Author>
    </b:Author>
    <b:Title>Online identification of permanent magnet flux based on extended Kalman filter for IPMSM drive with position sensorless control</b:Title>
    <b:JournalName>IEEE Transactions on Industrial Electronics</b:JournalName>
    <b:Year>2011</b:Year>
    <b:Pages>4169-4178</b:Pages>
    <b:Volume>59</b:Volume>
    <b:Issue>11</b:Issue>
    <b:RefOrder>5</b:RefOrder>
  </b:Source>
  <b:Source>
    <b:Tag>Cho19</b:Tag>
    <b:SourceType>JournalArticle</b:SourceType>
    <b:Guid>{AC299315-1139-438C-AF82-EBDA6960846D}</b:Guid>
    <b:Author>
      <b:Author>
        <b:NameList>
          <b:Person>
            <b:Last>Choi</b:Last>
            <b:First>Kyunghwan</b:First>
          </b:Person>
          <b:Person>
            <b:Last>Kim</b:Last>
            <b:First>Yonghun</b:First>
          </b:Person>
          <b:Person>
            <b:Last>Kim</b:Last>
            <b:First>Kyung-Soo</b:First>
          </b:Person>
          <b:Person>
            <b:Last>Kim</b:Last>
            <b:First>Seok-Kyoon</b:First>
          </b:Person>
        </b:NameList>
      </b:Author>
    </b:Author>
    <b:Title>Using the Stator Current Ripple Model for Real-Time Estimation of Full Parameters of a Permanent Magnet Synchronous Motor</b:Title>
    <b:JournalName>IEEE Access 7</b:JournalName>
    <b:Year>2019</b:Year>
    <b:Pages>33369-33379</b:Pages>
    <b:RefOrder>6</b:RefOrder>
  </b:Source>
  <b:Source>
    <b:SourceType>JournalArticle</b:SourceType>
    <b:Tag>HF03</b:Tag>
    <b:Title>Nonlinear observers for locally uniformly observable systems</b:Title>
    <b:Year>2003</b:Year>
    <b:Author>
      <b:Author>
        <b:NameList>
          <b:Person>
            <b:Last>Hammouri</b:Last>
            <b:First>Hassan</b:First>
          </b:Person>
          <b:Person>
            <b:Last>Farza</b:Last>
            <b:First>M</b:First>
          </b:Person>
        </b:NameList>
      </b:Author>
    </b:Author>
    <b:Pages>353-370</b:Pages>
    <b:Volume>9</b:Volume>
    <b:StandardNumber> ISSN: 1292-8119</b:StandardNumber>
    <b:Publisher>EDP Sciences</b:Publisher>
    <b:JournalName>ESAIM. COCV</b:JournalName>
    <b:RefOrder>7</b:RefOrder>
  </b:Source>
  <b:Source>
    <b:Tag>Hoà16</b:Tag>
    <b:SourceType>JournalArticle</b:SourceType>
    <b:Guid>{C348DD6B-516B-4798-A5CA-A2CB552281D8}</b:Guid>
    <b:Author>
      <b:Author>
        <b:NameList>
          <b:Person>
            <b:Last>Vũ</b:Last>
            <b:First>Hoàng-Giang</b:First>
          </b:Person>
        </b:NameList>
      </b:Author>
    </b:Author>
    <b:Title>Ước lượng tốc độ quay và mô men cơ của máy điện đồng bộ kích thích nam châm vĩnh cửu dựa trên bộ quan sát phi tuyến đều</b:Title>
    <b:JournalName>Tạp chí Khoa học và Công nghệ Năng lượng, Đại học Điện lực</b:JournalName>
    <b:Year>2016</b:Year>
    <b:Pages>26-32</b:Pages>
    <b:Volume>11</b:Volume>
    <b:RefOrder>8</b:RefOrder>
  </b:Source>
  <b:Source>
    <b:Tag>Kri09</b:Tag>
    <b:SourceType>Book</b:SourceType>
    <b:Guid>{E4D404E2-EF81-4FB3-89B0-EC357854EDD2}</b:Guid>
    <b:Author>
      <b:Author>
        <b:NameList>
          <b:Person>
            <b:Last>Krishnan</b:Last>
            <b:First>R.</b:First>
          </b:Person>
        </b:NameList>
      </b:Author>
    </b:Author>
    <b:Title>Permanent Magnet Synchronous and Brushless DC Motor Drives</b:Title>
    <b:Year>2009</b:Year>
    <b:Publisher>Taylor &amp; Francis</b:Publisher>
    <b:RefOrder>9</b:RefOrder>
  </b:Source>
  <b:Source>
    <b:Tag>Jil15</b:Tag>
    <b:SourceType>Book</b:SourceType>
    <b:Guid>{750798A8-BA3F-4F4A-8249-9CFA940C540E}</b:Guid>
    <b:Title>Introduction to magnetism and magnetic materials</b:Title>
    <b:Year>2015</b:Year>
    <b:Author>
      <b:Author>
        <b:NameList>
          <b:Person>
            <b:Last>Jiles</b:Last>
            <b:First>David</b:First>
          </b:Person>
        </b:NameList>
      </b:Author>
    </b:Author>
    <b:Publisher>CRC press</b:Publisher>
    <b:RefOrder>10</b:RefOrder>
  </b:Source>
</b:Sources>
</file>

<file path=customXml/itemProps1.xml><?xml version="1.0" encoding="utf-8"?>
<ds:datastoreItem xmlns:ds="http://schemas.openxmlformats.org/officeDocument/2006/customXml" ds:itemID="{FA327F3A-E995-4347-9D8D-AEBAF8E9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14</cp:revision>
  <cp:lastPrinted>2018-11-18T18:20:00Z</cp:lastPrinted>
  <dcterms:created xsi:type="dcterms:W3CDTF">2024-10-21T11:59:00Z</dcterms:created>
  <dcterms:modified xsi:type="dcterms:W3CDTF">2024-10-21T13:52:00Z</dcterms:modified>
</cp:coreProperties>
</file>