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2400C" w14:textId="77777777" w:rsidR="00A95C4E" w:rsidRPr="00744C4C" w:rsidRDefault="00A95C4E" w:rsidP="00A95C4E">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A QUANTITATIVE RESEARCH ON THE PREFERENCES FOR </w:t>
      </w:r>
    </w:p>
    <w:p w14:paraId="465FEC7E" w14:textId="77777777" w:rsidR="00A95C4E" w:rsidRPr="00744C4C" w:rsidRDefault="00A95C4E" w:rsidP="00A95C4E">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DIFFERENT VOCABULARY LEARNING STRATEGIES OF </w:t>
      </w:r>
    </w:p>
    <w:p w14:paraId="69007955" w14:textId="77777777" w:rsidR="00A95C4E" w:rsidRPr="00744C4C" w:rsidRDefault="00A95C4E" w:rsidP="00A95C4E">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ENGLISH-MAJORED STUDENTS AT THUY LOI UNIVERSITY </w:t>
      </w:r>
    </w:p>
    <w:p w14:paraId="523BB0BB" w14:textId="77777777" w:rsidR="00A95C4E" w:rsidRPr="00744C4C" w:rsidRDefault="00A95C4E" w:rsidP="00A95C4E">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AND THEIR REFLECTIONS ON </w:t>
      </w:r>
    </w:p>
    <w:p w14:paraId="56F7E3A1" w14:textId="77777777" w:rsidR="00A95C4E" w:rsidRPr="00744C4C" w:rsidRDefault="00A95C4E" w:rsidP="00A95C4E">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THE USEFULNESS OF THESE VOCABULARY LEARNING STRATEGIES</w:t>
      </w:r>
    </w:p>
    <w:p w14:paraId="7EE46E54" w14:textId="77777777" w:rsidR="00A95C4E" w:rsidRPr="00744C4C" w:rsidRDefault="00A95C4E" w:rsidP="00A95C4E">
      <w:pPr>
        <w:spacing w:line="360" w:lineRule="auto"/>
        <w:jc w:val="center"/>
        <w:rPr>
          <w:rFonts w:cs="Times New Roman"/>
          <w:b/>
          <w:bCs/>
          <w:color w:val="000000" w:themeColor="text1"/>
          <w:sz w:val="24"/>
          <w:szCs w:val="24"/>
        </w:rPr>
      </w:pPr>
    </w:p>
    <w:p w14:paraId="1C697A5D" w14:textId="77777777" w:rsidR="00A95C4E" w:rsidRPr="00744C4C" w:rsidRDefault="00A95C4E" w:rsidP="00A95C4E">
      <w:pPr>
        <w:ind w:firstLine="4111"/>
        <w:jc w:val="left"/>
        <w:rPr>
          <w:i/>
          <w:iCs/>
          <w:sz w:val="24"/>
          <w:szCs w:val="24"/>
        </w:rPr>
      </w:pPr>
      <w:r w:rsidRPr="00744C4C">
        <w:rPr>
          <w:rFonts w:cs="Times New Roman"/>
          <w:i/>
          <w:iCs/>
          <w:color w:val="000000" w:themeColor="text1"/>
          <w:sz w:val="24"/>
          <w:szCs w:val="24"/>
        </w:rPr>
        <w:t xml:space="preserve">Group members: </w:t>
      </w:r>
      <w:r w:rsidRPr="00744C4C">
        <w:rPr>
          <w:i/>
          <w:iCs/>
          <w:sz w:val="24"/>
          <w:szCs w:val="24"/>
        </w:rPr>
        <w:t>Le Trang Nhung - 63NNA2</w:t>
      </w:r>
    </w:p>
    <w:p w14:paraId="1588005A" w14:textId="77777777" w:rsidR="00A95C4E" w:rsidRPr="00744C4C" w:rsidRDefault="00A95C4E" w:rsidP="00A95C4E">
      <w:pPr>
        <w:ind w:firstLine="4111"/>
        <w:jc w:val="left"/>
        <w:rPr>
          <w:i/>
          <w:iCs/>
          <w:sz w:val="24"/>
          <w:szCs w:val="24"/>
        </w:rPr>
      </w:pPr>
      <w:r w:rsidRPr="00744C4C">
        <w:rPr>
          <w:i/>
          <w:iCs/>
          <w:sz w:val="24"/>
          <w:szCs w:val="24"/>
        </w:rPr>
        <w:t xml:space="preserve">           </w:t>
      </w:r>
      <w:r w:rsidRPr="00744C4C">
        <w:rPr>
          <w:i/>
          <w:iCs/>
          <w:sz w:val="24"/>
          <w:szCs w:val="24"/>
        </w:rPr>
        <w:tab/>
      </w:r>
      <w:r w:rsidRPr="00744C4C">
        <w:rPr>
          <w:i/>
          <w:iCs/>
          <w:sz w:val="24"/>
          <w:szCs w:val="24"/>
        </w:rPr>
        <w:tab/>
        <w:t>Ha Van Linh - 63NNA1</w:t>
      </w:r>
    </w:p>
    <w:p w14:paraId="1D8249E0" w14:textId="77777777" w:rsidR="00A95C4E" w:rsidRPr="00744C4C" w:rsidRDefault="00A95C4E" w:rsidP="00A95C4E">
      <w:pPr>
        <w:ind w:firstLine="4111"/>
        <w:jc w:val="left"/>
        <w:rPr>
          <w:i/>
          <w:iCs/>
          <w:sz w:val="24"/>
          <w:szCs w:val="24"/>
        </w:rPr>
      </w:pPr>
      <w:r w:rsidRPr="00744C4C">
        <w:rPr>
          <w:i/>
          <w:iCs/>
          <w:sz w:val="24"/>
          <w:szCs w:val="24"/>
        </w:rPr>
        <w:t xml:space="preserve">            </w:t>
      </w:r>
      <w:r w:rsidRPr="00744C4C">
        <w:rPr>
          <w:i/>
          <w:iCs/>
          <w:sz w:val="24"/>
          <w:szCs w:val="24"/>
        </w:rPr>
        <w:tab/>
      </w:r>
      <w:r w:rsidRPr="00744C4C">
        <w:rPr>
          <w:i/>
          <w:iCs/>
          <w:sz w:val="24"/>
          <w:szCs w:val="24"/>
        </w:rPr>
        <w:tab/>
        <w:t xml:space="preserve">Nguyen </w:t>
      </w:r>
      <w:proofErr w:type="spellStart"/>
      <w:r w:rsidRPr="00744C4C">
        <w:rPr>
          <w:i/>
          <w:iCs/>
          <w:sz w:val="24"/>
          <w:szCs w:val="24"/>
        </w:rPr>
        <w:t>Thi</w:t>
      </w:r>
      <w:proofErr w:type="spellEnd"/>
      <w:r w:rsidRPr="00744C4C">
        <w:rPr>
          <w:i/>
          <w:iCs/>
          <w:sz w:val="24"/>
          <w:szCs w:val="24"/>
        </w:rPr>
        <w:t xml:space="preserve"> Quynh - 63NNA2</w:t>
      </w:r>
    </w:p>
    <w:p w14:paraId="2A58CD4D" w14:textId="77777777" w:rsidR="00A95C4E" w:rsidRPr="00744C4C" w:rsidRDefault="00A95C4E" w:rsidP="00A95C4E">
      <w:pPr>
        <w:ind w:firstLine="4111"/>
        <w:jc w:val="left"/>
        <w:rPr>
          <w:i/>
          <w:iCs/>
          <w:sz w:val="24"/>
          <w:szCs w:val="24"/>
        </w:rPr>
      </w:pPr>
      <w:r w:rsidRPr="00744C4C">
        <w:rPr>
          <w:i/>
          <w:iCs/>
          <w:sz w:val="24"/>
          <w:szCs w:val="24"/>
        </w:rPr>
        <w:t xml:space="preserve">          </w:t>
      </w:r>
      <w:r w:rsidRPr="00744C4C">
        <w:rPr>
          <w:i/>
          <w:iCs/>
          <w:sz w:val="24"/>
          <w:szCs w:val="24"/>
        </w:rPr>
        <w:tab/>
      </w:r>
      <w:r w:rsidRPr="00744C4C">
        <w:rPr>
          <w:i/>
          <w:iCs/>
          <w:sz w:val="24"/>
          <w:szCs w:val="24"/>
        </w:rPr>
        <w:tab/>
        <w:t xml:space="preserve">Nguyen Ngoc Hieu - 63NNA1                                           </w:t>
      </w:r>
    </w:p>
    <w:p w14:paraId="2BC8BBEB" w14:textId="77777777" w:rsidR="00A95C4E" w:rsidRPr="00744C4C" w:rsidRDefault="00A95C4E" w:rsidP="00A95C4E">
      <w:pPr>
        <w:ind w:firstLine="4111"/>
        <w:jc w:val="left"/>
        <w:rPr>
          <w:i/>
          <w:iCs/>
          <w:sz w:val="24"/>
          <w:szCs w:val="24"/>
        </w:rPr>
      </w:pPr>
      <w:r w:rsidRPr="00744C4C">
        <w:rPr>
          <w:i/>
          <w:iCs/>
          <w:sz w:val="24"/>
          <w:szCs w:val="24"/>
        </w:rPr>
        <w:t xml:space="preserve">Supervisor: Pham Thu Tra                                             </w:t>
      </w:r>
    </w:p>
    <w:p w14:paraId="4EDE0202" w14:textId="77777777" w:rsidR="00A95C4E" w:rsidRDefault="00A95C4E" w:rsidP="00A95C4E">
      <w:pPr>
        <w:spacing w:line="360" w:lineRule="auto"/>
        <w:rPr>
          <w:rFonts w:cs="Times New Roman"/>
          <w:b/>
          <w:bCs/>
          <w:color w:val="000000" w:themeColor="text1"/>
          <w:szCs w:val="26"/>
        </w:rPr>
      </w:pPr>
    </w:p>
    <w:p w14:paraId="35FFE630" w14:textId="77777777" w:rsidR="00A95C4E" w:rsidRDefault="00A95C4E" w:rsidP="00A95C4E">
      <w:pPr>
        <w:pStyle w:val="ListParagraph"/>
        <w:numPr>
          <w:ilvl w:val="0"/>
          <w:numId w:val="1"/>
        </w:numPr>
        <w:spacing w:line="360" w:lineRule="auto"/>
        <w:ind w:left="0" w:firstLine="851"/>
        <w:rPr>
          <w:rFonts w:cs="Times New Roman"/>
          <w:bCs/>
          <w:color w:val="000000" w:themeColor="text1"/>
          <w:sz w:val="24"/>
          <w:szCs w:val="24"/>
        </w:rPr>
      </w:pPr>
      <w:r w:rsidRPr="00FC4302">
        <w:rPr>
          <w:rFonts w:eastAsia="Calibri" w:cs="Times New Roman"/>
          <w:b/>
          <w:iCs/>
          <w:sz w:val="24"/>
          <w:szCs w:val="24"/>
        </w:rPr>
        <w:t>Research aims:</w:t>
      </w:r>
      <w:r>
        <w:rPr>
          <w:rFonts w:eastAsia="Calibri" w:cs="Times New Roman"/>
          <w:bCs/>
          <w:iCs/>
          <w:sz w:val="24"/>
          <w:szCs w:val="24"/>
        </w:rPr>
        <w:t xml:space="preserve"> </w:t>
      </w:r>
      <w:r w:rsidRPr="00B12735">
        <w:rPr>
          <w:rFonts w:eastAsia="Calibri" w:cs="Times New Roman"/>
          <w:bCs/>
          <w:iCs/>
          <w:sz w:val="24"/>
          <w:szCs w:val="24"/>
        </w:rPr>
        <w:t xml:space="preserve">This study aimed to explore the preferences for different vocabulary learning strategies (VLS) of English-majored students at Thuy Loi University (TLU) and their reflections on the usefulness of these VLS.  </w:t>
      </w:r>
    </w:p>
    <w:p w14:paraId="352E82A6" w14:textId="77777777" w:rsidR="00A95C4E" w:rsidRPr="00B12735" w:rsidRDefault="00A95C4E" w:rsidP="00A95C4E">
      <w:pPr>
        <w:pStyle w:val="ListParagraph"/>
        <w:numPr>
          <w:ilvl w:val="0"/>
          <w:numId w:val="1"/>
        </w:numPr>
        <w:spacing w:line="360" w:lineRule="auto"/>
        <w:ind w:left="0" w:firstLine="851"/>
        <w:rPr>
          <w:rFonts w:cs="Times New Roman"/>
          <w:bCs/>
          <w:color w:val="000000" w:themeColor="text1"/>
          <w:sz w:val="24"/>
          <w:szCs w:val="24"/>
        </w:rPr>
      </w:pPr>
      <w:r w:rsidRPr="00FC4302">
        <w:rPr>
          <w:rFonts w:eastAsia="Calibri" w:cs="Times New Roman"/>
          <w:b/>
          <w:iCs/>
          <w:sz w:val="24"/>
          <w:szCs w:val="24"/>
        </w:rPr>
        <w:t>Research findings:</w:t>
      </w:r>
      <w:r>
        <w:rPr>
          <w:rFonts w:eastAsia="Calibri" w:cs="Times New Roman"/>
          <w:bCs/>
          <w:iCs/>
          <w:sz w:val="24"/>
          <w:szCs w:val="24"/>
        </w:rPr>
        <w:t xml:space="preserve"> </w:t>
      </w:r>
      <w:r w:rsidRPr="00B12735">
        <w:rPr>
          <w:rFonts w:cs="Times New Roman"/>
          <w:bCs/>
          <w:color w:val="000000" w:themeColor="text1"/>
          <w:sz w:val="24"/>
          <w:szCs w:val="24"/>
        </w:rPr>
        <w:t>Findings revealed that the most commonly used VLS by far, in general, were meta-cognitive strategies, which are related to processes such as decision-making or monitoring and evaluating progress during students’ learning process, and cognitive strategies, which help learners to acquire new words by using their existing knowledge or background knowledge to relate these new words. Among these strategies, self-evaluating word use and linking words with pictures in mind were the most frequently used. Interestingly, students preferred using high-tech methods to conduct the social-based VLS rather than direct contact. Moreover, determination strategies, especially analyzing vocabulary prefixes, roots and suffixes, were the least preferred by the participants. Besides, connecting the new words with life situations and experiences, one of the memory strategies, was perceived to be the most effective one by the group of participants in this study. By contrast, checking if the same word is used in Vietnamese, one of the determination strategies, was perceived to be the least effective way to acquire new words among English-majored students at TLU.</w:t>
      </w:r>
    </w:p>
    <w:p w14:paraId="09A3DE12" w14:textId="5456F185" w:rsidR="00F303EA" w:rsidRDefault="00A95C4E" w:rsidP="00A95C4E">
      <w:r w:rsidRPr="00340896">
        <w:rPr>
          <w:rFonts w:cs="Times New Roman"/>
          <w:bCs/>
          <w:i/>
          <w:iCs/>
          <w:color w:val="000000" w:themeColor="text1"/>
          <w:sz w:val="24"/>
          <w:szCs w:val="24"/>
        </w:rPr>
        <w:t xml:space="preserve">Key words: </w:t>
      </w:r>
      <w:r>
        <w:rPr>
          <w:rFonts w:cs="Times New Roman"/>
          <w:bCs/>
          <w:i/>
          <w:iCs/>
          <w:color w:val="000000" w:themeColor="text1"/>
          <w:sz w:val="24"/>
          <w:szCs w:val="24"/>
        </w:rPr>
        <w:t>vocabulary learning strategies, English-majored students</w:t>
      </w:r>
    </w:p>
    <w:sectPr w:rsidR="00F303EA" w:rsidSect="00E50BB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7B15"/>
    <w:multiLevelType w:val="hybridMultilevel"/>
    <w:tmpl w:val="D3481EAE"/>
    <w:lvl w:ilvl="0" w:tplc="62083F08">
      <w:start w:val="1"/>
      <w:numFmt w:val="decimal"/>
      <w:lvlText w:val="%1."/>
      <w:lvlJc w:val="left"/>
      <w:pPr>
        <w:ind w:left="1211" w:hanging="360"/>
      </w:pPr>
      <w:rPr>
        <w:rFonts w:ascii="Times New Roman" w:eastAsia="Calibri" w:hAnsi="Times New Roman" w:cs="Times New Roman"/>
        <w:b/>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1233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0F"/>
    <w:rsid w:val="002220B5"/>
    <w:rsid w:val="005D2FEC"/>
    <w:rsid w:val="0096245E"/>
    <w:rsid w:val="00A80A0F"/>
    <w:rsid w:val="00A95C4E"/>
    <w:rsid w:val="00BA4267"/>
    <w:rsid w:val="00D7342C"/>
    <w:rsid w:val="00E50BBF"/>
    <w:rsid w:val="00F3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4D49"/>
  <w15:chartTrackingRefBased/>
  <w15:docId w15:val="{54F2DAD2-2CB1-494A-A488-3C6C58C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A0F"/>
    <w:pPr>
      <w:spacing w:after="120" w:line="324" w:lineRule="auto"/>
      <w:contextualSpacing/>
      <w:jc w:val="both"/>
    </w:pPr>
    <w:rPr>
      <w:rFonts w:cstheme="minorBidi"/>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 Pham</dc:creator>
  <cp:keywords/>
  <dc:description/>
  <cp:lastModifiedBy>Tra Pham</cp:lastModifiedBy>
  <cp:revision>2</cp:revision>
  <dcterms:created xsi:type="dcterms:W3CDTF">2024-04-19T02:54:00Z</dcterms:created>
  <dcterms:modified xsi:type="dcterms:W3CDTF">2024-04-19T09:26:00Z</dcterms:modified>
</cp:coreProperties>
</file>