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1DE8" w14:textId="50AB338F" w:rsidR="00D46B02" w:rsidRPr="00B70661" w:rsidRDefault="00D46B02" w:rsidP="00D46B02">
      <w:pPr>
        <w:spacing w:line="276" w:lineRule="auto"/>
        <w:rPr>
          <w:color w:val="000000" w:themeColor="text1"/>
        </w:rPr>
      </w:pPr>
    </w:p>
    <w:p w14:paraId="52E5CC77" w14:textId="54E1D110" w:rsidR="00D46B02" w:rsidRPr="00B70661" w:rsidRDefault="00D46B02" w:rsidP="00D46B02">
      <w:pPr>
        <w:spacing w:line="276" w:lineRule="auto"/>
        <w:rPr>
          <w:b/>
          <w:color w:val="000000" w:themeColor="text1"/>
          <w:sz w:val="28"/>
          <w:szCs w:val="28"/>
          <w:lang w:val="en-US"/>
        </w:rPr>
      </w:pPr>
      <w:r w:rsidRPr="00B70661">
        <w:rPr>
          <w:b/>
          <w:color w:val="000000" w:themeColor="text1"/>
          <w:sz w:val="28"/>
          <w:szCs w:val="28"/>
          <w:lang w:val="en-US"/>
        </w:rPr>
        <w:t xml:space="preserve">BỘ GIÁO DỤC VÀ ĐÀO TẠO         </w:t>
      </w:r>
      <w:r w:rsidRPr="00B70661">
        <w:rPr>
          <w:b/>
          <w:color w:val="000000" w:themeColor="text1"/>
          <w:sz w:val="28"/>
          <w:szCs w:val="28"/>
          <w:lang w:val="en-US"/>
        </w:rPr>
        <w:tab/>
        <w:t>BỘ NÔNG NGHIỆP VÀ PTNT</w:t>
      </w:r>
    </w:p>
    <w:p w14:paraId="48A48DAA" w14:textId="77777777" w:rsidR="00D46B02" w:rsidRPr="00B70661" w:rsidRDefault="00D46B02" w:rsidP="00D46B02">
      <w:pPr>
        <w:spacing w:line="276" w:lineRule="auto"/>
        <w:jc w:val="center"/>
        <w:rPr>
          <w:b/>
          <w:color w:val="000000" w:themeColor="text1"/>
          <w:sz w:val="28"/>
          <w:szCs w:val="28"/>
          <w:lang w:val="en-US"/>
        </w:rPr>
      </w:pPr>
      <w:r w:rsidRPr="00B70661">
        <w:rPr>
          <w:b/>
          <w:color w:val="000000" w:themeColor="text1"/>
          <w:sz w:val="28"/>
          <w:szCs w:val="28"/>
          <w:lang w:val="en-US"/>
        </w:rPr>
        <w:t>TRƯỜNG ĐẠI HỌC THỦY LỢI</w:t>
      </w:r>
    </w:p>
    <w:p w14:paraId="6BDB9EE1" w14:textId="77777777" w:rsidR="00D46B02" w:rsidRPr="00B70661" w:rsidRDefault="00D46B02" w:rsidP="00D46B02">
      <w:pPr>
        <w:pStyle w:val="Cover"/>
        <w:spacing w:line="276" w:lineRule="auto"/>
        <w:rPr>
          <w:rFonts w:ascii="Times New Roman" w:hAnsi="Times New Roman" w:cs="Times New Roman"/>
          <w:color w:val="000000" w:themeColor="text1"/>
        </w:rPr>
      </w:pPr>
    </w:p>
    <w:p w14:paraId="636AFBB2" w14:textId="77777777" w:rsidR="00D46B02" w:rsidRPr="00B70661" w:rsidRDefault="00D46B02" w:rsidP="00D46B02">
      <w:pPr>
        <w:pStyle w:val="Cover"/>
        <w:spacing w:line="276" w:lineRule="auto"/>
        <w:rPr>
          <w:rFonts w:ascii="Times New Roman" w:hAnsi="Times New Roman" w:cs="Times New Roman"/>
          <w:color w:val="000000" w:themeColor="text1"/>
        </w:rPr>
      </w:pPr>
    </w:p>
    <w:p w14:paraId="1A46D37A" w14:textId="77777777" w:rsidR="00D46B02" w:rsidRPr="00B70661" w:rsidRDefault="00D46B02" w:rsidP="00D46B02">
      <w:pPr>
        <w:pStyle w:val="Cover"/>
        <w:spacing w:line="276" w:lineRule="auto"/>
        <w:rPr>
          <w:rFonts w:ascii="Times New Roman" w:hAnsi="Times New Roman" w:cs="Times New Roman"/>
          <w:color w:val="000000" w:themeColor="text1"/>
        </w:rPr>
      </w:pPr>
    </w:p>
    <w:p w14:paraId="2A2BB3CE" w14:textId="77777777" w:rsidR="00D46B02" w:rsidRPr="00B70661" w:rsidRDefault="00D46B02" w:rsidP="00D46B02">
      <w:pPr>
        <w:pStyle w:val="Cover"/>
        <w:spacing w:line="276" w:lineRule="auto"/>
        <w:rPr>
          <w:rFonts w:ascii="Times New Roman" w:hAnsi="Times New Roman" w:cs="Times New Roman"/>
          <w:color w:val="000000" w:themeColor="text1"/>
        </w:rPr>
      </w:pPr>
      <w:r w:rsidRPr="00B70661">
        <w:rPr>
          <w:rFonts w:ascii="Times New Roman" w:hAnsi="Times New Roman" w:cs="Times New Roman"/>
          <w:noProof/>
          <w:color w:val="000000" w:themeColor="text1"/>
          <w:lang w:val="en-US"/>
        </w:rPr>
        <w:drawing>
          <wp:inline distT="0" distB="0" distL="0" distR="0" wp14:anchorId="6BC37898" wp14:editId="44F64E0A">
            <wp:extent cx="1609724" cy="1076325"/>
            <wp:effectExtent l="19050" t="0" r="0" b="0"/>
            <wp:docPr id="2" name="Picture 5" descr="Logo-W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WRU"/>
                    <pic:cNvPicPr>
                      <a:picLocks noChangeAspect="1" noChangeArrowheads="1"/>
                    </pic:cNvPicPr>
                  </pic:nvPicPr>
                  <pic:blipFill>
                    <a:blip r:embed="rId8" cstate="print"/>
                    <a:srcRect/>
                    <a:stretch>
                      <a:fillRect/>
                    </a:stretch>
                  </pic:blipFill>
                  <pic:spPr bwMode="auto">
                    <a:xfrm>
                      <a:off x="0" y="0"/>
                      <a:ext cx="1608455" cy="1075476"/>
                    </a:xfrm>
                    <a:prstGeom prst="rect">
                      <a:avLst/>
                    </a:prstGeom>
                    <a:noFill/>
                    <a:ln w="9525">
                      <a:noFill/>
                      <a:miter lim="800000"/>
                      <a:headEnd/>
                      <a:tailEnd/>
                    </a:ln>
                  </pic:spPr>
                </pic:pic>
              </a:graphicData>
            </a:graphic>
          </wp:inline>
        </w:drawing>
      </w:r>
    </w:p>
    <w:p w14:paraId="699DC06C" w14:textId="77777777" w:rsidR="00D46B02" w:rsidRPr="00B70661" w:rsidRDefault="00D46B02" w:rsidP="00D46B02">
      <w:pPr>
        <w:pStyle w:val="Cover"/>
        <w:spacing w:line="276" w:lineRule="auto"/>
        <w:rPr>
          <w:rFonts w:ascii="Times New Roman" w:hAnsi="Times New Roman" w:cs="Times New Roman"/>
          <w:b/>
          <w:color w:val="000000" w:themeColor="text1"/>
        </w:rPr>
      </w:pPr>
    </w:p>
    <w:p w14:paraId="63EBE039" w14:textId="77777777" w:rsidR="00D46B02" w:rsidRPr="00B70661" w:rsidRDefault="00D46B02" w:rsidP="00D46B02">
      <w:pPr>
        <w:pStyle w:val="Cover"/>
        <w:spacing w:line="276" w:lineRule="auto"/>
        <w:rPr>
          <w:rFonts w:ascii="Times New Roman" w:hAnsi="Times New Roman" w:cs="Times New Roman"/>
          <w:b/>
          <w:color w:val="000000" w:themeColor="text1"/>
        </w:rPr>
      </w:pPr>
    </w:p>
    <w:p w14:paraId="6B05E79C" w14:textId="6227B043" w:rsidR="00D46B02" w:rsidRPr="00B70661" w:rsidRDefault="00D46B02" w:rsidP="00D46B02">
      <w:pPr>
        <w:pStyle w:val="Cover"/>
        <w:spacing w:line="276" w:lineRule="auto"/>
        <w:rPr>
          <w:rFonts w:ascii="Times New Roman" w:hAnsi="Times New Roman" w:cs="Times New Roman"/>
          <w:b/>
          <w:color w:val="000000" w:themeColor="text1"/>
          <w:sz w:val="40"/>
          <w:szCs w:val="40"/>
        </w:rPr>
      </w:pPr>
      <w:r w:rsidRPr="00B70661">
        <w:rPr>
          <w:rFonts w:ascii="Times New Roman" w:hAnsi="Times New Roman" w:cs="Times New Roman"/>
          <w:b/>
          <w:color w:val="000000" w:themeColor="text1"/>
          <w:sz w:val="40"/>
          <w:szCs w:val="40"/>
        </w:rPr>
        <w:t>BÁO CÁO HỌC THUẬT</w:t>
      </w:r>
    </w:p>
    <w:p w14:paraId="27A1D9E0" w14:textId="77777777" w:rsidR="00D91DBF" w:rsidRPr="00B70661" w:rsidRDefault="00D91DBF" w:rsidP="00D46B02">
      <w:pPr>
        <w:pStyle w:val="Cover"/>
        <w:spacing w:line="276" w:lineRule="auto"/>
        <w:rPr>
          <w:rFonts w:ascii="Times New Roman" w:hAnsi="Times New Roman" w:cs="Times New Roman"/>
          <w:b/>
          <w:color w:val="000000" w:themeColor="text1"/>
          <w:sz w:val="40"/>
          <w:szCs w:val="40"/>
        </w:rPr>
      </w:pPr>
    </w:p>
    <w:p w14:paraId="5C934401" w14:textId="77777777" w:rsidR="00D46B02" w:rsidRPr="00B70661" w:rsidRDefault="00D46B02" w:rsidP="00D46B02">
      <w:pPr>
        <w:pStyle w:val="Cover"/>
        <w:spacing w:line="276" w:lineRule="auto"/>
        <w:rPr>
          <w:rFonts w:ascii="Times New Roman" w:hAnsi="Times New Roman" w:cs="Times New Roman"/>
          <w:color w:val="000000" w:themeColor="text1"/>
        </w:rPr>
      </w:pPr>
    </w:p>
    <w:p w14:paraId="648526B7" w14:textId="7D9F775E" w:rsidR="00D46B02" w:rsidRPr="00B70661" w:rsidRDefault="006E524F" w:rsidP="00D46B02">
      <w:pPr>
        <w:pStyle w:val="Cover"/>
        <w:spacing w:line="276" w:lineRule="auto"/>
        <w:rPr>
          <w:rFonts w:ascii="Times New Roman" w:hAnsi="Times New Roman" w:cs="Times New Roman"/>
          <w:color w:val="000000" w:themeColor="text1"/>
          <w:sz w:val="40"/>
          <w:szCs w:val="40"/>
        </w:rPr>
      </w:pPr>
      <w:r w:rsidRPr="006E524F">
        <w:rPr>
          <w:rFonts w:ascii="Times New Roman" w:hAnsi="Times New Roman" w:cs="Times New Roman"/>
          <w:b/>
          <w:color w:val="000000" w:themeColor="text1"/>
          <w:sz w:val="40"/>
          <w:szCs w:val="40"/>
        </w:rPr>
        <w:t>Kế toán nông nghiệp theo chuẩn mực kế toán quốc tế và chuẩn mực kế toán Việt Nam</w:t>
      </w:r>
    </w:p>
    <w:p w14:paraId="632B1A29" w14:textId="77777777" w:rsidR="00D46B02" w:rsidRPr="00B70661" w:rsidRDefault="00D46B02" w:rsidP="00D46B02">
      <w:pPr>
        <w:pStyle w:val="Cover"/>
        <w:spacing w:line="276" w:lineRule="auto"/>
        <w:rPr>
          <w:rFonts w:ascii="Times New Roman" w:hAnsi="Times New Roman" w:cs="Times New Roman"/>
          <w:color w:val="000000" w:themeColor="text1"/>
        </w:rPr>
      </w:pPr>
    </w:p>
    <w:p w14:paraId="5D4A4EBA" w14:textId="54E88670" w:rsidR="00D46B02" w:rsidRPr="00B70661" w:rsidRDefault="00D46B02" w:rsidP="00D46B02">
      <w:pPr>
        <w:pStyle w:val="Cover"/>
        <w:spacing w:line="276" w:lineRule="auto"/>
        <w:jc w:val="left"/>
        <w:rPr>
          <w:rFonts w:ascii="Times New Roman" w:hAnsi="Times New Roman" w:cs="Times New Roman"/>
          <w:color w:val="000000" w:themeColor="text1"/>
        </w:rPr>
      </w:pPr>
    </w:p>
    <w:p w14:paraId="777A5E63" w14:textId="77777777" w:rsidR="00D46B02" w:rsidRPr="00B70661" w:rsidRDefault="00D46B02" w:rsidP="00D46B02">
      <w:pPr>
        <w:pStyle w:val="Cover"/>
        <w:spacing w:line="276" w:lineRule="auto"/>
        <w:rPr>
          <w:rFonts w:ascii="Times New Roman" w:hAnsi="Times New Roman" w:cs="Times New Roman"/>
          <w:color w:val="000000" w:themeColor="text1"/>
        </w:rPr>
      </w:pPr>
    </w:p>
    <w:p w14:paraId="340F2215" w14:textId="439B3F78" w:rsidR="00D46B02" w:rsidRPr="00B70661" w:rsidRDefault="00D46B02" w:rsidP="006E524F">
      <w:pPr>
        <w:pStyle w:val="Cover"/>
        <w:spacing w:line="276" w:lineRule="auto"/>
        <w:jc w:val="left"/>
        <w:rPr>
          <w:rFonts w:ascii="Times New Roman" w:hAnsi="Times New Roman" w:cs="Times New Roman"/>
          <w:color w:val="000000" w:themeColor="text1"/>
        </w:rPr>
      </w:pPr>
    </w:p>
    <w:p w14:paraId="35DEAF25" w14:textId="77777777" w:rsidR="00D46B02" w:rsidRPr="00B70661" w:rsidRDefault="00D46B02" w:rsidP="00D46B02">
      <w:pPr>
        <w:pStyle w:val="Cover"/>
        <w:spacing w:line="276" w:lineRule="auto"/>
        <w:rPr>
          <w:rFonts w:ascii="Times New Roman" w:hAnsi="Times New Roman" w:cs="Times New Roman"/>
          <w:color w:val="000000" w:themeColor="text1"/>
        </w:rPr>
      </w:pPr>
    </w:p>
    <w:p w14:paraId="000E5FA0" w14:textId="77777777" w:rsidR="00D46B02" w:rsidRPr="00B70661" w:rsidRDefault="00D46B02" w:rsidP="00D46B02">
      <w:pPr>
        <w:pStyle w:val="Cover"/>
        <w:spacing w:line="276" w:lineRule="auto"/>
        <w:rPr>
          <w:rFonts w:ascii="Times New Roman" w:hAnsi="Times New Roman" w:cs="Times New Roman"/>
          <w:b/>
          <w:color w:val="000000" w:themeColor="text1"/>
        </w:rPr>
      </w:pPr>
    </w:p>
    <w:p w14:paraId="1017CDDE" w14:textId="3AF1DC08" w:rsidR="00D46B02" w:rsidRPr="00B70661" w:rsidRDefault="00D46B02" w:rsidP="00D46B02">
      <w:pPr>
        <w:pStyle w:val="Cover"/>
        <w:spacing w:line="276" w:lineRule="auto"/>
        <w:rPr>
          <w:rFonts w:ascii="Times New Roman" w:hAnsi="Times New Roman" w:cs="Times New Roman"/>
          <w:color w:val="000000" w:themeColor="text1"/>
          <w:sz w:val="32"/>
          <w:szCs w:val="32"/>
        </w:rPr>
      </w:pPr>
      <w:r w:rsidRPr="00B70661">
        <w:rPr>
          <w:rFonts w:ascii="Times New Roman" w:hAnsi="Times New Roman" w:cs="Times New Roman"/>
          <w:b/>
          <w:color w:val="000000" w:themeColor="text1"/>
          <w:sz w:val="32"/>
          <w:szCs w:val="32"/>
        </w:rPr>
        <w:t>Nguyễn Thị Quỳnh Nga</w:t>
      </w:r>
    </w:p>
    <w:p w14:paraId="7C416655" w14:textId="6B930495" w:rsidR="00D46B02" w:rsidRPr="00B70661" w:rsidRDefault="00D46B02" w:rsidP="00D46B02">
      <w:pPr>
        <w:pStyle w:val="Cover"/>
        <w:spacing w:line="276" w:lineRule="auto"/>
        <w:rPr>
          <w:rFonts w:ascii="Times New Roman" w:hAnsi="Times New Roman" w:cs="Times New Roman"/>
          <w:color w:val="000000" w:themeColor="text1"/>
        </w:rPr>
      </w:pPr>
    </w:p>
    <w:p w14:paraId="0223B4A1" w14:textId="77777777" w:rsidR="00D46B02" w:rsidRPr="00B70661" w:rsidRDefault="00D46B02" w:rsidP="00D46B02">
      <w:pPr>
        <w:pStyle w:val="Cover"/>
        <w:spacing w:line="276" w:lineRule="auto"/>
        <w:rPr>
          <w:rFonts w:ascii="Times New Roman" w:hAnsi="Times New Roman" w:cs="Times New Roman"/>
          <w:color w:val="000000" w:themeColor="text1"/>
        </w:rPr>
      </w:pPr>
    </w:p>
    <w:p w14:paraId="34FF6EE5" w14:textId="77777777" w:rsidR="00D46B02" w:rsidRPr="00B70661" w:rsidRDefault="00D46B02" w:rsidP="00D46B02">
      <w:pPr>
        <w:spacing w:line="276" w:lineRule="auto"/>
        <w:rPr>
          <w:color w:val="000000" w:themeColor="text1"/>
          <w:sz w:val="28"/>
          <w:szCs w:val="28"/>
        </w:rPr>
      </w:pPr>
    </w:p>
    <w:p w14:paraId="3C5C1857" w14:textId="77777777" w:rsidR="00D46B02" w:rsidRPr="00B70661" w:rsidRDefault="00D46B02" w:rsidP="00D46B02">
      <w:pPr>
        <w:spacing w:line="276" w:lineRule="auto"/>
        <w:rPr>
          <w:color w:val="000000" w:themeColor="text1"/>
          <w:sz w:val="28"/>
          <w:szCs w:val="28"/>
        </w:rPr>
      </w:pPr>
    </w:p>
    <w:p w14:paraId="341E9766" w14:textId="77777777" w:rsidR="00D46B02" w:rsidRPr="00B70661" w:rsidRDefault="00D46B02" w:rsidP="00D46B02">
      <w:pPr>
        <w:spacing w:line="276" w:lineRule="auto"/>
        <w:rPr>
          <w:color w:val="000000" w:themeColor="text1"/>
          <w:sz w:val="28"/>
          <w:szCs w:val="28"/>
        </w:rPr>
      </w:pPr>
    </w:p>
    <w:p w14:paraId="14A2FD13" w14:textId="77777777" w:rsidR="00D46B02" w:rsidRPr="00B70661" w:rsidRDefault="00D46B02" w:rsidP="00D46B02">
      <w:pPr>
        <w:spacing w:line="276" w:lineRule="auto"/>
        <w:rPr>
          <w:color w:val="000000" w:themeColor="text1"/>
          <w:sz w:val="28"/>
          <w:szCs w:val="28"/>
        </w:rPr>
      </w:pPr>
    </w:p>
    <w:p w14:paraId="091469E2" w14:textId="6E6A1605" w:rsidR="00D46B02" w:rsidRPr="00B70661" w:rsidRDefault="00D46B02" w:rsidP="00D46B02">
      <w:pPr>
        <w:spacing w:line="276" w:lineRule="auto"/>
        <w:rPr>
          <w:color w:val="000000" w:themeColor="text1"/>
          <w:sz w:val="28"/>
          <w:szCs w:val="28"/>
        </w:rPr>
      </w:pPr>
    </w:p>
    <w:p w14:paraId="76DB9D1F" w14:textId="77777777" w:rsidR="00D91DBF" w:rsidRPr="00B70661" w:rsidRDefault="00D91DBF" w:rsidP="00D46B02">
      <w:pPr>
        <w:spacing w:line="276" w:lineRule="auto"/>
        <w:rPr>
          <w:color w:val="000000" w:themeColor="text1"/>
          <w:sz w:val="28"/>
          <w:szCs w:val="28"/>
        </w:rPr>
      </w:pPr>
    </w:p>
    <w:p w14:paraId="4A9E877D" w14:textId="1C259F66" w:rsidR="00405559" w:rsidRPr="00B70661" w:rsidRDefault="00D46B02" w:rsidP="00D91DBF">
      <w:pPr>
        <w:jc w:val="center"/>
        <w:rPr>
          <w:b/>
          <w:color w:val="000000" w:themeColor="text1"/>
        </w:rPr>
      </w:pPr>
      <w:r w:rsidRPr="00B70661">
        <w:rPr>
          <w:b/>
          <w:color w:val="000000" w:themeColor="text1"/>
          <w:sz w:val="28"/>
          <w:szCs w:val="28"/>
          <w:lang w:val="en-US"/>
        </w:rPr>
        <w:t>HÀ NỘI</w:t>
      </w:r>
      <w:r w:rsidRPr="00B70661">
        <w:rPr>
          <w:b/>
          <w:color w:val="000000" w:themeColor="text1"/>
          <w:sz w:val="28"/>
          <w:szCs w:val="28"/>
        </w:rPr>
        <w:t xml:space="preserve">, </w:t>
      </w:r>
      <w:r w:rsidRPr="00B70661">
        <w:rPr>
          <w:b/>
          <w:color w:val="000000" w:themeColor="text1"/>
          <w:sz w:val="28"/>
          <w:szCs w:val="28"/>
          <w:lang w:val="en-US"/>
        </w:rPr>
        <w:t>NĂM 20</w:t>
      </w:r>
      <w:r w:rsidRPr="00B70661">
        <w:rPr>
          <w:b/>
          <w:color w:val="000000" w:themeColor="text1"/>
          <w:sz w:val="28"/>
          <w:szCs w:val="28"/>
        </w:rPr>
        <w:t>2</w:t>
      </w:r>
      <w:r w:rsidR="006E524F">
        <w:rPr>
          <w:b/>
          <w:color w:val="000000" w:themeColor="text1"/>
          <w:sz w:val="28"/>
          <w:szCs w:val="28"/>
        </w:rPr>
        <w:t>4</w:t>
      </w:r>
    </w:p>
    <w:p w14:paraId="68BF1C04" w14:textId="77777777" w:rsidR="00AC3CBA" w:rsidRDefault="00AC3CBA" w:rsidP="001A37F7">
      <w:pPr>
        <w:spacing w:before="120" w:after="120"/>
        <w:jc w:val="right"/>
        <w:rPr>
          <w:b/>
          <w:color w:val="000000" w:themeColor="text1"/>
        </w:rPr>
        <w:sectPr w:rsidR="00AC3CBA" w:rsidSect="00AC3CBA">
          <w:footerReference w:type="even" r:id="rId9"/>
          <w:footerReference w:type="default" r:id="rId10"/>
          <w:footerReference w:type="first" r:id="rId11"/>
          <w:pgSz w:w="11900" w:h="16840"/>
          <w:pgMar w:top="1134" w:right="1134" w:bottom="1134" w:left="1701" w:header="709" w:footer="0" w:gutter="0"/>
          <w:pgNumType w:start="1"/>
          <w:cols w:space="708"/>
          <w:docGrid w:linePitch="360"/>
        </w:sectPr>
      </w:pPr>
    </w:p>
    <w:p w14:paraId="1D574366" w14:textId="333F1179" w:rsidR="00AC3CBA" w:rsidRDefault="00AC3CBA" w:rsidP="001A37F7">
      <w:pPr>
        <w:spacing w:before="120" w:after="120"/>
        <w:jc w:val="right"/>
        <w:rPr>
          <w:b/>
          <w:color w:val="000000" w:themeColor="text1"/>
        </w:rPr>
      </w:pPr>
    </w:p>
    <w:p w14:paraId="1FB633F4" w14:textId="4FCDC7E9" w:rsidR="00DB72FD" w:rsidRDefault="0006566F" w:rsidP="00DB72FD">
      <w:pPr>
        <w:jc w:val="center"/>
        <w:rPr>
          <w:rFonts w:eastAsiaTheme="majorEastAsia"/>
          <w:b/>
          <w:i/>
          <w:color w:val="000000" w:themeColor="text1"/>
          <w:sz w:val="28"/>
          <w:szCs w:val="28"/>
          <w:lang w:val="en-US"/>
        </w:rPr>
      </w:pPr>
      <w:r w:rsidRPr="00B70661">
        <w:rPr>
          <w:b/>
          <w:color w:val="000000" w:themeColor="text1"/>
          <w:sz w:val="28"/>
          <w:szCs w:val="28"/>
        </w:rPr>
        <w:t>MỤC LỤC</w:t>
      </w:r>
    </w:p>
    <w:sdt>
      <w:sdtPr>
        <w:rPr>
          <w:rFonts w:ascii="Times New Roman" w:eastAsia="Times New Roman" w:hAnsi="Times New Roman" w:cs="Times New Roman"/>
          <w:b w:val="0"/>
          <w:bCs w:val="0"/>
          <w:color w:val="auto"/>
          <w:sz w:val="24"/>
          <w:szCs w:val="24"/>
          <w:lang w:val="vi-VN"/>
        </w:rPr>
        <w:id w:val="1542404314"/>
        <w:docPartObj>
          <w:docPartGallery w:val="Table of Contents"/>
          <w:docPartUnique/>
        </w:docPartObj>
      </w:sdtPr>
      <w:sdtEndPr>
        <w:rPr>
          <w:noProof/>
        </w:rPr>
      </w:sdtEndPr>
      <w:sdtContent>
        <w:p w14:paraId="05D07B1F" w14:textId="2B74E277" w:rsidR="00DB72FD" w:rsidRPr="00B361E2" w:rsidRDefault="00DB72FD" w:rsidP="00B361E2">
          <w:pPr>
            <w:pStyle w:val="TOCHeading"/>
            <w:spacing w:before="0" w:line="360" w:lineRule="auto"/>
            <w:rPr>
              <w:rFonts w:ascii="Times New Roman" w:hAnsi="Times New Roman" w:cs="Times New Roman"/>
              <w:sz w:val="24"/>
              <w:szCs w:val="24"/>
            </w:rPr>
          </w:pPr>
        </w:p>
        <w:p w14:paraId="58A45F3B" w14:textId="4065CC4C" w:rsidR="00B361E2" w:rsidRPr="00B361E2" w:rsidRDefault="00DB72FD" w:rsidP="00B361E2">
          <w:pPr>
            <w:pStyle w:val="TOC1"/>
            <w:tabs>
              <w:tab w:val="right" w:leader="dot" w:pos="9055"/>
            </w:tabs>
            <w:spacing w:before="0" w:line="360" w:lineRule="auto"/>
            <w:rPr>
              <w:rFonts w:ascii="Times New Roman" w:eastAsiaTheme="minorEastAsia" w:hAnsi="Times New Roman" w:cs="Times New Roman"/>
              <w:bCs w:val="0"/>
              <w:i w:val="0"/>
              <w:iCs w:val="0"/>
              <w:noProof/>
            </w:rPr>
          </w:pPr>
          <w:r w:rsidRPr="00B361E2">
            <w:rPr>
              <w:rFonts w:ascii="Times New Roman" w:hAnsi="Times New Roman" w:cs="Times New Roman"/>
              <w:bCs w:val="0"/>
              <w:i w:val="0"/>
            </w:rPr>
            <w:fldChar w:fldCharType="begin"/>
          </w:r>
          <w:r w:rsidRPr="00B361E2">
            <w:rPr>
              <w:rFonts w:ascii="Times New Roman" w:hAnsi="Times New Roman" w:cs="Times New Roman"/>
              <w:i w:val="0"/>
            </w:rPr>
            <w:instrText xml:space="preserve"> TOC \o "1-3" \h \z \u </w:instrText>
          </w:r>
          <w:r w:rsidRPr="00B361E2">
            <w:rPr>
              <w:rFonts w:ascii="Times New Roman" w:hAnsi="Times New Roman" w:cs="Times New Roman"/>
              <w:bCs w:val="0"/>
              <w:i w:val="0"/>
            </w:rPr>
            <w:fldChar w:fldCharType="separate"/>
          </w:r>
          <w:hyperlink w:anchor="_Toc162553611" w:history="1">
            <w:r w:rsidR="00B361E2" w:rsidRPr="00B361E2">
              <w:rPr>
                <w:rStyle w:val="Hyperlink"/>
                <w:rFonts w:ascii="Times New Roman" w:hAnsi="Times New Roman" w:cs="Times New Roman"/>
                <w:i w:val="0"/>
                <w:noProof/>
              </w:rPr>
              <w:t>1. Kế toán nông nghiệp theo chuẩn mực kế toán quốc tế IAS 41</w:t>
            </w:r>
            <w:r w:rsidR="00B361E2" w:rsidRPr="00B361E2">
              <w:rPr>
                <w:rFonts w:ascii="Times New Roman" w:hAnsi="Times New Roman" w:cs="Times New Roman"/>
                <w:i w:val="0"/>
                <w:noProof/>
                <w:webHidden/>
              </w:rPr>
              <w:tab/>
            </w:r>
            <w:r w:rsidR="00B361E2" w:rsidRPr="00B361E2">
              <w:rPr>
                <w:rFonts w:ascii="Times New Roman" w:hAnsi="Times New Roman" w:cs="Times New Roman"/>
                <w:i w:val="0"/>
                <w:noProof/>
                <w:webHidden/>
              </w:rPr>
              <w:fldChar w:fldCharType="begin"/>
            </w:r>
            <w:r w:rsidR="00B361E2" w:rsidRPr="00B361E2">
              <w:rPr>
                <w:rFonts w:ascii="Times New Roman" w:hAnsi="Times New Roman" w:cs="Times New Roman"/>
                <w:i w:val="0"/>
                <w:noProof/>
                <w:webHidden/>
              </w:rPr>
              <w:instrText xml:space="preserve"> PAGEREF _Toc162553611 \h </w:instrText>
            </w:r>
            <w:r w:rsidR="00B361E2" w:rsidRPr="00B361E2">
              <w:rPr>
                <w:rFonts w:ascii="Times New Roman" w:hAnsi="Times New Roman" w:cs="Times New Roman"/>
                <w:i w:val="0"/>
                <w:noProof/>
                <w:webHidden/>
              </w:rPr>
            </w:r>
            <w:r w:rsidR="00B361E2" w:rsidRPr="00B361E2">
              <w:rPr>
                <w:rFonts w:ascii="Times New Roman" w:hAnsi="Times New Roman" w:cs="Times New Roman"/>
                <w:i w:val="0"/>
                <w:noProof/>
                <w:webHidden/>
              </w:rPr>
              <w:fldChar w:fldCharType="separate"/>
            </w:r>
            <w:r w:rsidR="00AC3CBA">
              <w:rPr>
                <w:rFonts w:ascii="Times New Roman" w:hAnsi="Times New Roman" w:cs="Times New Roman"/>
                <w:i w:val="0"/>
                <w:noProof/>
                <w:webHidden/>
              </w:rPr>
              <w:t>2</w:t>
            </w:r>
            <w:r w:rsidR="00B361E2" w:rsidRPr="00B361E2">
              <w:rPr>
                <w:rFonts w:ascii="Times New Roman" w:hAnsi="Times New Roman" w:cs="Times New Roman"/>
                <w:i w:val="0"/>
                <w:noProof/>
                <w:webHidden/>
              </w:rPr>
              <w:fldChar w:fldCharType="end"/>
            </w:r>
          </w:hyperlink>
        </w:p>
        <w:p w14:paraId="34E63373" w14:textId="7985EB4C" w:rsidR="00B361E2" w:rsidRPr="00B361E2" w:rsidRDefault="00871D59" w:rsidP="00B361E2">
          <w:pPr>
            <w:pStyle w:val="TOC2"/>
            <w:tabs>
              <w:tab w:val="right" w:leader="dot" w:pos="9055"/>
            </w:tabs>
            <w:spacing w:before="0" w:line="360" w:lineRule="auto"/>
            <w:ind w:left="0"/>
            <w:rPr>
              <w:rFonts w:ascii="Times New Roman" w:eastAsiaTheme="minorEastAsia" w:hAnsi="Times New Roman" w:cs="Times New Roman"/>
              <w:bCs w:val="0"/>
              <w:noProof/>
              <w:sz w:val="24"/>
              <w:szCs w:val="24"/>
            </w:rPr>
          </w:pPr>
          <w:hyperlink w:anchor="_Toc162553612" w:history="1">
            <w:r w:rsidR="00B361E2" w:rsidRPr="00B361E2">
              <w:rPr>
                <w:rStyle w:val="Hyperlink"/>
                <w:rFonts w:ascii="Times New Roman" w:hAnsi="Times New Roman" w:cs="Times New Roman"/>
                <w:noProof/>
                <w:sz w:val="24"/>
                <w:szCs w:val="24"/>
              </w:rPr>
              <w:t>1.1. Sự phát triển của IAS 41 -  Nông nghiệp</w:t>
            </w:r>
            <w:r w:rsidR="00B361E2" w:rsidRPr="00B361E2">
              <w:rPr>
                <w:rFonts w:ascii="Times New Roman" w:hAnsi="Times New Roman" w:cs="Times New Roman"/>
                <w:noProof/>
                <w:webHidden/>
                <w:sz w:val="24"/>
                <w:szCs w:val="24"/>
              </w:rPr>
              <w:tab/>
            </w:r>
            <w:r w:rsidR="00B361E2" w:rsidRPr="00B361E2">
              <w:rPr>
                <w:rFonts w:ascii="Times New Roman" w:hAnsi="Times New Roman" w:cs="Times New Roman"/>
                <w:noProof/>
                <w:webHidden/>
                <w:sz w:val="24"/>
                <w:szCs w:val="24"/>
              </w:rPr>
              <w:fldChar w:fldCharType="begin"/>
            </w:r>
            <w:r w:rsidR="00B361E2" w:rsidRPr="00B361E2">
              <w:rPr>
                <w:rFonts w:ascii="Times New Roman" w:hAnsi="Times New Roman" w:cs="Times New Roman"/>
                <w:noProof/>
                <w:webHidden/>
                <w:sz w:val="24"/>
                <w:szCs w:val="24"/>
              </w:rPr>
              <w:instrText xml:space="preserve"> PAGEREF _Toc162553612 \h </w:instrText>
            </w:r>
            <w:r w:rsidR="00B361E2" w:rsidRPr="00B361E2">
              <w:rPr>
                <w:rFonts w:ascii="Times New Roman" w:hAnsi="Times New Roman" w:cs="Times New Roman"/>
                <w:noProof/>
                <w:webHidden/>
                <w:sz w:val="24"/>
                <w:szCs w:val="24"/>
              </w:rPr>
            </w:r>
            <w:r w:rsidR="00B361E2" w:rsidRPr="00B361E2">
              <w:rPr>
                <w:rFonts w:ascii="Times New Roman" w:hAnsi="Times New Roman" w:cs="Times New Roman"/>
                <w:noProof/>
                <w:webHidden/>
                <w:sz w:val="24"/>
                <w:szCs w:val="24"/>
              </w:rPr>
              <w:fldChar w:fldCharType="separate"/>
            </w:r>
            <w:r w:rsidR="00AC3CBA">
              <w:rPr>
                <w:rFonts w:ascii="Times New Roman" w:hAnsi="Times New Roman" w:cs="Times New Roman"/>
                <w:noProof/>
                <w:webHidden/>
                <w:sz w:val="24"/>
                <w:szCs w:val="24"/>
              </w:rPr>
              <w:t>2</w:t>
            </w:r>
            <w:r w:rsidR="00B361E2" w:rsidRPr="00B361E2">
              <w:rPr>
                <w:rFonts w:ascii="Times New Roman" w:hAnsi="Times New Roman" w:cs="Times New Roman"/>
                <w:noProof/>
                <w:webHidden/>
                <w:sz w:val="24"/>
                <w:szCs w:val="24"/>
              </w:rPr>
              <w:fldChar w:fldCharType="end"/>
            </w:r>
          </w:hyperlink>
        </w:p>
        <w:p w14:paraId="7E509485" w14:textId="2DFCE725" w:rsidR="00B361E2" w:rsidRPr="00B361E2" w:rsidRDefault="00871D59" w:rsidP="00B361E2">
          <w:pPr>
            <w:pStyle w:val="TOC2"/>
            <w:tabs>
              <w:tab w:val="right" w:leader="dot" w:pos="9055"/>
            </w:tabs>
            <w:spacing w:before="0" w:line="360" w:lineRule="auto"/>
            <w:ind w:left="0"/>
            <w:rPr>
              <w:rFonts w:ascii="Times New Roman" w:eastAsiaTheme="minorEastAsia" w:hAnsi="Times New Roman" w:cs="Times New Roman"/>
              <w:bCs w:val="0"/>
              <w:noProof/>
              <w:sz w:val="24"/>
              <w:szCs w:val="24"/>
            </w:rPr>
          </w:pPr>
          <w:hyperlink w:anchor="_Toc162553613" w:history="1">
            <w:r w:rsidR="00B361E2" w:rsidRPr="00B361E2">
              <w:rPr>
                <w:rStyle w:val="Hyperlink"/>
                <w:rFonts w:ascii="Times New Roman" w:hAnsi="Times New Roman" w:cs="Times New Roman"/>
                <w:noProof/>
                <w:sz w:val="24"/>
                <w:szCs w:val="24"/>
              </w:rPr>
              <w:t>1.2. Các định nghĩa liên quan</w:t>
            </w:r>
            <w:r w:rsidR="00B361E2" w:rsidRPr="00B361E2">
              <w:rPr>
                <w:rFonts w:ascii="Times New Roman" w:hAnsi="Times New Roman" w:cs="Times New Roman"/>
                <w:noProof/>
                <w:webHidden/>
                <w:sz w:val="24"/>
                <w:szCs w:val="24"/>
              </w:rPr>
              <w:tab/>
            </w:r>
            <w:r w:rsidR="00B361E2" w:rsidRPr="00B361E2">
              <w:rPr>
                <w:rFonts w:ascii="Times New Roman" w:hAnsi="Times New Roman" w:cs="Times New Roman"/>
                <w:noProof/>
                <w:webHidden/>
                <w:sz w:val="24"/>
                <w:szCs w:val="24"/>
              </w:rPr>
              <w:fldChar w:fldCharType="begin"/>
            </w:r>
            <w:r w:rsidR="00B361E2" w:rsidRPr="00B361E2">
              <w:rPr>
                <w:rFonts w:ascii="Times New Roman" w:hAnsi="Times New Roman" w:cs="Times New Roman"/>
                <w:noProof/>
                <w:webHidden/>
                <w:sz w:val="24"/>
                <w:szCs w:val="24"/>
              </w:rPr>
              <w:instrText xml:space="preserve"> PAGEREF _Toc162553613 \h </w:instrText>
            </w:r>
            <w:r w:rsidR="00B361E2" w:rsidRPr="00B361E2">
              <w:rPr>
                <w:rFonts w:ascii="Times New Roman" w:hAnsi="Times New Roman" w:cs="Times New Roman"/>
                <w:noProof/>
                <w:webHidden/>
                <w:sz w:val="24"/>
                <w:szCs w:val="24"/>
              </w:rPr>
            </w:r>
            <w:r w:rsidR="00B361E2" w:rsidRPr="00B361E2">
              <w:rPr>
                <w:rFonts w:ascii="Times New Roman" w:hAnsi="Times New Roman" w:cs="Times New Roman"/>
                <w:noProof/>
                <w:webHidden/>
                <w:sz w:val="24"/>
                <w:szCs w:val="24"/>
              </w:rPr>
              <w:fldChar w:fldCharType="separate"/>
            </w:r>
            <w:r w:rsidR="00AC3CBA">
              <w:rPr>
                <w:rFonts w:ascii="Times New Roman" w:hAnsi="Times New Roman" w:cs="Times New Roman"/>
                <w:noProof/>
                <w:webHidden/>
                <w:sz w:val="24"/>
                <w:szCs w:val="24"/>
              </w:rPr>
              <w:t>2</w:t>
            </w:r>
            <w:r w:rsidR="00B361E2" w:rsidRPr="00B361E2">
              <w:rPr>
                <w:rFonts w:ascii="Times New Roman" w:hAnsi="Times New Roman" w:cs="Times New Roman"/>
                <w:noProof/>
                <w:webHidden/>
                <w:sz w:val="24"/>
                <w:szCs w:val="24"/>
              </w:rPr>
              <w:fldChar w:fldCharType="end"/>
            </w:r>
          </w:hyperlink>
        </w:p>
        <w:p w14:paraId="745EB909" w14:textId="524900B9" w:rsidR="00B361E2" w:rsidRPr="00B361E2" w:rsidRDefault="00871D59" w:rsidP="00B361E2">
          <w:pPr>
            <w:pStyle w:val="TOC2"/>
            <w:tabs>
              <w:tab w:val="right" w:leader="dot" w:pos="9055"/>
            </w:tabs>
            <w:spacing w:before="0" w:line="360" w:lineRule="auto"/>
            <w:ind w:left="0"/>
            <w:rPr>
              <w:rFonts w:ascii="Times New Roman" w:eastAsiaTheme="minorEastAsia" w:hAnsi="Times New Roman" w:cs="Times New Roman"/>
              <w:bCs w:val="0"/>
              <w:noProof/>
              <w:sz w:val="24"/>
              <w:szCs w:val="24"/>
            </w:rPr>
          </w:pPr>
          <w:hyperlink w:anchor="_Toc162553614" w:history="1">
            <w:r w:rsidR="00B361E2" w:rsidRPr="00B361E2">
              <w:rPr>
                <w:rStyle w:val="Hyperlink"/>
                <w:rFonts w:ascii="Times New Roman" w:hAnsi="Times New Roman" w:cs="Times New Roman"/>
                <w:noProof/>
                <w:sz w:val="24"/>
                <w:szCs w:val="24"/>
              </w:rPr>
              <w:t>1.3. Mục tiêu, phạm vi của chuẩn mực</w:t>
            </w:r>
            <w:r w:rsidR="00B361E2" w:rsidRPr="00B361E2">
              <w:rPr>
                <w:rFonts w:ascii="Times New Roman" w:hAnsi="Times New Roman" w:cs="Times New Roman"/>
                <w:noProof/>
                <w:webHidden/>
                <w:sz w:val="24"/>
                <w:szCs w:val="24"/>
              </w:rPr>
              <w:tab/>
            </w:r>
            <w:r w:rsidR="00B361E2" w:rsidRPr="00B361E2">
              <w:rPr>
                <w:rFonts w:ascii="Times New Roman" w:hAnsi="Times New Roman" w:cs="Times New Roman"/>
                <w:noProof/>
                <w:webHidden/>
                <w:sz w:val="24"/>
                <w:szCs w:val="24"/>
              </w:rPr>
              <w:fldChar w:fldCharType="begin"/>
            </w:r>
            <w:r w:rsidR="00B361E2" w:rsidRPr="00B361E2">
              <w:rPr>
                <w:rFonts w:ascii="Times New Roman" w:hAnsi="Times New Roman" w:cs="Times New Roman"/>
                <w:noProof/>
                <w:webHidden/>
                <w:sz w:val="24"/>
                <w:szCs w:val="24"/>
              </w:rPr>
              <w:instrText xml:space="preserve"> PAGEREF _Toc162553614 \h </w:instrText>
            </w:r>
            <w:r w:rsidR="00B361E2" w:rsidRPr="00B361E2">
              <w:rPr>
                <w:rFonts w:ascii="Times New Roman" w:hAnsi="Times New Roman" w:cs="Times New Roman"/>
                <w:noProof/>
                <w:webHidden/>
                <w:sz w:val="24"/>
                <w:szCs w:val="24"/>
              </w:rPr>
            </w:r>
            <w:r w:rsidR="00B361E2" w:rsidRPr="00B361E2">
              <w:rPr>
                <w:rFonts w:ascii="Times New Roman" w:hAnsi="Times New Roman" w:cs="Times New Roman"/>
                <w:noProof/>
                <w:webHidden/>
                <w:sz w:val="24"/>
                <w:szCs w:val="24"/>
              </w:rPr>
              <w:fldChar w:fldCharType="separate"/>
            </w:r>
            <w:r w:rsidR="00AC3CBA">
              <w:rPr>
                <w:rFonts w:ascii="Times New Roman" w:hAnsi="Times New Roman" w:cs="Times New Roman"/>
                <w:noProof/>
                <w:webHidden/>
                <w:sz w:val="24"/>
                <w:szCs w:val="24"/>
              </w:rPr>
              <w:t>3</w:t>
            </w:r>
            <w:r w:rsidR="00B361E2" w:rsidRPr="00B361E2">
              <w:rPr>
                <w:rFonts w:ascii="Times New Roman" w:hAnsi="Times New Roman" w:cs="Times New Roman"/>
                <w:noProof/>
                <w:webHidden/>
                <w:sz w:val="24"/>
                <w:szCs w:val="24"/>
              </w:rPr>
              <w:fldChar w:fldCharType="end"/>
            </w:r>
          </w:hyperlink>
        </w:p>
        <w:p w14:paraId="70ED7EE2" w14:textId="7E7EEA12" w:rsidR="00B361E2" w:rsidRPr="00B361E2" w:rsidRDefault="00871D59" w:rsidP="00B361E2">
          <w:pPr>
            <w:pStyle w:val="TOC2"/>
            <w:tabs>
              <w:tab w:val="right" w:leader="dot" w:pos="9055"/>
            </w:tabs>
            <w:spacing w:before="0" w:line="360" w:lineRule="auto"/>
            <w:ind w:left="0"/>
            <w:rPr>
              <w:rFonts w:ascii="Times New Roman" w:eastAsiaTheme="minorEastAsia" w:hAnsi="Times New Roman" w:cs="Times New Roman"/>
              <w:bCs w:val="0"/>
              <w:noProof/>
              <w:sz w:val="24"/>
              <w:szCs w:val="24"/>
            </w:rPr>
          </w:pPr>
          <w:hyperlink w:anchor="_Toc162553615" w:history="1">
            <w:r w:rsidR="00B361E2" w:rsidRPr="00B361E2">
              <w:rPr>
                <w:rStyle w:val="Hyperlink"/>
                <w:rFonts w:ascii="Times New Roman" w:hAnsi="Times New Roman" w:cs="Times New Roman"/>
                <w:noProof/>
                <w:sz w:val="24"/>
                <w:szCs w:val="24"/>
              </w:rPr>
              <w:t>1.4. Ghi nhận và xác định giá trị của tài sản sinh học hoặc sản phẩm nông nghiệp</w:t>
            </w:r>
            <w:r w:rsidR="00B361E2" w:rsidRPr="00B361E2">
              <w:rPr>
                <w:rFonts w:ascii="Times New Roman" w:hAnsi="Times New Roman" w:cs="Times New Roman"/>
                <w:noProof/>
                <w:webHidden/>
                <w:sz w:val="24"/>
                <w:szCs w:val="24"/>
              </w:rPr>
              <w:tab/>
            </w:r>
            <w:r w:rsidR="00B361E2" w:rsidRPr="00B361E2">
              <w:rPr>
                <w:rFonts w:ascii="Times New Roman" w:hAnsi="Times New Roman" w:cs="Times New Roman"/>
                <w:noProof/>
                <w:webHidden/>
                <w:sz w:val="24"/>
                <w:szCs w:val="24"/>
              </w:rPr>
              <w:fldChar w:fldCharType="begin"/>
            </w:r>
            <w:r w:rsidR="00B361E2" w:rsidRPr="00B361E2">
              <w:rPr>
                <w:rFonts w:ascii="Times New Roman" w:hAnsi="Times New Roman" w:cs="Times New Roman"/>
                <w:noProof/>
                <w:webHidden/>
                <w:sz w:val="24"/>
                <w:szCs w:val="24"/>
              </w:rPr>
              <w:instrText xml:space="preserve"> PAGEREF _Toc162553615 \h </w:instrText>
            </w:r>
            <w:r w:rsidR="00B361E2" w:rsidRPr="00B361E2">
              <w:rPr>
                <w:rFonts w:ascii="Times New Roman" w:hAnsi="Times New Roman" w:cs="Times New Roman"/>
                <w:noProof/>
                <w:webHidden/>
                <w:sz w:val="24"/>
                <w:szCs w:val="24"/>
              </w:rPr>
            </w:r>
            <w:r w:rsidR="00B361E2" w:rsidRPr="00B361E2">
              <w:rPr>
                <w:rFonts w:ascii="Times New Roman" w:hAnsi="Times New Roman" w:cs="Times New Roman"/>
                <w:noProof/>
                <w:webHidden/>
                <w:sz w:val="24"/>
                <w:szCs w:val="24"/>
              </w:rPr>
              <w:fldChar w:fldCharType="separate"/>
            </w:r>
            <w:r w:rsidR="00AC3CBA">
              <w:rPr>
                <w:rFonts w:ascii="Times New Roman" w:hAnsi="Times New Roman" w:cs="Times New Roman"/>
                <w:noProof/>
                <w:webHidden/>
                <w:sz w:val="24"/>
                <w:szCs w:val="24"/>
              </w:rPr>
              <w:t>4</w:t>
            </w:r>
            <w:r w:rsidR="00B361E2" w:rsidRPr="00B361E2">
              <w:rPr>
                <w:rFonts w:ascii="Times New Roman" w:hAnsi="Times New Roman" w:cs="Times New Roman"/>
                <w:noProof/>
                <w:webHidden/>
                <w:sz w:val="24"/>
                <w:szCs w:val="24"/>
              </w:rPr>
              <w:fldChar w:fldCharType="end"/>
            </w:r>
          </w:hyperlink>
        </w:p>
        <w:p w14:paraId="6229A49A" w14:textId="5FB64313" w:rsidR="00B361E2" w:rsidRPr="00B361E2" w:rsidRDefault="00871D59" w:rsidP="00B361E2">
          <w:pPr>
            <w:pStyle w:val="TOC3"/>
            <w:tabs>
              <w:tab w:val="right" w:leader="dot" w:pos="9055"/>
            </w:tabs>
            <w:spacing w:line="360" w:lineRule="auto"/>
            <w:ind w:left="0"/>
            <w:rPr>
              <w:rFonts w:ascii="Times New Roman" w:eastAsiaTheme="minorEastAsia" w:hAnsi="Times New Roman" w:cs="Times New Roman"/>
              <w:b/>
              <w:noProof/>
              <w:sz w:val="24"/>
              <w:szCs w:val="24"/>
            </w:rPr>
          </w:pPr>
          <w:hyperlink w:anchor="_Toc162553616" w:history="1">
            <w:r w:rsidR="00B361E2" w:rsidRPr="00B361E2">
              <w:rPr>
                <w:rStyle w:val="Hyperlink"/>
                <w:rFonts w:ascii="Times New Roman" w:hAnsi="Times New Roman" w:cs="Times New Roman"/>
                <w:b/>
                <w:noProof/>
                <w:sz w:val="24"/>
                <w:szCs w:val="24"/>
              </w:rPr>
              <w:t>1.4.1. Ghi nhận</w:t>
            </w:r>
            <w:r w:rsidR="00B361E2" w:rsidRPr="00B361E2">
              <w:rPr>
                <w:rFonts w:ascii="Times New Roman" w:hAnsi="Times New Roman" w:cs="Times New Roman"/>
                <w:b/>
                <w:noProof/>
                <w:webHidden/>
                <w:sz w:val="24"/>
                <w:szCs w:val="24"/>
              </w:rPr>
              <w:tab/>
            </w:r>
            <w:r w:rsidR="00B361E2" w:rsidRPr="00B361E2">
              <w:rPr>
                <w:rFonts w:ascii="Times New Roman" w:hAnsi="Times New Roman" w:cs="Times New Roman"/>
                <w:b/>
                <w:noProof/>
                <w:webHidden/>
                <w:sz w:val="24"/>
                <w:szCs w:val="24"/>
              </w:rPr>
              <w:fldChar w:fldCharType="begin"/>
            </w:r>
            <w:r w:rsidR="00B361E2" w:rsidRPr="00B361E2">
              <w:rPr>
                <w:rFonts w:ascii="Times New Roman" w:hAnsi="Times New Roman" w:cs="Times New Roman"/>
                <w:b/>
                <w:noProof/>
                <w:webHidden/>
                <w:sz w:val="24"/>
                <w:szCs w:val="24"/>
              </w:rPr>
              <w:instrText xml:space="preserve"> PAGEREF _Toc162553616 \h </w:instrText>
            </w:r>
            <w:r w:rsidR="00B361E2" w:rsidRPr="00B361E2">
              <w:rPr>
                <w:rFonts w:ascii="Times New Roman" w:hAnsi="Times New Roman" w:cs="Times New Roman"/>
                <w:b/>
                <w:noProof/>
                <w:webHidden/>
                <w:sz w:val="24"/>
                <w:szCs w:val="24"/>
              </w:rPr>
            </w:r>
            <w:r w:rsidR="00B361E2" w:rsidRPr="00B361E2">
              <w:rPr>
                <w:rFonts w:ascii="Times New Roman" w:hAnsi="Times New Roman" w:cs="Times New Roman"/>
                <w:b/>
                <w:noProof/>
                <w:webHidden/>
                <w:sz w:val="24"/>
                <w:szCs w:val="24"/>
              </w:rPr>
              <w:fldChar w:fldCharType="separate"/>
            </w:r>
            <w:r w:rsidR="00AC3CBA">
              <w:rPr>
                <w:rFonts w:ascii="Times New Roman" w:hAnsi="Times New Roman" w:cs="Times New Roman"/>
                <w:b/>
                <w:noProof/>
                <w:webHidden/>
                <w:sz w:val="24"/>
                <w:szCs w:val="24"/>
              </w:rPr>
              <w:t>4</w:t>
            </w:r>
            <w:r w:rsidR="00B361E2" w:rsidRPr="00B361E2">
              <w:rPr>
                <w:rFonts w:ascii="Times New Roman" w:hAnsi="Times New Roman" w:cs="Times New Roman"/>
                <w:b/>
                <w:noProof/>
                <w:webHidden/>
                <w:sz w:val="24"/>
                <w:szCs w:val="24"/>
              </w:rPr>
              <w:fldChar w:fldCharType="end"/>
            </w:r>
          </w:hyperlink>
        </w:p>
        <w:p w14:paraId="729C9590" w14:textId="7A2A898A" w:rsidR="00B361E2" w:rsidRPr="00B361E2" w:rsidRDefault="00871D59" w:rsidP="00B361E2">
          <w:pPr>
            <w:pStyle w:val="TOC3"/>
            <w:tabs>
              <w:tab w:val="right" w:leader="dot" w:pos="9055"/>
            </w:tabs>
            <w:spacing w:line="360" w:lineRule="auto"/>
            <w:ind w:left="0"/>
            <w:rPr>
              <w:rFonts w:ascii="Times New Roman" w:eastAsiaTheme="minorEastAsia" w:hAnsi="Times New Roman" w:cs="Times New Roman"/>
              <w:b/>
              <w:noProof/>
              <w:sz w:val="24"/>
              <w:szCs w:val="24"/>
            </w:rPr>
          </w:pPr>
          <w:hyperlink w:anchor="_Toc162553617" w:history="1">
            <w:r w:rsidR="00B361E2" w:rsidRPr="00B361E2">
              <w:rPr>
                <w:rStyle w:val="Hyperlink"/>
                <w:rFonts w:ascii="Times New Roman" w:hAnsi="Times New Roman" w:cs="Times New Roman"/>
                <w:b/>
                <w:noProof/>
                <w:sz w:val="24"/>
                <w:szCs w:val="24"/>
              </w:rPr>
              <w:t>1.4.2. Xác định giá trị</w:t>
            </w:r>
            <w:r w:rsidR="00B361E2" w:rsidRPr="00B361E2">
              <w:rPr>
                <w:rFonts w:ascii="Times New Roman" w:hAnsi="Times New Roman" w:cs="Times New Roman"/>
                <w:b/>
                <w:noProof/>
                <w:webHidden/>
                <w:sz w:val="24"/>
                <w:szCs w:val="24"/>
              </w:rPr>
              <w:tab/>
            </w:r>
            <w:r w:rsidR="00B361E2" w:rsidRPr="00B361E2">
              <w:rPr>
                <w:rFonts w:ascii="Times New Roman" w:hAnsi="Times New Roman" w:cs="Times New Roman"/>
                <w:b/>
                <w:noProof/>
                <w:webHidden/>
                <w:sz w:val="24"/>
                <w:szCs w:val="24"/>
              </w:rPr>
              <w:fldChar w:fldCharType="begin"/>
            </w:r>
            <w:r w:rsidR="00B361E2" w:rsidRPr="00B361E2">
              <w:rPr>
                <w:rFonts w:ascii="Times New Roman" w:hAnsi="Times New Roman" w:cs="Times New Roman"/>
                <w:b/>
                <w:noProof/>
                <w:webHidden/>
                <w:sz w:val="24"/>
                <w:szCs w:val="24"/>
              </w:rPr>
              <w:instrText xml:space="preserve"> PAGEREF _Toc162553617 \h </w:instrText>
            </w:r>
            <w:r w:rsidR="00B361E2" w:rsidRPr="00B361E2">
              <w:rPr>
                <w:rFonts w:ascii="Times New Roman" w:hAnsi="Times New Roman" w:cs="Times New Roman"/>
                <w:b/>
                <w:noProof/>
                <w:webHidden/>
                <w:sz w:val="24"/>
                <w:szCs w:val="24"/>
              </w:rPr>
            </w:r>
            <w:r w:rsidR="00B361E2" w:rsidRPr="00B361E2">
              <w:rPr>
                <w:rFonts w:ascii="Times New Roman" w:hAnsi="Times New Roman" w:cs="Times New Roman"/>
                <w:b/>
                <w:noProof/>
                <w:webHidden/>
                <w:sz w:val="24"/>
                <w:szCs w:val="24"/>
              </w:rPr>
              <w:fldChar w:fldCharType="separate"/>
            </w:r>
            <w:r w:rsidR="00AC3CBA">
              <w:rPr>
                <w:rFonts w:ascii="Times New Roman" w:hAnsi="Times New Roman" w:cs="Times New Roman"/>
                <w:b/>
                <w:noProof/>
                <w:webHidden/>
                <w:sz w:val="24"/>
                <w:szCs w:val="24"/>
              </w:rPr>
              <w:t>5</w:t>
            </w:r>
            <w:r w:rsidR="00B361E2" w:rsidRPr="00B361E2">
              <w:rPr>
                <w:rFonts w:ascii="Times New Roman" w:hAnsi="Times New Roman" w:cs="Times New Roman"/>
                <w:b/>
                <w:noProof/>
                <w:webHidden/>
                <w:sz w:val="24"/>
                <w:szCs w:val="24"/>
              </w:rPr>
              <w:fldChar w:fldCharType="end"/>
            </w:r>
          </w:hyperlink>
        </w:p>
        <w:p w14:paraId="7C22AB8C" w14:textId="016F2814" w:rsidR="00B361E2" w:rsidRPr="00B361E2" w:rsidRDefault="00871D59" w:rsidP="00B361E2">
          <w:pPr>
            <w:pStyle w:val="TOC2"/>
            <w:tabs>
              <w:tab w:val="right" w:leader="dot" w:pos="9055"/>
            </w:tabs>
            <w:spacing w:before="0" w:line="360" w:lineRule="auto"/>
            <w:ind w:left="0"/>
            <w:rPr>
              <w:rFonts w:ascii="Times New Roman" w:eastAsiaTheme="minorEastAsia" w:hAnsi="Times New Roman" w:cs="Times New Roman"/>
              <w:bCs w:val="0"/>
              <w:noProof/>
              <w:sz w:val="24"/>
              <w:szCs w:val="24"/>
            </w:rPr>
          </w:pPr>
          <w:hyperlink w:anchor="_Toc162553618" w:history="1">
            <w:r w:rsidR="00B361E2" w:rsidRPr="00B361E2">
              <w:rPr>
                <w:rStyle w:val="Hyperlink"/>
                <w:rFonts w:ascii="Times New Roman" w:hAnsi="Times New Roman" w:cs="Times New Roman"/>
                <w:noProof/>
                <w:sz w:val="24"/>
                <w:szCs w:val="24"/>
              </w:rPr>
              <w:t>1.5. Thuyết minh</w:t>
            </w:r>
            <w:r w:rsidR="00B361E2" w:rsidRPr="00B361E2">
              <w:rPr>
                <w:rFonts w:ascii="Times New Roman" w:hAnsi="Times New Roman" w:cs="Times New Roman"/>
                <w:noProof/>
                <w:webHidden/>
                <w:sz w:val="24"/>
                <w:szCs w:val="24"/>
              </w:rPr>
              <w:tab/>
            </w:r>
            <w:r w:rsidR="00B361E2" w:rsidRPr="00B361E2">
              <w:rPr>
                <w:rFonts w:ascii="Times New Roman" w:hAnsi="Times New Roman" w:cs="Times New Roman"/>
                <w:noProof/>
                <w:webHidden/>
                <w:sz w:val="24"/>
                <w:szCs w:val="24"/>
              </w:rPr>
              <w:fldChar w:fldCharType="begin"/>
            </w:r>
            <w:r w:rsidR="00B361E2" w:rsidRPr="00B361E2">
              <w:rPr>
                <w:rFonts w:ascii="Times New Roman" w:hAnsi="Times New Roman" w:cs="Times New Roman"/>
                <w:noProof/>
                <w:webHidden/>
                <w:sz w:val="24"/>
                <w:szCs w:val="24"/>
              </w:rPr>
              <w:instrText xml:space="preserve"> PAGEREF _Toc162553618 \h </w:instrText>
            </w:r>
            <w:r w:rsidR="00B361E2" w:rsidRPr="00B361E2">
              <w:rPr>
                <w:rFonts w:ascii="Times New Roman" w:hAnsi="Times New Roman" w:cs="Times New Roman"/>
                <w:noProof/>
                <w:webHidden/>
                <w:sz w:val="24"/>
                <w:szCs w:val="24"/>
              </w:rPr>
            </w:r>
            <w:r w:rsidR="00B361E2" w:rsidRPr="00B361E2">
              <w:rPr>
                <w:rFonts w:ascii="Times New Roman" w:hAnsi="Times New Roman" w:cs="Times New Roman"/>
                <w:noProof/>
                <w:webHidden/>
                <w:sz w:val="24"/>
                <w:szCs w:val="24"/>
              </w:rPr>
              <w:fldChar w:fldCharType="separate"/>
            </w:r>
            <w:r w:rsidR="00AC3CBA">
              <w:rPr>
                <w:rFonts w:ascii="Times New Roman" w:hAnsi="Times New Roman" w:cs="Times New Roman"/>
                <w:noProof/>
                <w:webHidden/>
                <w:sz w:val="24"/>
                <w:szCs w:val="24"/>
              </w:rPr>
              <w:t>6</w:t>
            </w:r>
            <w:r w:rsidR="00B361E2" w:rsidRPr="00B361E2">
              <w:rPr>
                <w:rFonts w:ascii="Times New Roman" w:hAnsi="Times New Roman" w:cs="Times New Roman"/>
                <w:noProof/>
                <w:webHidden/>
                <w:sz w:val="24"/>
                <w:szCs w:val="24"/>
              </w:rPr>
              <w:fldChar w:fldCharType="end"/>
            </w:r>
          </w:hyperlink>
        </w:p>
        <w:p w14:paraId="591C0BF9" w14:textId="4AF25566" w:rsidR="00B361E2" w:rsidRPr="00B361E2" w:rsidRDefault="00871D59" w:rsidP="00B361E2">
          <w:pPr>
            <w:pStyle w:val="TOC1"/>
            <w:tabs>
              <w:tab w:val="right" w:leader="dot" w:pos="9055"/>
            </w:tabs>
            <w:spacing w:before="0" w:line="360" w:lineRule="auto"/>
            <w:rPr>
              <w:rFonts w:ascii="Times New Roman" w:eastAsiaTheme="minorEastAsia" w:hAnsi="Times New Roman" w:cs="Times New Roman"/>
              <w:bCs w:val="0"/>
              <w:i w:val="0"/>
              <w:iCs w:val="0"/>
              <w:noProof/>
            </w:rPr>
          </w:pPr>
          <w:hyperlink w:anchor="_Toc162553619" w:history="1">
            <w:r w:rsidR="00B361E2" w:rsidRPr="00B361E2">
              <w:rPr>
                <w:rStyle w:val="Hyperlink"/>
                <w:rFonts w:ascii="Times New Roman" w:hAnsi="Times New Roman" w:cs="Times New Roman"/>
                <w:i w:val="0"/>
                <w:noProof/>
              </w:rPr>
              <w:t>2. Thực trạng chuẩn mực kế toán Việt Nam liên quan đến hoạt động nông nghiệp</w:t>
            </w:r>
            <w:r w:rsidR="00B361E2" w:rsidRPr="00B361E2">
              <w:rPr>
                <w:rFonts w:ascii="Times New Roman" w:hAnsi="Times New Roman" w:cs="Times New Roman"/>
                <w:i w:val="0"/>
                <w:noProof/>
                <w:webHidden/>
              </w:rPr>
              <w:tab/>
            </w:r>
            <w:r w:rsidR="00B361E2" w:rsidRPr="00B361E2">
              <w:rPr>
                <w:rFonts w:ascii="Times New Roman" w:hAnsi="Times New Roman" w:cs="Times New Roman"/>
                <w:i w:val="0"/>
                <w:noProof/>
                <w:webHidden/>
              </w:rPr>
              <w:fldChar w:fldCharType="begin"/>
            </w:r>
            <w:r w:rsidR="00B361E2" w:rsidRPr="00B361E2">
              <w:rPr>
                <w:rFonts w:ascii="Times New Roman" w:hAnsi="Times New Roman" w:cs="Times New Roman"/>
                <w:i w:val="0"/>
                <w:noProof/>
                <w:webHidden/>
              </w:rPr>
              <w:instrText xml:space="preserve"> PAGEREF _Toc162553619 \h </w:instrText>
            </w:r>
            <w:r w:rsidR="00B361E2" w:rsidRPr="00B361E2">
              <w:rPr>
                <w:rFonts w:ascii="Times New Roman" w:hAnsi="Times New Roman" w:cs="Times New Roman"/>
                <w:i w:val="0"/>
                <w:noProof/>
                <w:webHidden/>
              </w:rPr>
            </w:r>
            <w:r w:rsidR="00B361E2" w:rsidRPr="00B361E2">
              <w:rPr>
                <w:rFonts w:ascii="Times New Roman" w:hAnsi="Times New Roman" w:cs="Times New Roman"/>
                <w:i w:val="0"/>
                <w:noProof/>
                <w:webHidden/>
              </w:rPr>
              <w:fldChar w:fldCharType="separate"/>
            </w:r>
            <w:r w:rsidR="00AC3CBA">
              <w:rPr>
                <w:rFonts w:ascii="Times New Roman" w:hAnsi="Times New Roman" w:cs="Times New Roman"/>
                <w:i w:val="0"/>
                <w:noProof/>
                <w:webHidden/>
              </w:rPr>
              <w:t>7</w:t>
            </w:r>
            <w:r w:rsidR="00B361E2" w:rsidRPr="00B361E2">
              <w:rPr>
                <w:rFonts w:ascii="Times New Roman" w:hAnsi="Times New Roman" w:cs="Times New Roman"/>
                <w:i w:val="0"/>
                <w:noProof/>
                <w:webHidden/>
              </w:rPr>
              <w:fldChar w:fldCharType="end"/>
            </w:r>
          </w:hyperlink>
        </w:p>
        <w:p w14:paraId="240441E0" w14:textId="4C5B36B1" w:rsidR="00B361E2" w:rsidRPr="00B361E2" w:rsidRDefault="00871D59" w:rsidP="00B361E2">
          <w:pPr>
            <w:pStyle w:val="TOC1"/>
            <w:tabs>
              <w:tab w:val="right" w:leader="dot" w:pos="9055"/>
            </w:tabs>
            <w:spacing w:before="0" w:line="360" w:lineRule="auto"/>
            <w:rPr>
              <w:rFonts w:ascii="Times New Roman" w:eastAsiaTheme="minorEastAsia" w:hAnsi="Times New Roman" w:cs="Times New Roman"/>
              <w:bCs w:val="0"/>
              <w:i w:val="0"/>
              <w:iCs w:val="0"/>
              <w:noProof/>
            </w:rPr>
          </w:pPr>
          <w:hyperlink w:anchor="_Toc162553620" w:history="1">
            <w:r w:rsidR="00B361E2" w:rsidRPr="00B361E2">
              <w:rPr>
                <w:rStyle w:val="Hyperlink"/>
                <w:rFonts w:ascii="Times New Roman" w:hAnsi="Times New Roman" w:cs="Times New Roman"/>
                <w:i w:val="0"/>
                <w:noProof/>
              </w:rPr>
              <w:t>TÀI LIỆU THAM KHẢO</w:t>
            </w:r>
            <w:r w:rsidR="00B361E2" w:rsidRPr="00B361E2">
              <w:rPr>
                <w:rFonts w:ascii="Times New Roman" w:hAnsi="Times New Roman" w:cs="Times New Roman"/>
                <w:i w:val="0"/>
                <w:noProof/>
                <w:webHidden/>
              </w:rPr>
              <w:tab/>
            </w:r>
            <w:r w:rsidR="00B361E2" w:rsidRPr="00B361E2">
              <w:rPr>
                <w:rFonts w:ascii="Times New Roman" w:hAnsi="Times New Roman" w:cs="Times New Roman"/>
                <w:i w:val="0"/>
                <w:noProof/>
                <w:webHidden/>
              </w:rPr>
              <w:fldChar w:fldCharType="begin"/>
            </w:r>
            <w:r w:rsidR="00B361E2" w:rsidRPr="00B361E2">
              <w:rPr>
                <w:rFonts w:ascii="Times New Roman" w:hAnsi="Times New Roman" w:cs="Times New Roman"/>
                <w:i w:val="0"/>
                <w:noProof/>
                <w:webHidden/>
              </w:rPr>
              <w:instrText xml:space="preserve"> PAGEREF _Toc162553620 \h </w:instrText>
            </w:r>
            <w:r w:rsidR="00B361E2" w:rsidRPr="00B361E2">
              <w:rPr>
                <w:rFonts w:ascii="Times New Roman" w:hAnsi="Times New Roman" w:cs="Times New Roman"/>
                <w:i w:val="0"/>
                <w:noProof/>
                <w:webHidden/>
              </w:rPr>
            </w:r>
            <w:r w:rsidR="00B361E2" w:rsidRPr="00B361E2">
              <w:rPr>
                <w:rFonts w:ascii="Times New Roman" w:hAnsi="Times New Roman" w:cs="Times New Roman"/>
                <w:i w:val="0"/>
                <w:noProof/>
                <w:webHidden/>
              </w:rPr>
              <w:fldChar w:fldCharType="separate"/>
            </w:r>
            <w:r w:rsidR="00AC3CBA">
              <w:rPr>
                <w:rFonts w:ascii="Times New Roman" w:hAnsi="Times New Roman" w:cs="Times New Roman"/>
                <w:i w:val="0"/>
                <w:noProof/>
                <w:webHidden/>
              </w:rPr>
              <w:t>10</w:t>
            </w:r>
            <w:r w:rsidR="00B361E2" w:rsidRPr="00B361E2">
              <w:rPr>
                <w:rFonts w:ascii="Times New Roman" w:hAnsi="Times New Roman" w:cs="Times New Roman"/>
                <w:i w:val="0"/>
                <w:noProof/>
                <w:webHidden/>
              </w:rPr>
              <w:fldChar w:fldCharType="end"/>
            </w:r>
          </w:hyperlink>
        </w:p>
        <w:p w14:paraId="51815EA1" w14:textId="5F1C382F" w:rsidR="00F061B9" w:rsidRPr="00B361E2" w:rsidRDefault="00DB72FD" w:rsidP="00B361E2">
          <w:pPr>
            <w:spacing w:line="360" w:lineRule="auto"/>
            <w:rPr>
              <w:b/>
              <w:bCs/>
              <w:noProof/>
            </w:rPr>
          </w:pPr>
          <w:r w:rsidRPr="00B361E2">
            <w:rPr>
              <w:b/>
              <w:bCs/>
              <w:noProof/>
            </w:rPr>
            <w:fldChar w:fldCharType="end"/>
          </w:r>
        </w:p>
      </w:sdtContent>
    </w:sdt>
    <w:p w14:paraId="67C0249B" w14:textId="05864855" w:rsidR="00DC3F2D" w:rsidRPr="00942D45" w:rsidRDefault="00DB72FD" w:rsidP="00942D45">
      <w:pPr>
        <w:spacing w:line="276" w:lineRule="auto"/>
        <w:jc w:val="both"/>
        <w:rPr>
          <w:b/>
        </w:rPr>
      </w:pPr>
      <w:r>
        <w:rPr>
          <w:rFonts w:eastAsiaTheme="majorEastAsia"/>
          <w:b/>
          <w:i/>
          <w:color w:val="000000" w:themeColor="text1"/>
          <w:sz w:val="28"/>
          <w:szCs w:val="28"/>
          <w:lang w:val="en-US"/>
        </w:rPr>
        <w:br w:type="page"/>
      </w:r>
      <w:bookmarkStart w:id="0" w:name="_GoBack"/>
      <w:bookmarkEnd w:id="0"/>
    </w:p>
    <w:p w14:paraId="60C93B68" w14:textId="7C07F195" w:rsidR="00AF1EB4" w:rsidRPr="00434164" w:rsidRDefault="006D15D8" w:rsidP="00434164">
      <w:pPr>
        <w:pStyle w:val="Heading1"/>
        <w:spacing w:after="120" w:line="240" w:lineRule="auto"/>
        <w:jc w:val="both"/>
        <w:rPr>
          <w:rFonts w:ascii="Times New Roman" w:hAnsi="Times New Roman" w:cs="Times New Roman"/>
          <w:szCs w:val="24"/>
        </w:rPr>
      </w:pPr>
      <w:bookmarkStart w:id="1" w:name="_Toc162553241"/>
      <w:bookmarkStart w:id="2" w:name="_Toc162553611"/>
      <w:r w:rsidRPr="00434164">
        <w:rPr>
          <w:rFonts w:ascii="Times New Roman" w:hAnsi="Times New Roman" w:cs="Times New Roman"/>
          <w:szCs w:val="24"/>
        </w:rPr>
        <w:lastRenderedPageBreak/>
        <w:t xml:space="preserve">1. </w:t>
      </w:r>
      <w:r w:rsidR="006E524F" w:rsidRPr="00434164">
        <w:rPr>
          <w:rFonts w:ascii="Times New Roman" w:hAnsi="Times New Roman" w:cs="Times New Roman"/>
          <w:szCs w:val="24"/>
        </w:rPr>
        <w:t>Kế toán nông nghiệp theo chuẩn mực kế toán quốc tế</w:t>
      </w:r>
      <w:r w:rsidR="00E47A7B" w:rsidRPr="00434164">
        <w:rPr>
          <w:rFonts w:ascii="Times New Roman" w:hAnsi="Times New Roman" w:cs="Times New Roman"/>
          <w:szCs w:val="24"/>
        </w:rPr>
        <w:t xml:space="preserve"> IAS 41</w:t>
      </w:r>
      <w:bookmarkEnd w:id="1"/>
      <w:bookmarkEnd w:id="2"/>
    </w:p>
    <w:p w14:paraId="0AE9060C" w14:textId="41A47E59" w:rsidR="00D91DBF" w:rsidRPr="00434164" w:rsidRDefault="00D91DBF" w:rsidP="00434164">
      <w:pPr>
        <w:pStyle w:val="Heading2"/>
        <w:spacing w:before="120" w:after="120"/>
        <w:jc w:val="both"/>
        <w:rPr>
          <w:rFonts w:ascii="Times New Roman" w:hAnsi="Times New Roman" w:cs="Times New Roman"/>
          <w:szCs w:val="24"/>
        </w:rPr>
      </w:pPr>
      <w:bookmarkStart w:id="3" w:name="_Toc162553242"/>
      <w:bookmarkStart w:id="4" w:name="_Toc162553612"/>
      <w:r w:rsidRPr="00434164">
        <w:rPr>
          <w:rFonts w:ascii="Times New Roman" w:hAnsi="Times New Roman" w:cs="Times New Roman"/>
          <w:szCs w:val="24"/>
        </w:rPr>
        <w:t xml:space="preserve">1.1. Sự phát triển của </w:t>
      </w:r>
      <w:r w:rsidR="001F3736" w:rsidRPr="00434164">
        <w:rPr>
          <w:rFonts w:ascii="Times New Roman" w:hAnsi="Times New Roman" w:cs="Times New Roman"/>
          <w:szCs w:val="24"/>
        </w:rPr>
        <w:t>IAS 41</w:t>
      </w:r>
      <w:r w:rsidR="00666069">
        <w:rPr>
          <w:rFonts w:ascii="Times New Roman" w:hAnsi="Times New Roman" w:cs="Times New Roman"/>
          <w:szCs w:val="24"/>
        </w:rPr>
        <w:t xml:space="preserve"> -  Nông nghiệp</w:t>
      </w:r>
      <w:bookmarkEnd w:id="3"/>
      <w:bookmarkEnd w:id="4"/>
    </w:p>
    <w:p w14:paraId="19CDCCAD" w14:textId="5AE091B5" w:rsidR="00FC614F" w:rsidRPr="00434164" w:rsidRDefault="00FC614F" w:rsidP="00434164">
      <w:pPr>
        <w:spacing w:before="120" w:after="120"/>
        <w:jc w:val="both"/>
        <w:rPr>
          <w:color w:val="000000" w:themeColor="text1"/>
        </w:rPr>
      </w:pPr>
      <w:r w:rsidRPr="00434164">
        <w:rPr>
          <w:color w:val="000000" w:themeColor="text1"/>
        </w:rPr>
        <w:t xml:space="preserve">Vào tháng 4 năm 2001, Hội đồng Chuẩn mực Kế toán Quốc tế (IASB) đã thông qua IAS 41 </w:t>
      </w:r>
      <w:r w:rsidRPr="00434164">
        <w:rPr>
          <w:i/>
          <w:color w:val="000000" w:themeColor="text1"/>
        </w:rPr>
        <w:t>Nông Nghiệp</w:t>
      </w:r>
      <w:r w:rsidRPr="00434164">
        <w:rPr>
          <w:color w:val="000000" w:themeColor="text1"/>
        </w:rPr>
        <w:t>, trước đây đã được ban hành lần đầu bởi Ủy ban Chuẩn mực Kế toán Quốc tế (IASC) vào tháng 02 năm 2001.</w:t>
      </w:r>
    </w:p>
    <w:p w14:paraId="548576C8" w14:textId="4054E682" w:rsidR="00FC614F" w:rsidRPr="00434164" w:rsidRDefault="00FC614F" w:rsidP="00434164">
      <w:pPr>
        <w:spacing w:before="120" w:after="120"/>
        <w:jc w:val="both"/>
        <w:rPr>
          <w:color w:val="000000" w:themeColor="text1"/>
        </w:rPr>
      </w:pPr>
      <w:r w:rsidRPr="00434164">
        <w:rPr>
          <w:color w:val="000000" w:themeColor="text1"/>
        </w:rPr>
        <w:t xml:space="preserve">Vào tháng 12 năm 2003, Hội đồng Chuẩn mực Kế toán Quốc tế ban hành bản IAS 41 sửa đổi là một phần không thể tách rời từ bản ban hành đầu tiên. </w:t>
      </w:r>
    </w:p>
    <w:p w14:paraId="24AAF8EC" w14:textId="3FC3BB70" w:rsidR="00FC614F" w:rsidRPr="00434164" w:rsidRDefault="00FC614F" w:rsidP="00434164">
      <w:pPr>
        <w:spacing w:before="120" w:after="120"/>
        <w:jc w:val="both"/>
        <w:rPr>
          <w:color w:val="000000" w:themeColor="text1"/>
        </w:rPr>
      </w:pPr>
      <w:r w:rsidRPr="00434164">
        <w:rPr>
          <w:color w:val="000000" w:themeColor="text1"/>
        </w:rPr>
        <w:t xml:space="preserve">Vào tháng 06 năm 2014, IASB sửa đổi phạm vi của IAS 16 </w:t>
      </w:r>
      <w:r w:rsidRPr="00434164">
        <w:rPr>
          <w:i/>
          <w:color w:val="000000" w:themeColor="text1"/>
        </w:rPr>
        <w:t>Bất động sản, nhà xưởng và thiết bị</w:t>
      </w:r>
      <w:r w:rsidRPr="00434164">
        <w:rPr>
          <w:color w:val="000000" w:themeColor="text1"/>
        </w:rPr>
        <w:t xml:space="preserve"> bao gồm cả các cây lâu năm (bearer plants) cho sản phẩm liên quan đến các hoạt động nông nghiệp. Các cây lâu năm cho sản phẩm liên quan đến hoạt động nông nghiệp trước đó thuộc phạm vi của IAS 41. Tuy nhiên theo quy định hiện nay, IAS 41 chỉ áp dụng cho sản phẩm được tạo ra từ cây lâu năm cho sản phẩm.</w:t>
      </w:r>
    </w:p>
    <w:p w14:paraId="2121E8FF" w14:textId="2ED1989B" w:rsidR="00DB72FD" w:rsidRPr="00DB72FD" w:rsidRDefault="00C8753D" w:rsidP="00DB72FD">
      <w:pPr>
        <w:spacing w:before="120" w:after="120"/>
        <w:jc w:val="both"/>
        <w:rPr>
          <w:color w:val="000000" w:themeColor="text1"/>
        </w:rPr>
      </w:pPr>
      <w:r w:rsidRPr="00C8753D">
        <w:rPr>
          <w:color w:val="000000" w:themeColor="text1"/>
        </w:rPr>
        <w:t xml:space="preserve">Các Chuẩn mực khác </w:t>
      </w:r>
      <w:r w:rsidRPr="00434164">
        <w:rPr>
          <w:color w:val="000000" w:themeColor="text1"/>
        </w:rPr>
        <w:t>có sửa đổi ảnh hưởng đến IAS 41</w:t>
      </w:r>
      <w:r w:rsidRPr="00C8753D">
        <w:rPr>
          <w:color w:val="000000" w:themeColor="text1"/>
        </w:rPr>
        <w:t xml:space="preserve">, bao gồm IFRS 13 </w:t>
      </w:r>
      <w:r w:rsidRPr="00C8753D">
        <w:rPr>
          <w:i/>
          <w:color w:val="000000" w:themeColor="text1"/>
        </w:rPr>
        <w:t>Đo lường giá trị hợp lý</w:t>
      </w:r>
      <w:r w:rsidRPr="00C8753D">
        <w:rPr>
          <w:color w:val="000000" w:themeColor="text1"/>
        </w:rPr>
        <w:t xml:space="preserve"> (ban hành tháng 5 năm 2011), IFRS 16 </w:t>
      </w:r>
      <w:r w:rsidRPr="00C8753D">
        <w:rPr>
          <w:i/>
          <w:color w:val="000000" w:themeColor="text1"/>
        </w:rPr>
        <w:t>Thuê tài sản</w:t>
      </w:r>
      <w:r w:rsidRPr="00C8753D">
        <w:rPr>
          <w:color w:val="000000" w:themeColor="text1"/>
        </w:rPr>
        <w:t xml:space="preserve"> (ban hành tháng 1 năm 2016), </w:t>
      </w:r>
      <w:r w:rsidRPr="00434164">
        <w:rPr>
          <w:color w:val="000000" w:themeColor="text1"/>
        </w:rPr>
        <w:t>Tham chiếu Khung khái niệm sửa đổi của các chuẩn mực IFRS (ban hành tháng 03 năm 2018)</w:t>
      </w:r>
      <w:r w:rsidRPr="00C8753D">
        <w:rPr>
          <w:color w:val="000000" w:themeColor="text1"/>
        </w:rPr>
        <w:t xml:space="preserve"> và Cải tiến hàng năm theo Chuẩn mực IFRS 2018–2020 (ban hành tháng 5 năm 2020).</w:t>
      </w:r>
    </w:p>
    <w:p w14:paraId="3E6AB4F9" w14:textId="2CF42F91" w:rsidR="00DB72FD" w:rsidRPr="00DB72FD" w:rsidRDefault="00DB72FD" w:rsidP="00DB72FD">
      <w:pPr>
        <w:pStyle w:val="Heading2"/>
      </w:pPr>
      <w:bookmarkStart w:id="5" w:name="_Toc162553613"/>
      <w:r w:rsidRPr="00DB72FD">
        <w:t>1.2. Các định nghĩa liên quan</w:t>
      </w:r>
      <w:bookmarkEnd w:id="5"/>
    </w:p>
    <w:p w14:paraId="3D05A477" w14:textId="19FDF347" w:rsidR="00434164" w:rsidRPr="00434164" w:rsidRDefault="00434164" w:rsidP="00434164">
      <w:pPr>
        <w:spacing w:before="120" w:after="120"/>
        <w:jc w:val="both"/>
        <w:rPr>
          <w:color w:val="000000" w:themeColor="text1"/>
        </w:rPr>
      </w:pPr>
      <w:r w:rsidRPr="00434164">
        <w:rPr>
          <w:i/>
          <w:color w:val="000000" w:themeColor="text1"/>
        </w:rPr>
        <w:t>Hoạt động nông nghiệp</w:t>
      </w:r>
      <w:r w:rsidRPr="00434164">
        <w:rPr>
          <w:color w:val="000000" w:themeColor="text1"/>
        </w:rPr>
        <w:t xml:space="preserve"> là hoạt động quản lý của một đơn vị về quá trình </w:t>
      </w:r>
      <w:r w:rsidRPr="00434164">
        <w:rPr>
          <w:i/>
          <w:color w:val="000000" w:themeColor="text1"/>
        </w:rPr>
        <w:t>biến đổi sinh học</w:t>
      </w:r>
      <w:r w:rsidRPr="00434164">
        <w:rPr>
          <w:color w:val="000000" w:themeColor="text1"/>
        </w:rPr>
        <w:t xml:space="preserve"> và </w:t>
      </w:r>
      <w:r w:rsidRPr="00434164">
        <w:rPr>
          <w:i/>
          <w:color w:val="000000" w:themeColor="text1"/>
        </w:rPr>
        <w:t>thu hoạch</w:t>
      </w:r>
      <w:r w:rsidRPr="00434164">
        <w:rPr>
          <w:color w:val="000000" w:themeColor="text1"/>
        </w:rPr>
        <w:t xml:space="preserve"> các </w:t>
      </w:r>
      <w:r w:rsidRPr="00434164">
        <w:rPr>
          <w:i/>
          <w:color w:val="000000" w:themeColor="text1"/>
        </w:rPr>
        <w:t>tài sản sinh học</w:t>
      </w:r>
      <w:r w:rsidRPr="00434164">
        <w:rPr>
          <w:color w:val="000000" w:themeColor="text1"/>
        </w:rPr>
        <w:t xml:space="preserve"> để bán hoặc chế biến thành</w:t>
      </w:r>
      <w:r w:rsidRPr="00434164">
        <w:rPr>
          <w:i/>
          <w:color w:val="000000" w:themeColor="text1"/>
        </w:rPr>
        <w:t xml:space="preserve"> sản phẩm nông nghiệp</w:t>
      </w:r>
      <w:r w:rsidRPr="00434164">
        <w:rPr>
          <w:color w:val="000000" w:themeColor="text1"/>
        </w:rPr>
        <w:t xml:space="preserve"> hoặc sinh ra các tài sản sinh học khác. </w:t>
      </w:r>
    </w:p>
    <w:p w14:paraId="0D0CD344" w14:textId="77777777" w:rsidR="00434164" w:rsidRPr="00434164" w:rsidRDefault="00434164" w:rsidP="00434164">
      <w:pPr>
        <w:spacing w:before="120" w:after="120"/>
        <w:jc w:val="both"/>
        <w:rPr>
          <w:color w:val="000000" w:themeColor="text1"/>
        </w:rPr>
      </w:pPr>
      <w:r w:rsidRPr="00434164">
        <w:rPr>
          <w:i/>
          <w:color w:val="000000" w:themeColor="text1"/>
        </w:rPr>
        <w:t>Hoạt động nông nghiệp</w:t>
      </w:r>
      <w:r w:rsidRPr="00434164">
        <w:rPr>
          <w:color w:val="000000" w:themeColor="text1"/>
        </w:rPr>
        <w:t xml:space="preserve"> bao gồm các hoạt động đa dạng: ví dụ, chăn nuôi, lâm nghiệp, trồng cây hàng năm, lâu năm, trồng vườn cây, đồn điền, vườn hoa, nuôi trồng thủy hải sản (bao gồm trang trại nuôi cá). Một số đặc tính chung:</w:t>
      </w:r>
    </w:p>
    <w:p w14:paraId="40118D94" w14:textId="77777777" w:rsidR="00434164" w:rsidRPr="00434164" w:rsidRDefault="00434164" w:rsidP="00434164">
      <w:pPr>
        <w:spacing w:before="120" w:after="120"/>
        <w:jc w:val="both"/>
        <w:rPr>
          <w:color w:val="000000" w:themeColor="text1"/>
        </w:rPr>
      </w:pPr>
      <w:r w:rsidRPr="00434164">
        <w:rPr>
          <w:color w:val="000000" w:themeColor="text1"/>
        </w:rPr>
        <w:t>(a) Khả năng thay đổi: các cây trồng và vật nuôi sống có khả năng biến đổi sinh học;</w:t>
      </w:r>
    </w:p>
    <w:p w14:paraId="7C71313E" w14:textId="37151F13" w:rsidR="00434164" w:rsidRPr="00434164" w:rsidRDefault="00434164" w:rsidP="00434164">
      <w:pPr>
        <w:spacing w:before="120" w:after="120"/>
        <w:jc w:val="both"/>
        <w:rPr>
          <w:color w:val="000000" w:themeColor="text1"/>
        </w:rPr>
      </w:pPr>
      <w:r w:rsidRPr="00434164">
        <w:rPr>
          <w:color w:val="000000" w:themeColor="text1"/>
        </w:rPr>
        <w:t>(b)</w:t>
      </w:r>
      <w:r w:rsidRPr="00434164">
        <w:t xml:space="preserve"> </w:t>
      </w:r>
      <w:r w:rsidRPr="00434164">
        <w:rPr>
          <w:color w:val="000000" w:themeColor="text1"/>
        </w:rPr>
        <w:t>Quản lý sự thay đổi</w:t>
      </w:r>
      <w:r w:rsidR="00056E2C">
        <w:rPr>
          <w:color w:val="000000" w:themeColor="text1"/>
        </w:rPr>
        <w:t>:</w:t>
      </w:r>
      <w:r w:rsidRPr="00434164">
        <w:rPr>
          <w:color w:val="000000" w:themeColor="text1"/>
        </w:rPr>
        <w:t xml:space="preserve"> Quản lý là điều kiện thuận lợi cho sự biến đổi sinh học bằng cách tăng cường, hoặc duy trì ổn định các điều kiện cần thiết cho quá trình đang diễn ra (ví dụ mức độ dinh dưỡng, độ ẩm, nhiệt độ, phân bón và ánh sáng). Quản lý như vậy giúp phân biệt hoạt động nông nghiệp với các hoạt động khác. Ví dụ, thu hoạch từ các nguồn không được quản lý (như đánh bắt ở đại dương và phá rừng) không phải là hoạt động nông nghiệp; </w:t>
      </w:r>
    </w:p>
    <w:p w14:paraId="2E51A3FC" w14:textId="3D7383AD" w:rsidR="00434164" w:rsidRPr="00434164" w:rsidRDefault="00434164" w:rsidP="00434164">
      <w:pPr>
        <w:spacing w:before="120" w:after="120"/>
        <w:jc w:val="both"/>
        <w:rPr>
          <w:color w:val="000000" w:themeColor="text1"/>
        </w:rPr>
      </w:pPr>
      <w:r w:rsidRPr="00434164">
        <w:rPr>
          <w:color w:val="000000" w:themeColor="text1"/>
        </w:rPr>
        <w:t>(c) Đo lường thay đổi</w:t>
      </w:r>
      <w:r w:rsidR="00056E2C">
        <w:rPr>
          <w:color w:val="000000" w:themeColor="text1"/>
        </w:rPr>
        <w:t>:</w:t>
      </w:r>
      <w:r w:rsidRPr="00434164">
        <w:rPr>
          <w:color w:val="000000" w:themeColor="text1"/>
        </w:rPr>
        <w:t xml:space="preserve"> Thay đổi về chất lượng (ví dụ, phẩm chất di truyền, mật độ, độ chín, lượng chất béo, tỷ lệ protein hoặc cấu trúc mô cơ) hay thay đổi về số lượng (ví dụ, số con, trọng lượng, thể tích, chiều dài hoặc  đường kính sợi và số lượng mầm) hình thành từ biến đổi sinh học hoặc thu hoạch được đo lường và giám sát như là một hoạt động quản lý định kỳ.</w:t>
      </w:r>
    </w:p>
    <w:p w14:paraId="71439959" w14:textId="6642DE28" w:rsidR="00434164" w:rsidRPr="00434164" w:rsidRDefault="00434164" w:rsidP="00434164">
      <w:pPr>
        <w:spacing w:before="120" w:after="120"/>
        <w:jc w:val="both"/>
        <w:rPr>
          <w:color w:val="000000" w:themeColor="text1"/>
        </w:rPr>
      </w:pPr>
      <w:r w:rsidRPr="00434164">
        <w:rPr>
          <w:i/>
          <w:color w:val="000000" w:themeColor="text1"/>
        </w:rPr>
        <w:t>Biến đổi sinh học</w:t>
      </w:r>
      <w:r w:rsidRPr="00434164">
        <w:rPr>
          <w:color w:val="000000" w:themeColor="text1"/>
        </w:rPr>
        <w:t xml:space="preserve"> là các quá trình tăng trưởng, suy thoái, cho sản phẩm và sinh sản làm cho tài sản sinh học bị thay đổi về số lượng hoặc chất lượng.</w:t>
      </w:r>
    </w:p>
    <w:p w14:paraId="01BCD7D4" w14:textId="77777777" w:rsidR="00434164" w:rsidRPr="00434164" w:rsidRDefault="00434164" w:rsidP="00434164">
      <w:pPr>
        <w:spacing w:before="120" w:after="120"/>
        <w:jc w:val="both"/>
        <w:rPr>
          <w:color w:val="000000" w:themeColor="text1"/>
        </w:rPr>
      </w:pPr>
      <w:r w:rsidRPr="00434164">
        <w:rPr>
          <w:i/>
          <w:color w:val="000000" w:themeColor="text1"/>
        </w:rPr>
        <w:t>Biến đổi sinh học</w:t>
      </w:r>
      <w:r w:rsidRPr="00434164">
        <w:rPr>
          <w:color w:val="000000" w:themeColor="text1"/>
        </w:rPr>
        <w:t xml:space="preserve"> dẫn đến các kết quả sau:</w:t>
      </w:r>
    </w:p>
    <w:p w14:paraId="44B08B19" w14:textId="77777777" w:rsidR="00434164" w:rsidRPr="00434164" w:rsidRDefault="00434164" w:rsidP="00434164">
      <w:pPr>
        <w:spacing w:before="120" w:after="120"/>
        <w:jc w:val="both"/>
        <w:rPr>
          <w:color w:val="000000" w:themeColor="text1"/>
        </w:rPr>
      </w:pPr>
      <w:r w:rsidRPr="00434164">
        <w:rPr>
          <w:color w:val="000000" w:themeColor="text1"/>
        </w:rPr>
        <w:t>(a) Tài sản thay đổi thông qua (i) tăng trưởng (gia tăng về số lượng hoặc nâng cao về chất lượng của cây trồng, vật nuôi), (ii) suy thoái (giảm về số lượng hoặc giảm về chất lượng của cây trồng, vật nuôi) hoặc (iii) sinh sản (tạo thêm cây trồng, vật nuôi) hoặc</w:t>
      </w:r>
    </w:p>
    <w:p w14:paraId="0B6954E3" w14:textId="2BC3EEA6" w:rsidR="00434164" w:rsidRPr="00434164" w:rsidRDefault="00434164" w:rsidP="00434164">
      <w:pPr>
        <w:spacing w:before="120" w:after="120"/>
        <w:jc w:val="both"/>
        <w:rPr>
          <w:color w:val="000000" w:themeColor="text1"/>
        </w:rPr>
      </w:pPr>
      <w:r w:rsidRPr="00434164">
        <w:rPr>
          <w:color w:val="000000" w:themeColor="text1"/>
        </w:rPr>
        <w:t>(b) Sản xuất các sản phẩm nông nghiệp như mủ cao su, lá trà, bông và sữa.</w:t>
      </w:r>
    </w:p>
    <w:p w14:paraId="13CF296E" w14:textId="52225D7D" w:rsidR="00434164" w:rsidRPr="00434164" w:rsidRDefault="00434164" w:rsidP="00434164">
      <w:pPr>
        <w:spacing w:before="120" w:after="120"/>
        <w:jc w:val="both"/>
        <w:rPr>
          <w:color w:val="000000" w:themeColor="text1"/>
        </w:rPr>
      </w:pPr>
      <w:r w:rsidRPr="00434164">
        <w:rPr>
          <w:i/>
          <w:color w:val="000000" w:themeColor="text1"/>
        </w:rPr>
        <w:t>Thu hoạch</w:t>
      </w:r>
      <w:r w:rsidRPr="00434164">
        <w:rPr>
          <w:color w:val="000000" w:themeColor="text1"/>
        </w:rPr>
        <w:t xml:space="preserve"> là sự tách rời sản phẩm từ một tài sản sinh học hoặc sự chấm dứt quá trình sống của tài sản sinh học.</w:t>
      </w:r>
    </w:p>
    <w:p w14:paraId="623E8708" w14:textId="2A9CE2C0" w:rsidR="00434164" w:rsidRPr="00434164" w:rsidRDefault="00434164" w:rsidP="00434164">
      <w:pPr>
        <w:spacing w:before="120" w:after="120"/>
        <w:jc w:val="both"/>
        <w:rPr>
          <w:color w:val="000000" w:themeColor="text1"/>
        </w:rPr>
      </w:pPr>
      <w:r w:rsidRPr="00434164">
        <w:rPr>
          <w:i/>
          <w:color w:val="000000" w:themeColor="text1"/>
        </w:rPr>
        <w:lastRenderedPageBreak/>
        <w:t>Tài sản sinh học l</w:t>
      </w:r>
      <w:r w:rsidRPr="00434164">
        <w:rPr>
          <w:color w:val="000000" w:themeColor="text1"/>
        </w:rPr>
        <w:t>à cây trồng hoặc vật nuôi sống.</w:t>
      </w:r>
    </w:p>
    <w:p w14:paraId="1C83325D" w14:textId="03A4BEF6" w:rsidR="00434164" w:rsidRPr="00434164" w:rsidRDefault="00434164" w:rsidP="00434164">
      <w:pPr>
        <w:spacing w:before="120" w:after="120"/>
        <w:jc w:val="both"/>
        <w:rPr>
          <w:color w:val="000000" w:themeColor="text1"/>
        </w:rPr>
      </w:pPr>
      <w:r w:rsidRPr="00434164">
        <w:rPr>
          <w:i/>
          <w:color w:val="000000" w:themeColor="text1"/>
        </w:rPr>
        <w:t>Sản phẩm nông nghiệp</w:t>
      </w:r>
      <w:r w:rsidRPr="00434164">
        <w:rPr>
          <w:color w:val="000000" w:themeColor="text1"/>
        </w:rPr>
        <w:t xml:space="preserve"> là sản phẩm được thu hoạch từ tài sản sinh học của đơn vị.</w:t>
      </w:r>
    </w:p>
    <w:p w14:paraId="702FD80C" w14:textId="77777777" w:rsidR="00434164" w:rsidRPr="00434164" w:rsidRDefault="00434164" w:rsidP="00434164">
      <w:pPr>
        <w:spacing w:before="120" w:after="120"/>
        <w:jc w:val="both"/>
        <w:rPr>
          <w:i/>
          <w:color w:val="000000" w:themeColor="text1"/>
        </w:rPr>
      </w:pPr>
      <w:r w:rsidRPr="00434164">
        <w:rPr>
          <w:i/>
          <w:color w:val="000000" w:themeColor="text1"/>
        </w:rPr>
        <w:t>Cây lâu năm cho sản phẩm (bearer plants) là cây trồng sống:</w:t>
      </w:r>
    </w:p>
    <w:p w14:paraId="76804263" w14:textId="77777777" w:rsidR="00434164" w:rsidRPr="00434164" w:rsidRDefault="00434164" w:rsidP="00434164">
      <w:pPr>
        <w:spacing w:before="120" w:after="120"/>
        <w:jc w:val="both"/>
        <w:rPr>
          <w:color w:val="000000" w:themeColor="text1"/>
        </w:rPr>
      </w:pPr>
      <w:r w:rsidRPr="00434164">
        <w:rPr>
          <w:color w:val="000000" w:themeColor="text1"/>
        </w:rPr>
        <w:t>(a) được sử dụng trong sản xuất hoặc cung cấp sản phẩm nông nghiệp;</w:t>
      </w:r>
    </w:p>
    <w:p w14:paraId="317FBDE3" w14:textId="77777777" w:rsidR="00434164" w:rsidRPr="00434164" w:rsidRDefault="00434164" w:rsidP="00434164">
      <w:pPr>
        <w:spacing w:before="120" w:after="120"/>
        <w:jc w:val="both"/>
        <w:rPr>
          <w:color w:val="000000" w:themeColor="text1"/>
        </w:rPr>
      </w:pPr>
      <w:r w:rsidRPr="00434164">
        <w:rPr>
          <w:color w:val="000000" w:themeColor="text1"/>
        </w:rPr>
        <w:t>(b) dự kiến cho sản phẩm nhiều hơn 1 kỳ kế toán; và</w:t>
      </w:r>
    </w:p>
    <w:p w14:paraId="0CA472ED" w14:textId="77777777" w:rsidR="00434164" w:rsidRPr="00434164" w:rsidRDefault="00434164" w:rsidP="00434164">
      <w:pPr>
        <w:spacing w:before="120" w:after="120"/>
        <w:jc w:val="both"/>
        <w:rPr>
          <w:color w:val="000000" w:themeColor="text1"/>
        </w:rPr>
      </w:pPr>
      <w:r w:rsidRPr="00434164">
        <w:rPr>
          <w:color w:val="000000" w:themeColor="text1"/>
        </w:rPr>
        <w:t>(c) Ít có khả năng được bán dưới dạng sản phẩm nông nghiệp, trừ trường hợp thanh lí các phần bị cắt bỏ.</w:t>
      </w:r>
    </w:p>
    <w:p w14:paraId="0211DCA7" w14:textId="77777777" w:rsidR="00434164" w:rsidRPr="00434164" w:rsidRDefault="00434164" w:rsidP="00434164">
      <w:pPr>
        <w:spacing w:before="120" w:after="120"/>
        <w:jc w:val="both"/>
        <w:rPr>
          <w:color w:val="000000" w:themeColor="text1"/>
        </w:rPr>
      </w:pPr>
      <w:r w:rsidRPr="00434164">
        <w:rPr>
          <w:i/>
          <w:color w:val="000000" w:themeColor="text1"/>
        </w:rPr>
        <w:t>Giá trị ghi sổ</w:t>
      </w:r>
      <w:r w:rsidRPr="00434164">
        <w:rPr>
          <w:color w:val="000000" w:themeColor="text1"/>
        </w:rPr>
        <w:t xml:space="preserve"> là giá trị mà tài sản được ghi nhận trên Báo cáo tình hình tài chính</w:t>
      </w:r>
    </w:p>
    <w:p w14:paraId="024A9E5B" w14:textId="77777777" w:rsidR="00434164" w:rsidRPr="00434164" w:rsidRDefault="00434164" w:rsidP="00434164">
      <w:pPr>
        <w:spacing w:before="120" w:after="120"/>
        <w:jc w:val="both"/>
        <w:rPr>
          <w:color w:val="000000" w:themeColor="text1"/>
        </w:rPr>
      </w:pPr>
      <w:r w:rsidRPr="00434164">
        <w:rPr>
          <w:i/>
          <w:color w:val="000000" w:themeColor="text1"/>
        </w:rPr>
        <w:t xml:space="preserve">Giá trị hợp lý </w:t>
      </w:r>
      <w:r w:rsidRPr="00434164">
        <w:rPr>
          <w:color w:val="000000" w:themeColor="text1"/>
        </w:rPr>
        <w:t>là giá có thể nhận được khi bán một tài sản hoặc giá chuyển nhượng một khoản nợ phải trả trong một giao dịch tự nguyện có tổ chức giữa các bên tham gia thị trường tại ngày xác định giá trị. (Xem IFRS 13 Xác định giá trị hợp lý.)</w:t>
      </w:r>
    </w:p>
    <w:p w14:paraId="631E115D" w14:textId="77777777" w:rsidR="00434164" w:rsidRPr="00434164" w:rsidRDefault="00434164" w:rsidP="00434164">
      <w:pPr>
        <w:spacing w:before="120" w:after="120"/>
        <w:jc w:val="both"/>
        <w:rPr>
          <w:color w:val="000000" w:themeColor="text1"/>
        </w:rPr>
      </w:pPr>
      <w:r w:rsidRPr="00434164">
        <w:rPr>
          <w:i/>
          <w:color w:val="000000" w:themeColor="text1"/>
        </w:rPr>
        <w:t>Chi phí bán</w:t>
      </w:r>
      <w:r w:rsidRPr="00434164">
        <w:rPr>
          <w:color w:val="000000" w:themeColor="text1"/>
        </w:rPr>
        <w:t xml:space="preserve"> là các chi phí tăng thêm liên quan trực tiếp đến việc thanh lý tài sản, không bao gồm chi phí tài chính và chi phí thuế thu nhập.</w:t>
      </w:r>
    </w:p>
    <w:p w14:paraId="4104758A" w14:textId="3F64072C" w:rsidR="00434164" w:rsidRDefault="00434164" w:rsidP="00434164">
      <w:pPr>
        <w:spacing w:before="120" w:after="120"/>
        <w:jc w:val="both"/>
        <w:rPr>
          <w:color w:val="000000" w:themeColor="text1"/>
        </w:rPr>
      </w:pPr>
      <w:r w:rsidRPr="00434164">
        <w:rPr>
          <w:i/>
          <w:color w:val="000000" w:themeColor="text1"/>
        </w:rPr>
        <w:t>Nhóm các tài sản sinh học</w:t>
      </w:r>
      <w:r w:rsidRPr="00434164">
        <w:rPr>
          <w:color w:val="000000" w:themeColor="text1"/>
        </w:rPr>
        <w:t xml:space="preserve"> là tập hợp các cây trồng, vật nuôi sống tương tự.</w:t>
      </w:r>
    </w:p>
    <w:p w14:paraId="45915448" w14:textId="35ECEABB" w:rsidR="00D91DBF" w:rsidRPr="00434164" w:rsidRDefault="00D91DBF" w:rsidP="00434164">
      <w:pPr>
        <w:pStyle w:val="Heading2"/>
        <w:spacing w:before="120" w:after="120"/>
        <w:jc w:val="both"/>
        <w:rPr>
          <w:rFonts w:ascii="Times New Roman" w:hAnsi="Times New Roman" w:cs="Times New Roman"/>
          <w:szCs w:val="24"/>
        </w:rPr>
      </w:pPr>
      <w:bookmarkStart w:id="6" w:name="_Toc162553243"/>
      <w:bookmarkStart w:id="7" w:name="_Toc162553614"/>
      <w:r w:rsidRPr="00434164">
        <w:rPr>
          <w:rFonts w:ascii="Times New Roman" w:hAnsi="Times New Roman" w:cs="Times New Roman"/>
          <w:szCs w:val="24"/>
        </w:rPr>
        <w:t>1.</w:t>
      </w:r>
      <w:r w:rsidR="00434164">
        <w:rPr>
          <w:rFonts w:ascii="Times New Roman" w:hAnsi="Times New Roman" w:cs="Times New Roman"/>
          <w:szCs w:val="24"/>
        </w:rPr>
        <w:t>3</w:t>
      </w:r>
      <w:r w:rsidRPr="00434164">
        <w:rPr>
          <w:rFonts w:ascii="Times New Roman" w:hAnsi="Times New Roman" w:cs="Times New Roman"/>
          <w:szCs w:val="24"/>
        </w:rPr>
        <w:t>. Mục tiêu, phạm vi của chuẩn mực</w:t>
      </w:r>
      <w:bookmarkEnd w:id="6"/>
      <w:bookmarkEnd w:id="7"/>
    </w:p>
    <w:p w14:paraId="2484872D" w14:textId="22473C4A" w:rsidR="007C2DAA" w:rsidRPr="00434164" w:rsidRDefault="007C2DAA" w:rsidP="00434164">
      <w:pPr>
        <w:spacing w:before="120" w:after="120"/>
        <w:jc w:val="both"/>
        <w:rPr>
          <w:b/>
          <w:color w:val="000000" w:themeColor="text1"/>
        </w:rPr>
      </w:pPr>
      <w:r w:rsidRPr="00434164">
        <w:rPr>
          <w:b/>
          <w:color w:val="000000" w:themeColor="text1"/>
        </w:rPr>
        <w:t>Mục tiêu</w:t>
      </w:r>
    </w:p>
    <w:p w14:paraId="67D60CD4" w14:textId="4D84B1D5" w:rsidR="007C2DAA" w:rsidRPr="00434164" w:rsidRDefault="00D86299" w:rsidP="00434164">
      <w:pPr>
        <w:spacing w:before="120" w:after="120"/>
        <w:jc w:val="both"/>
        <w:rPr>
          <w:color w:val="000000" w:themeColor="text1"/>
        </w:rPr>
      </w:pPr>
      <w:r w:rsidRPr="00434164">
        <w:rPr>
          <w:color w:val="000000" w:themeColor="text1"/>
        </w:rPr>
        <w:t>IAS 41</w:t>
      </w:r>
      <w:r w:rsidR="007C2DAA" w:rsidRPr="00434164">
        <w:rPr>
          <w:color w:val="000000" w:themeColor="text1"/>
        </w:rPr>
        <w:t xml:space="preserve"> </w:t>
      </w:r>
      <w:r w:rsidRPr="00434164">
        <w:rPr>
          <w:color w:val="000000" w:themeColor="text1"/>
        </w:rPr>
        <w:t>mô tả phương pháp kế toán và thuyết minh liên quan đến hoạt động nông nghiệp.</w:t>
      </w:r>
    </w:p>
    <w:p w14:paraId="62A3E134" w14:textId="4BF31E8F" w:rsidR="008C3F35" w:rsidRPr="00434164" w:rsidRDefault="008C3F35" w:rsidP="00434164">
      <w:pPr>
        <w:spacing w:before="120" w:after="120"/>
        <w:jc w:val="both"/>
        <w:rPr>
          <w:b/>
          <w:color w:val="000000" w:themeColor="text1"/>
        </w:rPr>
      </w:pPr>
      <w:r w:rsidRPr="00434164">
        <w:rPr>
          <w:b/>
          <w:color w:val="000000" w:themeColor="text1"/>
        </w:rPr>
        <w:t>Phạm vi</w:t>
      </w:r>
    </w:p>
    <w:p w14:paraId="35CB60F8" w14:textId="756DD4E3" w:rsidR="00D86299" w:rsidRPr="00434164" w:rsidRDefault="00D86299" w:rsidP="00434164">
      <w:pPr>
        <w:spacing w:before="120" w:after="120"/>
        <w:jc w:val="both"/>
        <w:rPr>
          <w:color w:val="000000" w:themeColor="text1"/>
        </w:rPr>
      </w:pPr>
      <w:r w:rsidRPr="00434164">
        <w:rPr>
          <w:color w:val="000000" w:themeColor="text1"/>
        </w:rPr>
        <w:t xml:space="preserve">Chuẩn mực này </w:t>
      </w:r>
      <w:r w:rsidRPr="00434164">
        <w:rPr>
          <w:b/>
          <w:i/>
          <w:color w:val="000000" w:themeColor="text1"/>
        </w:rPr>
        <w:t>được áp dụng</w:t>
      </w:r>
      <w:r w:rsidRPr="00434164">
        <w:rPr>
          <w:color w:val="000000" w:themeColor="text1"/>
        </w:rPr>
        <w:t xml:space="preserve"> để kế toán các đối tượng sau đây liên quan đến hoạt động nông nghiệp bao gồm:</w:t>
      </w:r>
      <w:r w:rsidRPr="00434164">
        <w:rPr>
          <w:color w:val="000000" w:themeColor="text1"/>
        </w:rPr>
        <w:tab/>
      </w:r>
    </w:p>
    <w:p w14:paraId="4931DA97" w14:textId="2F3AF6DA" w:rsidR="00D86299" w:rsidRPr="00434164" w:rsidRDefault="00D86299" w:rsidP="00434164">
      <w:pPr>
        <w:spacing w:before="120" w:after="120"/>
        <w:jc w:val="both"/>
        <w:rPr>
          <w:color w:val="000000" w:themeColor="text1"/>
        </w:rPr>
      </w:pPr>
      <w:r w:rsidRPr="00434164">
        <w:rPr>
          <w:color w:val="000000" w:themeColor="text1"/>
        </w:rPr>
        <w:t>(a) các tài sản sinh học (biological assets), ngoại trừ các cây lâu năm cho sản phẩm (bearer plants);</w:t>
      </w:r>
    </w:p>
    <w:p w14:paraId="1C834FCB" w14:textId="4C6037EB" w:rsidR="00D86299" w:rsidRPr="00434164" w:rsidRDefault="00D86299" w:rsidP="00434164">
      <w:pPr>
        <w:spacing w:before="120" w:after="120"/>
        <w:jc w:val="both"/>
        <w:rPr>
          <w:color w:val="000000" w:themeColor="text1"/>
        </w:rPr>
      </w:pPr>
      <w:r w:rsidRPr="00434164">
        <w:rPr>
          <w:color w:val="000000" w:themeColor="text1"/>
        </w:rPr>
        <w:t>(b)</w:t>
      </w:r>
      <w:r w:rsidR="00832DAD" w:rsidRPr="00434164">
        <w:rPr>
          <w:color w:val="000000" w:themeColor="text1"/>
        </w:rPr>
        <w:t xml:space="preserve"> </w:t>
      </w:r>
      <w:r w:rsidRPr="00434164">
        <w:rPr>
          <w:color w:val="000000" w:themeColor="text1"/>
        </w:rPr>
        <w:t>sản phẩm nông nghiệp (agricultural produce) tại thời điểm thu hoạch</w:t>
      </w:r>
      <w:r w:rsidR="00832DAD" w:rsidRPr="00434164">
        <w:rPr>
          <w:color w:val="000000" w:themeColor="text1"/>
        </w:rPr>
        <w:t>;</w:t>
      </w:r>
      <w:r w:rsidR="00DD3870" w:rsidRPr="00DD3870">
        <w:rPr>
          <w:color w:val="000000" w:themeColor="text1"/>
        </w:rPr>
        <w:t xml:space="preserve"> </w:t>
      </w:r>
      <w:r w:rsidR="00DD3870" w:rsidRPr="00434164">
        <w:rPr>
          <w:color w:val="000000" w:themeColor="text1"/>
        </w:rPr>
        <w:t>đó là sản phẩm được thu hoạch từ các tài sản sinh học của đơn vị. Sau đó, IAS 2 Hàng tồn kho hoặc một Chuẩn mực phù hợp khác sẽ được áp dụng. Do đó, Chuẩn mực này không áp dụng đối với quá trình chế biến các sản phẩm nông nghiệp sau thu hoạch; ví dụ, quá trình ủ, xử lý nho để trở thành rượu bởi nhà sản xuất rượu vang đồng thời cũng là người trồng nho. Mặc dù quá trình chế biến như vậy có thể là hợp lý và là sự phát triển tự nhiên của hoạt động nông nghiệp và các sự kiện diễn ra có thể có một số điểm tương đồng với biến đổi sinh học, quá trình chế biến như vậy không được bao gồm trong định nghĩa về hoạt động nông nghiệp trong Chuẩn mực này.</w:t>
      </w:r>
    </w:p>
    <w:p w14:paraId="06B68713" w14:textId="050DA3E7" w:rsidR="00832DAD" w:rsidRPr="00434164" w:rsidRDefault="00D86299" w:rsidP="00434164">
      <w:pPr>
        <w:spacing w:before="120" w:after="120"/>
        <w:jc w:val="both"/>
        <w:rPr>
          <w:color w:val="000000" w:themeColor="text1"/>
        </w:rPr>
      </w:pPr>
      <w:r w:rsidRPr="00434164">
        <w:rPr>
          <w:color w:val="000000" w:themeColor="text1"/>
        </w:rPr>
        <w:t>(c)</w:t>
      </w:r>
      <w:r w:rsidR="00832DAD" w:rsidRPr="00434164">
        <w:rPr>
          <w:color w:val="000000" w:themeColor="text1"/>
        </w:rPr>
        <w:t xml:space="preserve"> các khoản trợ cấp của Chính phủ như quy định tại đoạn 34 và 35 của chuẩn mực</w:t>
      </w:r>
      <w:r w:rsidR="00056E2C">
        <w:rPr>
          <w:color w:val="000000" w:themeColor="text1"/>
        </w:rPr>
        <w:t xml:space="preserve"> IAS 41. </w:t>
      </w:r>
    </w:p>
    <w:p w14:paraId="58D3F0B1" w14:textId="49B1B4D5" w:rsidR="00832DAD" w:rsidRPr="00434164" w:rsidRDefault="00832DAD" w:rsidP="00434164">
      <w:pPr>
        <w:tabs>
          <w:tab w:val="left" w:pos="1640"/>
        </w:tabs>
        <w:spacing w:before="120" w:after="120"/>
        <w:ind w:right="-7"/>
        <w:jc w:val="both"/>
      </w:pPr>
      <w:r w:rsidRPr="00434164">
        <w:t xml:space="preserve">Chuẩn mực này </w:t>
      </w:r>
      <w:r w:rsidRPr="00434164">
        <w:rPr>
          <w:b/>
          <w:i/>
        </w:rPr>
        <w:t>không áp dụng</w:t>
      </w:r>
      <w:r w:rsidRPr="00434164">
        <w:t xml:space="preserve"> đối với:</w:t>
      </w:r>
    </w:p>
    <w:p w14:paraId="5BF8E46B" w14:textId="79C643CF" w:rsidR="00832DAD" w:rsidRPr="00434164" w:rsidRDefault="00832DAD" w:rsidP="00434164">
      <w:pPr>
        <w:tabs>
          <w:tab w:val="left" w:pos="2220"/>
        </w:tabs>
        <w:spacing w:before="120" w:after="120"/>
        <w:ind w:right="-7"/>
        <w:jc w:val="both"/>
      </w:pPr>
      <w:r w:rsidRPr="00434164">
        <w:t xml:space="preserve">(a) Đất liên quan đến hoạt động nông nghiệp (xem IAS 16 </w:t>
      </w:r>
      <w:r w:rsidRPr="00434164">
        <w:rPr>
          <w:i/>
        </w:rPr>
        <w:t xml:space="preserve">Bất động sản, nhà xưởng và thiết bị </w:t>
      </w:r>
      <w:r w:rsidRPr="00434164">
        <w:t xml:space="preserve">và IAS 40 </w:t>
      </w:r>
      <w:r w:rsidRPr="00434164">
        <w:rPr>
          <w:i/>
        </w:rPr>
        <w:t>Bất động sản đầu tư</w:t>
      </w:r>
      <w:r w:rsidRPr="00434164">
        <w:t>)</w:t>
      </w:r>
    </w:p>
    <w:p w14:paraId="7B98FF36" w14:textId="46246684" w:rsidR="00832DAD" w:rsidRPr="00434164" w:rsidRDefault="00832DAD" w:rsidP="00434164">
      <w:pPr>
        <w:tabs>
          <w:tab w:val="left" w:pos="2220"/>
        </w:tabs>
        <w:spacing w:before="120" w:after="120"/>
        <w:ind w:right="-7"/>
        <w:jc w:val="both"/>
      </w:pPr>
      <w:r w:rsidRPr="00434164">
        <w:t>(b) Các cây lâu năm cho sản phẩm (bearer plants) liên quan đến hoạt động nông nghiệp (xem IAS 16). Tuy nhiên, Chuẩn mực này áp dụng cho sản phẩm được tạo ra từ các cây lâu năm cho sản phẩm.</w:t>
      </w:r>
    </w:p>
    <w:p w14:paraId="31D62D56" w14:textId="0F288FC9" w:rsidR="00832DAD" w:rsidRPr="00434164" w:rsidRDefault="00832DAD" w:rsidP="00434164">
      <w:pPr>
        <w:tabs>
          <w:tab w:val="left" w:pos="2220"/>
        </w:tabs>
        <w:spacing w:before="120" w:after="120"/>
        <w:ind w:right="-7"/>
        <w:jc w:val="both"/>
        <w:rPr>
          <w:i/>
        </w:rPr>
      </w:pPr>
      <w:r w:rsidRPr="00434164">
        <w:t xml:space="preserve">(c) Các khoản trợ cấp của Chính phủ liên quan đến các cây lâu năm cho sản phẩm (xem IAS 20 </w:t>
      </w:r>
      <w:r w:rsidRPr="00434164">
        <w:rPr>
          <w:i/>
        </w:rPr>
        <w:t xml:space="preserve">Kế toán các khoản </w:t>
      </w:r>
      <w:r w:rsidR="00DD3870">
        <w:rPr>
          <w:i/>
        </w:rPr>
        <w:t>t</w:t>
      </w:r>
      <w:r w:rsidRPr="00434164">
        <w:rPr>
          <w:i/>
        </w:rPr>
        <w:t xml:space="preserve">rợ cấp của Chính phủ và </w:t>
      </w:r>
      <w:r w:rsidR="00DD3870">
        <w:rPr>
          <w:i/>
        </w:rPr>
        <w:t>công bố thông tin về sự h</w:t>
      </w:r>
      <w:r w:rsidRPr="00434164">
        <w:rPr>
          <w:i/>
        </w:rPr>
        <w:t>ỗ trợ của Chính phủ).</w:t>
      </w:r>
    </w:p>
    <w:p w14:paraId="5FDECD31" w14:textId="5B99BBB9" w:rsidR="00832DAD" w:rsidRPr="00434164" w:rsidRDefault="00832DAD" w:rsidP="00434164">
      <w:pPr>
        <w:tabs>
          <w:tab w:val="left" w:pos="2220"/>
        </w:tabs>
        <w:spacing w:before="120" w:after="120"/>
        <w:ind w:right="-7"/>
        <w:jc w:val="both"/>
      </w:pPr>
      <w:r w:rsidRPr="00434164">
        <w:t xml:space="preserve">(d) Các tài sản vô hình liên quan đến hoạt động nông nghiệp (xem IAS 38 </w:t>
      </w:r>
      <w:r w:rsidRPr="00DD3870">
        <w:rPr>
          <w:i/>
        </w:rPr>
        <w:t>Tài sản vô hình</w:t>
      </w:r>
      <w:r w:rsidRPr="00434164">
        <w:t>)</w:t>
      </w:r>
    </w:p>
    <w:p w14:paraId="227FA132" w14:textId="33C3A0EB" w:rsidR="00515070" w:rsidRPr="00434164" w:rsidRDefault="00832DAD" w:rsidP="00434164">
      <w:pPr>
        <w:tabs>
          <w:tab w:val="left" w:pos="2220"/>
        </w:tabs>
        <w:spacing w:before="120" w:after="120"/>
        <w:ind w:right="-7"/>
        <w:jc w:val="both"/>
      </w:pPr>
      <w:r w:rsidRPr="00434164">
        <w:lastRenderedPageBreak/>
        <w:t xml:space="preserve">(e) Quyền sử dụng các tài sản phát sinh từ việc thuê đất liên quan đến hoạt động nông nghiệp (xem IFRS 16 </w:t>
      </w:r>
      <w:r w:rsidRPr="00DD3870">
        <w:rPr>
          <w:i/>
        </w:rPr>
        <w:t>Thuê Tài sản</w:t>
      </w:r>
      <w:r w:rsidRPr="00434164">
        <w:t>).</w:t>
      </w:r>
    </w:p>
    <w:p w14:paraId="431BE33C" w14:textId="0D9EEF41" w:rsidR="00832DAD" w:rsidRPr="00434164" w:rsidRDefault="00515070" w:rsidP="00434164">
      <w:pPr>
        <w:spacing w:before="120" w:after="120"/>
        <w:jc w:val="both"/>
        <w:rPr>
          <w:color w:val="000000" w:themeColor="text1"/>
        </w:rPr>
      </w:pPr>
      <w:r w:rsidRPr="00434164">
        <w:rPr>
          <w:color w:val="000000" w:themeColor="text1"/>
        </w:rPr>
        <w:t>Bảng dưới đây cung cấp các ví dụ về các tài sản sinh học, sản phẩm nông nghiệp và các sản phẩm được chế biến sau thu hoạch</w:t>
      </w:r>
      <w:r w:rsidR="00434164">
        <w:rPr>
          <w:color w:val="000000" w:themeColor="text1"/>
        </w:rPr>
        <w:t>:</w:t>
      </w:r>
    </w:p>
    <w:tbl>
      <w:tblPr>
        <w:tblW w:w="8720" w:type="dxa"/>
        <w:jc w:val="center"/>
        <w:tblLook w:val="04A0" w:firstRow="1" w:lastRow="0" w:firstColumn="1" w:lastColumn="0" w:noHBand="0" w:noVBand="1"/>
      </w:tblPr>
      <w:tblGrid>
        <w:gridCol w:w="3320"/>
        <w:gridCol w:w="2600"/>
        <w:gridCol w:w="2800"/>
      </w:tblGrid>
      <w:tr w:rsidR="00DD3870" w:rsidRPr="00DD3870" w14:paraId="5145523A" w14:textId="77777777" w:rsidTr="00DD3870">
        <w:trPr>
          <w:trHeight w:val="640"/>
          <w:jc w:val="center"/>
        </w:trPr>
        <w:tc>
          <w:tcPr>
            <w:tcW w:w="3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97D385" w14:textId="77777777" w:rsidR="00DD3870" w:rsidRPr="00DD3870" w:rsidRDefault="00DD3870" w:rsidP="00DD3870">
            <w:pPr>
              <w:jc w:val="both"/>
              <w:rPr>
                <w:b/>
                <w:bCs/>
                <w:color w:val="000000"/>
              </w:rPr>
            </w:pPr>
            <w:r w:rsidRPr="00DD3870">
              <w:rPr>
                <w:rFonts w:eastAsia="Arial"/>
                <w:b/>
                <w:bCs/>
                <w:color w:val="000000"/>
              </w:rPr>
              <w:t>Các tài sản sinh học</w:t>
            </w:r>
          </w:p>
        </w:tc>
        <w:tc>
          <w:tcPr>
            <w:tcW w:w="2600" w:type="dxa"/>
            <w:tcBorders>
              <w:top w:val="single" w:sz="8" w:space="0" w:color="auto"/>
              <w:left w:val="nil"/>
              <w:bottom w:val="single" w:sz="8" w:space="0" w:color="auto"/>
              <w:right w:val="single" w:sz="8" w:space="0" w:color="auto"/>
            </w:tcBorders>
            <w:shd w:val="clear" w:color="auto" w:fill="auto"/>
            <w:vAlign w:val="center"/>
            <w:hideMark/>
          </w:tcPr>
          <w:p w14:paraId="7D9A4F15" w14:textId="77777777" w:rsidR="00DD3870" w:rsidRPr="00DD3870" w:rsidRDefault="00DD3870" w:rsidP="00DD3870">
            <w:pPr>
              <w:jc w:val="both"/>
              <w:rPr>
                <w:b/>
                <w:bCs/>
                <w:color w:val="000000"/>
              </w:rPr>
            </w:pPr>
            <w:r w:rsidRPr="00DD3870">
              <w:rPr>
                <w:rFonts w:eastAsia="Arial"/>
                <w:b/>
                <w:bCs/>
                <w:color w:val="000000"/>
              </w:rPr>
              <w:t>Sản phẩm nông nghiệp</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23D8DA8E" w14:textId="77777777" w:rsidR="00DD3870" w:rsidRPr="00DD3870" w:rsidRDefault="00DD3870" w:rsidP="00DD3870">
            <w:pPr>
              <w:jc w:val="both"/>
              <w:rPr>
                <w:b/>
                <w:bCs/>
                <w:color w:val="000000"/>
              </w:rPr>
            </w:pPr>
            <w:r w:rsidRPr="00DD3870">
              <w:rPr>
                <w:rFonts w:eastAsia="Arial"/>
                <w:b/>
                <w:bCs/>
                <w:color w:val="000000"/>
              </w:rPr>
              <w:t>Các sản phẩm được chế biến sau thu hoạch</w:t>
            </w:r>
          </w:p>
        </w:tc>
      </w:tr>
      <w:tr w:rsidR="00DD3870" w:rsidRPr="00DD3870" w14:paraId="5093AFA7"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B705056" w14:textId="77777777" w:rsidR="00DD3870" w:rsidRPr="00DD3870" w:rsidRDefault="00DD3870" w:rsidP="00DD3870">
            <w:pPr>
              <w:jc w:val="both"/>
              <w:rPr>
                <w:color w:val="000000"/>
              </w:rPr>
            </w:pPr>
            <w:r w:rsidRPr="00DD3870">
              <w:rPr>
                <w:rFonts w:eastAsia="Arial"/>
                <w:color w:val="000000"/>
              </w:rPr>
              <w:t>Cừu</w:t>
            </w:r>
          </w:p>
        </w:tc>
        <w:tc>
          <w:tcPr>
            <w:tcW w:w="2600" w:type="dxa"/>
            <w:tcBorders>
              <w:top w:val="nil"/>
              <w:left w:val="nil"/>
              <w:bottom w:val="single" w:sz="8" w:space="0" w:color="auto"/>
              <w:right w:val="single" w:sz="8" w:space="0" w:color="auto"/>
            </w:tcBorders>
            <w:shd w:val="clear" w:color="auto" w:fill="auto"/>
            <w:vAlign w:val="center"/>
            <w:hideMark/>
          </w:tcPr>
          <w:p w14:paraId="4EC6E834" w14:textId="77777777" w:rsidR="00DD3870" w:rsidRPr="00DD3870" w:rsidRDefault="00DD3870" w:rsidP="00DD3870">
            <w:pPr>
              <w:jc w:val="both"/>
              <w:rPr>
                <w:color w:val="000000"/>
              </w:rPr>
            </w:pPr>
            <w:r w:rsidRPr="00DD3870">
              <w:rPr>
                <w:rFonts w:eastAsia="Arial"/>
                <w:color w:val="000000"/>
              </w:rPr>
              <w:t>Lông</w:t>
            </w:r>
          </w:p>
        </w:tc>
        <w:tc>
          <w:tcPr>
            <w:tcW w:w="2800" w:type="dxa"/>
            <w:tcBorders>
              <w:top w:val="nil"/>
              <w:left w:val="nil"/>
              <w:bottom w:val="single" w:sz="8" w:space="0" w:color="auto"/>
              <w:right w:val="single" w:sz="8" w:space="0" w:color="auto"/>
            </w:tcBorders>
            <w:shd w:val="clear" w:color="auto" w:fill="auto"/>
            <w:vAlign w:val="center"/>
            <w:hideMark/>
          </w:tcPr>
          <w:p w14:paraId="3FC7018F" w14:textId="77777777" w:rsidR="00DD3870" w:rsidRPr="00DD3870" w:rsidRDefault="00DD3870" w:rsidP="00DD3870">
            <w:pPr>
              <w:jc w:val="both"/>
              <w:rPr>
                <w:color w:val="000000"/>
              </w:rPr>
            </w:pPr>
            <w:r w:rsidRPr="00DD3870">
              <w:rPr>
                <w:rFonts w:eastAsia="Arial"/>
                <w:color w:val="000000"/>
              </w:rPr>
              <w:t>Sợi, thảm</w:t>
            </w:r>
          </w:p>
        </w:tc>
      </w:tr>
      <w:tr w:rsidR="00DD3870" w:rsidRPr="00DD3870" w14:paraId="7F851A30"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CC6784D" w14:textId="77777777" w:rsidR="00DD3870" w:rsidRPr="00DD3870" w:rsidRDefault="00DD3870" w:rsidP="00DD3870">
            <w:pPr>
              <w:jc w:val="both"/>
              <w:rPr>
                <w:color w:val="000000"/>
              </w:rPr>
            </w:pPr>
            <w:r w:rsidRPr="00DD3870">
              <w:rPr>
                <w:rFonts w:eastAsia="Arial"/>
                <w:color w:val="000000"/>
              </w:rPr>
              <w:t>Cây trong rừng trồng cây lấy gỗ</w:t>
            </w:r>
          </w:p>
        </w:tc>
        <w:tc>
          <w:tcPr>
            <w:tcW w:w="2600" w:type="dxa"/>
            <w:tcBorders>
              <w:top w:val="nil"/>
              <w:left w:val="nil"/>
              <w:bottom w:val="single" w:sz="8" w:space="0" w:color="auto"/>
              <w:right w:val="single" w:sz="8" w:space="0" w:color="auto"/>
            </w:tcBorders>
            <w:shd w:val="clear" w:color="auto" w:fill="auto"/>
            <w:vAlign w:val="center"/>
            <w:hideMark/>
          </w:tcPr>
          <w:p w14:paraId="75020B9E" w14:textId="77777777" w:rsidR="00DD3870" w:rsidRPr="00DD3870" w:rsidRDefault="00DD3870" w:rsidP="00DD3870">
            <w:pPr>
              <w:jc w:val="both"/>
              <w:rPr>
                <w:color w:val="000000"/>
              </w:rPr>
            </w:pPr>
            <w:r w:rsidRPr="00DD3870">
              <w:rPr>
                <w:color w:val="000000"/>
              </w:rPr>
              <w:t>Các cây đã được chặt hạ</w:t>
            </w:r>
          </w:p>
        </w:tc>
        <w:tc>
          <w:tcPr>
            <w:tcW w:w="2800" w:type="dxa"/>
            <w:tcBorders>
              <w:top w:val="nil"/>
              <w:left w:val="nil"/>
              <w:bottom w:val="single" w:sz="8" w:space="0" w:color="auto"/>
              <w:right w:val="single" w:sz="8" w:space="0" w:color="auto"/>
            </w:tcBorders>
            <w:shd w:val="clear" w:color="auto" w:fill="auto"/>
            <w:vAlign w:val="center"/>
            <w:hideMark/>
          </w:tcPr>
          <w:p w14:paraId="6A84B0F2" w14:textId="77777777" w:rsidR="00DD3870" w:rsidRPr="00DD3870" w:rsidRDefault="00DD3870" w:rsidP="00DD3870">
            <w:pPr>
              <w:jc w:val="both"/>
              <w:rPr>
                <w:color w:val="000000"/>
              </w:rPr>
            </w:pPr>
            <w:r w:rsidRPr="00DD3870">
              <w:rPr>
                <w:color w:val="000000"/>
              </w:rPr>
              <w:t>Khúc gỗ, gỗ xẻ</w:t>
            </w:r>
          </w:p>
        </w:tc>
      </w:tr>
      <w:tr w:rsidR="00DD3870" w:rsidRPr="00DD3870" w14:paraId="4168D785"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04AA151" w14:textId="77777777" w:rsidR="00DD3870" w:rsidRPr="00DD3870" w:rsidRDefault="00DD3870" w:rsidP="00DD3870">
            <w:pPr>
              <w:jc w:val="both"/>
              <w:rPr>
                <w:color w:val="000000"/>
              </w:rPr>
            </w:pPr>
            <w:r w:rsidRPr="00DD3870">
              <w:rPr>
                <w:rFonts w:eastAsia="Arial"/>
                <w:color w:val="000000"/>
              </w:rPr>
              <w:t>Con bò sữa</w:t>
            </w:r>
          </w:p>
        </w:tc>
        <w:tc>
          <w:tcPr>
            <w:tcW w:w="2600" w:type="dxa"/>
            <w:tcBorders>
              <w:top w:val="nil"/>
              <w:left w:val="nil"/>
              <w:bottom w:val="single" w:sz="8" w:space="0" w:color="auto"/>
              <w:right w:val="single" w:sz="8" w:space="0" w:color="auto"/>
            </w:tcBorders>
            <w:shd w:val="clear" w:color="auto" w:fill="auto"/>
            <w:vAlign w:val="center"/>
            <w:hideMark/>
          </w:tcPr>
          <w:p w14:paraId="3A1B8042" w14:textId="77777777" w:rsidR="00DD3870" w:rsidRPr="00DD3870" w:rsidRDefault="00DD3870" w:rsidP="00DD3870">
            <w:pPr>
              <w:jc w:val="both"/>
              <w:rPr>
                <w:color w:val="000000"/>
              </w:rPr>
            </w:pPr>
            <w:r w:rsidRPr="00DD3870">
              <w:rPr>
                <w:rFonts w:eastAsia="Arial"/>
                <w:color w:val="000000"/>
              </w:rPr>
              <w:t>Sữa đã vắt</w:t>
            </w:r>
          </w:p>
        </w:tc>
        <w:tc>
          <w:tcPr>
            <w:tcW w:w="2800" w:type="dxa"/>
            <w:tcBorders>
              <w:top w:val="nil"/>
              <w:left w:val="nil"/>
              <w:bottom w:val="single" w:sz="8" w:space="0" w:color="auto"/>
              <w:right w:val="single" w:sz="8" w:space="0" w:color="auto"/>
            </w:tcBorders>
            <w:shd w:val="clear" w:color="auto" w:fill="auto"/>
            <w:vAlign w:val="center"/>
            <w:hideMark/>
          </w:tcPr>
          <w:p w14:paraId="4C144A07" w14:textId="77777777" w:rsidR="00DD3870" w:rsidRPr="00DD3870" w:rsidRDefault="00DD3870" w:rsidP="00DD3870">
            <w:pPr>
              <w:jc w:val="both"/>
              <w:rPr>
                <w:color w:val="000000"/>
              </w:rPr>
            </w:pPr>
            <w:r w:rsidRPr="00DD3870">
              <w:rPr>
                <w:rFonts w:eastAsia="Arial"/>
                <w:color w:val="000000"/>
              </w:rPr>
              <w:t>Phô mai</w:t>
            </w:r>
          </w:p>
        </w:tc>
      </w:tr>
      <w:tr w:rsidR="00DD3870" w:rsidRPr="00DD3870" w14:paraId="57AC2530"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E20CF26" w14:textId="77777777" w:rsidR="00DD3870" w:rsidRPr="00DD3870" w:rsidRDefault="00DD3870" w:rsidP="00DD3870">
            <w:pPr>
              <w:jc w:val="both"/>
              <w:rPr>
                <w:color w:val="000000"/>
              </w:rPr>
            </w:pPr>
            <w:r w:rsidRPr="00DD3870">
              <w:rPr>
                <w:rFonts w:eastAsia="Arial"/>
                <w:color w:val="000000"/>
              </w:rPr>
              <w:t>Con lợn</w:t>
            </w:r>
          </w:p>
        </w:tc>
        <w:tc>
          <w:tcPr>
            <w:tcW w:w="2600" w:type="dxa"/>
            <w:tcBorders>
              <w:top w:val="nil"/>
              <w:left w:val="nil"/>
              <w:bottom w:val="single" w:sz="8" w:space="0" w:color="auto"/>
              <w:right w:val="single" w:sz="8" w:space="0" w:color="auto"/>
            </w:tcBorders>
            <w:shd w:val="clear" w:color="auto" w:fill="auto"/>
            <w:vAlign w:val="center"/>
            <w:hideMark/>
          </w:tcPr>
          <w:p w14:paraId="7BB7C9BB" w14:textId="77777777" w:rsidR="00DD3870" w:rsidRPr="00DD3870" w:rsidRDefault="00DD3870" w:rsidP="00DD3870">
            <w:pPr>
              <w:jc w:val="both"/>
              <w:rPr>
                <w:color w:val="000000"/>
              </w:rPr>
            </w:pPr>
            <w:r w:rsidRPr="00DD3870">
              <w:rPr>
                <w:rFonts w:eastAsia="Arial"/>
                <w:color w:val="000000"/>
              </w:rPr>
              <w:t>Thịt lợn</w:t>
            </w:r>
          </w:p>
        </w:tc>
        <w:tc>
          <w:tcPr>
            <w:tcW w:w="2800" w:type="dxa"/>
            <w:tcBorders>
              <w:top w:val="nil"/>
              <w:left w:val="nil"/>
              <w:bottom w:val="single" w:sz="8" w:space="0" w:color="auto"/>
              <w:right w:val="single" w:sz="8" w:space="0" w:color="auto"/>
            </w:tcBorders>
            <w:shd w:val="clear" w:color="auto" w:fill="auto"/>
            <w:vAlign w:val="center"/>
            <w:hideMark/>
          </w:tcPr>
          <w:p w14:paraId="54C2FE8C" w14:textId="77777777" w:rsidR="00DD3870" w:rsidRPr="00DD3870" w:rsidRDefault="00DD3870" w:rsidP="00DD3870">
            <w:pPr>
              <w:jc w:val="both"/>
              <w:rPr>
                <w:color w:val="000000"/>
              </w:rPr>
            </w:pPr>
            <w:r w:rsidRPr="00DD3870">
              <w:rPr>
                <w:rFonts w:eastAsia="Arial"/>
                <w:color w:val="000000"/>
              </w:rPr>
              <w:t>Xúc xích, thịt xông khói</w:t>
            </w:r>
          </w:p>
        </w:tc>
      </w:tr>
      <w:tr w:rsidR="00DD3870" w:rsidRPr="00DD3870" w14:paraId="0A69FE93"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21B8499" w14:textId="77777777" w:rsidR="00DD3870" w:rsidRPr="00DD3870" w:rsidRDefault="00DD3870" w:rsidP="00DD3870">
            <w:pPr>
              <w:jc w:val="both"/>
              <w:rPr>
                <w:color w:val="000000"/>
              </w:rPr>
            </w:pPr>
            <w:r w:rsidRPr="00DD3870">
              <w:rPr>
                <w:rFonts w:eastAsia="Arial"/>
                <w:color w:val="000000"/>
              </w:rPr>
              <w:t>Cây bông</w:t>
            </w:r>
          </w:p>
        </w:tc>
        <w:tc>
          <w:tcPr>
            <w:tcW w:w="2600" w:type="dxa"/>
            <w:tcBorders>
              <w:top w:val="nil"/>
              <w:left w:val="nil"/>
              <w:bottom w:val="single" w:sz="8" w:space="0" w:color="auto"/>
              <w:right w:val="single" w:sz="8" w:space="0" w:color="auto"/>
            </w:tcBorders>
            <w:shd w:val="clear" w:color="auto" w:fill="auto"/>
            <w:vAlign w:val="center"/>
            <w:hideMark/>
          </w:tcPr>
          <w:p w14:paraId="74BA931B" w14:textId="77777777" w:rsidR="00DD3870" w:rsidRPr="00DD3870" w:rsidRDefault="00DD3870" w:rsidP="00DD3870">
            <w:pPr>
              <w:jc w:val="both"/>
              <w:rPr>
                <w:color w:val="000000"/>
              </w:rPr>
            </w:pPr>
            <w:r w:rsidRPr="00DD3870">
              <w:rPr>
                <w:rFonts w:eastAsia="Arial"/>
                <w:color w:val="000000"/>
              </w:rPr>
              <w:t>Bông được thu hoạch</w:t>
            </w:r>
          </w:p>
        </w:tc>
        <w:tc>
          <w:tcPr>
            <w:tcW w:w="2800" w:type="dxa"/>
            <w:tcBorders>
              <w:top w:val="nil"/>
              <w:left w:val="nil"/>
              <w:bottom w:val="single" w:sz="8" w:space="0" w:color="auto"/>
              <w:right w:val="single" w:sz="8" w:space="0" w:color="auto"/>
            </w:tcBorders>
            <w:shd w:val="clear" w:color="auto" w:fill="auto"/>
            <w:vAlign w:val="center"/>
            <w:hideMark/>
          </w:tcPr>
          <w:p w14:paraId="34AA757D" w14:textId="77777777" w:rsidR="00DD3870" w:rsidRPr="00DD3870" w:rsidRDefault="00DD3870" w:rsidP="00DD3870">
            <w:pPr>
              <w:jc w:val="both"/>
              <w:rPr>
                <w:color w:val="000000"/>
              </w:rPr>
            </w:pPr>
            <w:r w:rsidRPr="00DD3870">
              <w:rPr>
                <w:rFonts w:eastAsia="Arial"/>
                <w:color w:val="000000"/>
              </w:rPr>
              <w:t>Chỉ, quần áo</w:t>
            </w:r>
          </w:p>
        </w:tc>
      </w:tr>
      <w:tr w:rsidR="00DD3870" w:rsidRPr="00DD3870" w14:paraId="095A6059"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F580FCB" w14:textId="77777777" w:rsidR="00DD3870" w:rsidRPr="00DD3870" w:rsidRDefault="00DD3870" w:rsidP="00DD3870">
            <w:pPr>
              <w:jc w:val="both"/>
              <w:rPr>
                <w:color w:val="000000"/>
              </w:rPr>
            </w:pPr>
            <w:r w:rsidRPr="00DD3870">
              <w:rPr>
                <w:rFonts w:eastAsia="Arial"/>
                <w:color w:val="000000"/>
              </w:rPr>
              <w:t>Cây mía</w:t>
            </w:r>
          </w:p>
        </w:tc>
        <w:tc>
          <w:tcPr>
            <w:tcW w:w="2600" w:type="dxa"/>
            <w:tcBorders>
              <w:top w:val="nil"/>
              <w:left w:val="nil"/>
              <w:bottom w:val="single" w:sz="8" w:space="0" w:color="auto"/>
              <w:right w:val="single" w:sz="8" w:space="0" w:color="auto"/>
            </w:tcBorders>
            <w:shd w:val="clear" w:color="auto" w:fill="auto"/>
            <w:vAlign w:val="center"/>
            <w:hideMark/>
          </w:tcPr>
          <w:p w14:paraId="10628FAD" w14:textId="77777777" w:rsidR="00DD3870" w:rsidRPr="00DD3870" w:rsidRDefault="00DD3870" w:rsidP="00DD3870">
            <w:pPr>
              <w:jc w:val="both"/>
              <w:rPr>
                <w:color w:val="000000"/>
              </w:rPr>
            </w:pPr>
            <w:r w:rsidRPr="00DD3870">
              <w:rPr>
                <w:rFonts w:eastAsia="Arial"/>
                <w:color w:val="000000"/>
              </w:rPr>
              <w:t>Cây mía được thu hoạch</w:t>
            </w:r>
          </w:p>
        </w:tc>
        <w:tc>
          <w:tcPr>
            <w:tcW w:w="2800" w:type="dxa"/>
            <w:tcBorders>
              <w:top w:val="nil"/>
              <w:left w:val="nil"/>
              <w:bottom w:val="single" w:sz="8" w:space="0" w:color="auto"/>
              <w:right w:val="single" w:sz="8" w:space="0" w:color="auto"/>
            </w:tcBorders>
            <w:shd w:val="clear" w:color="auto" w:fill="auto"/>
            <w:vAlign w:val="center"/>
            <w:hideMark/>
          </w:tcPr>
          <w:p w14:paraId="302EAAC7" w14:textId="77777777" w:rsidR="00DD3870" w:rsidRPr="00DD3870" w:rsidRDefault="00DD3870" w:rsidP="00DD3870">
            <w:pPr>
              <w:jc w:val="both"/>
              <w:rPr>
                <w:color w:val="000000"/>
              </w:rPr>
            </w:pPr>
            <w:r w:rsidRPr="00DD3870">
              <w:rPr>
                <w:rFonts w:eastAsia="Arial"/>
                <w:color w:val="000000"/>
              </w:rPr>
              <w:t>Đường</w:t>
            </w:r>
          </w:p>
        </w:tc>
      </w:tr>
      <w:tr w:rsidR="00DD3870" w:rsidRPr="00DD3870" w14:paraId="671FFA6E"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B2EF7D1" w14:textId="77777777" w:rsidR="00DD3870" w:rsidRPr="00DD3870" w:rsidRDefault="00DD3870" w:rsidP="00DD3870">
            <w:pPr>
              <w:jc w:val="both"/>
              <w:rPr>
                <w:color w:val="000000"/>
              </w:rPr>
            </w:pPr>
            <w:r w:rsidRPr="00DD3870">
              <w:rPr>
                <w:rFonts w:eastAsia="Arial"/>
                <w:color w:val="000000"/>
              </w:rPr>
              <w:t>Cây thuốc lá</w:t>
            </w:r>
          </w:p>
        </w:tc>
        <w:tc>
          <w:tcPr>
            <w:tcW w:w="2600" w:type="dxa"/>
            <w:tcBorders>
              <w:top w:val="nil"/>
              <w:left w:val="nil"/>
              <w:bottom w:val="single" w:sz="8" w:space="0" w:color="auto"/>
              <w:right w:val="single" w:sz="8" w:space="0" w:color="auto"/>
            </w:tcBorders>
            <w:shd w:val="clear" w:color="auto" w:fill="auto"/>
            <w:vAlign w:val="center"/>
            <w:hideMark/>
          </w:tcPr>
          <w:p w14:paraId="03E603B1" w14:textId="77777777" w:rsidR="00DD3870" w:rsidRPr="00DD3870" w:rsidRDefault="00DD3870" w:rsidP="00DD3870">
            <w:pPr>
              <w:jc w:val="both"/>
              <w:rPr>
                <w:color w:val="000000"/>
              </w:rPr>
            </w:pPr>
            <w:r w:rsidRPr="00DD3870">
              <w:rPr>
                <w:rFonts w:eastAsia="Arial"/>
                <w:color w:val="000000"/>
              </w:rPr>
              <w:t>Lá cây được hái</w:t>
            </w:r>
          </w:p>
        </w:tc>
        <w:tc>
          <w:tcPr>
            <w:tcW w:w="2800" w:type="dxa"/>
            <w:tcBorders>
              <w:top w:val="nil"/>
              <w:left w:val="nil"/>
              <w:bottom w:val="single" w:sz="8" w:space="0" w:color="auto"/>
              <w:right w:val="single" w:sz="8" w:space="0" w:color="auto"/>
            </w:tcBorders>
            <w:shd w:val="clear" w:color="auto" w:fill="auto"/>
            <w:vAlign w:val="center"/>
            <w:hideMark/>
          </w:tcPr>
          <w:p w14:paraId="2A284D08" w14:textId="77777777" w:rsidR="00DD3870" w:rsidRPr="00DD3870" w:rsidRDefault="00DD3870" w:rsidP="00DD3870">
            <w:pPr>
              <w:jc w:val="both"/>
              <w:rPr>
                <w:color w:val="000000"/>
              </w:rPr>
            </w:pPr>
            <w:r w:rsidRPr="00DD3870">
              <w:rPr>
                <w:rFonts w:eastAsia="Arial"/>
                <w:color w:val="000000"/>
              </w:rPr>
              <w:t>Sợi thuốc lá phơi khô</w:t>
            </w:r>
          </w:p>
        </w:tc>
      </w:tr>
      <w:tr w:rsidR="00DD3870" w:rsidRPr="00DD3870" w14:paraId="4A49CFFD"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0D73596" w14:textId="77777777" w:rsidR="00DD3870" w:rsidRPr="00DD3870" w:rsidRDefault="00DD3870" w:rsidP="00DD3870">
            <w:pPr>
              <w:jc w:val="both"/>
              <w:rPr>
                <w:color w:val="000000"/>
              </w:rPr>
            </w:pPr>
            <w:r w:rsidRPr="00DD3870">
              <w:rPr>
                <w:rFonts w:eastAsia="Arial"/>
                <w:color w:val="000000"/>
              </w:rPr>
              <w:t>Cây chè</w:t>
            </w:r>
          </w:p>
        </w:tc>
        <w:tc>
          <w:tcPr>
            <w:tcW w:w="2600" w:type="dxa"/>
            <w:tcBorders>
              <w:top w:val="nil"/>
              <w:left w:val="nil"/>
              <w:bottom w:val="single" w:sz="8" w:space="0" w:color="auto"/>
              <w:right w:val="single" w:sz="8" w:space="0" w:color="auto"/>
            </w:tcBorders>
            <w:shd w:val="clear" w:color="auto" w:fill="auto"/>
            <w:vAlign w:val="center"/>
            <w:hideMark/>
          </w:tcPr>
          <w:p w14:paraId="6B2F9D59" w14:textId="77777777" w:rsidR="00DD3870" w:rsidRPr="00DD3870" w:rsidRDefault="00DD3870" w:rsidP="00DD3870">
            <w:pPr>
              <w:jc w:val="both"/>
              <w:rPr>
                <w:color w:val="000000"/>
              </w:rPr>
            </w:pPr>
            <w:r w:rsidRPr="00DD3870">
              <w:rPr>
                <w:rFonts w:eastAsia="Arial"/>
                <w:color w:val="000000"/>
              </w:rPr>
              <w:t>Lá cây được hái</w:t>
            </w:r>
          </w:p>
        </w:tc>
        <w:tc>
          <w:tcPr>
            <w:tcW w:w="2800" w:type="dxa"/>
            <w:tcBorders>
              <w:top w:val="nil"/>
              <w:left w:val="nil"/>
              <w:bottom w:val="single" w:sz="8" w:space="0" w:color="auto"/>
              <w:right w:val="single" w:sz="8" w:space="0" w:color="auto"/>
            </w:tcBorders>
            <w:shd w:val="clear" w:color="auto" w:fill="auto"/>
            <w:vAlign w:val="center"/>
            <w:hideMark/>
          </w:tcPr>
          <w:p w14:paraId="1CB441B7" w14:textId="77777777" w:rsidR="00DD3870" w:rsidRPr="00DD3870" w:rsidRDefault="00DD3870" w:rsidP="00DD3870">
            <w:pPr>
              <w:jc w:val="both"/>
              <w:rPr>
                <w:color w:val="000000"/>
              </w:rPr>
            </w:pPr>
            <w:r w:rsidRPr="00DD3870">
              <w:rPr>
                <w:rFonts w:eastAsia="Arial"/>
                <w:color w:val="000000"/>
              </w:rPr>
              <w:t>Chè khô</w:t>
            </w:r>
          </w:p>
        </w:tc>
      </w:tr>
      <w:tr w:rsidR="00DD3870" w:rsidRPr="00DD3870" w14:paraId="1643D572"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CBCF3D5" w14:textId="77777777" w:rsidR="00DD3870" w:rsidRPr="00DD3870" w:rsidRDefault="00DD3870" w:rsidP="00DD3870">
            <w:pPr>
              <w:jc w:val="both"/>
              <w:rPr>
                <w:color w:val="000000"/>
              </w:rPr>
            </w:pPr>
            <w:r w:rsidRPr="00DD3870">
              <w:rPr>
                <w:rFonts w:eastAsia="Arial"/>
                <w:color w:val="000000"/>
              </w:rPr>
              <w:t>Cây nho</w:t>
            </w:r>
          </w:p>
        </w:tc>
        <w:tc>
          <w:tcPr>
            <w:tcW w:w="2600" w:type="dxa"/>
            <w:tcBorders>
              <w:top w:val="nil"/>
              <w:left w:val="nil"/>
              <w:bottom w:val="single" w:sz="8" w:space="0" w:color="auto"/>
              <w:right w:val="single" w:sz="8" w:space="0" w:color="auto"/>
            </w:tcBorders>
            <w:shd w:val="clear" w:color="auto" w:fill="auto"/>
            <w:vAlign w:val="center"/>
            <w:hideMark/>
          </w:tcPr>
          <w:p w14:paraId="47E2DA77" w14:textId="77777777" w:rsidR="00DD3870" w:rsidRPr="00DD3870" w:rsidRDefault="00DD3870" w:rsidP="00DD3870">
            <w:pPr>
              <w:jc w:val="both"/>
              <w:rPr>
                <w:color w:val="000000"/>
              </w:rPr>
            </w:pPr>
            <w:r w:rsidRPr="00DD3870">
              <w:rPr>
                <w:rFonts w:eastAsia="Arial"/>
                <w:color w:val="000000"/>
              </w:rPr>
              <w:t>Quả nho được thu hoạch</w:t>
            </w:r>
          </w:p>
        </w:tc>
        <w:tc>
          <w:tcPr>
            <w:tcW w:w="2800" w:type="dxa"/>
            <w:tcBorders>
              <w:top w:val="nil"/>
              <w:left w:val="nil"/>
              <w:bottom w:val="single" w:sz="8" w:space="0" w:color="auto"/>
              <w:right w:val="single" w:sz="8" w:space="0" w:color="auto"/>
            </w:tcBorders>
            <w:shd w:val="clear" w:color="auto" w:fill="auto"/>
            <w:vAlign w:val="center"/>
            <w:hideMark/>
          </w:tcPr>
          <w:p w14:paraId="64E3E7E3" w14:textId="77777777" w:rsidR="00DD3870" w:rsidRPr="00DD3870" w:rsidRDefault="00DD3870" w:rsidP="00DD3870">
            <w:pPr>
              <w:jc w:val="both"/>
              <w:rPr>
                <w:color w:val="000000"/>
              </w:rPr>
            </w:pPr>
            <w:r w:rsidRPr="00DD3870">
              <w:rPr>
                <w:rFonts w:eastAsia="Arial"/>
                <w:color w:val="000000"/>
              </w:rPr>
              <w:t>Rượu vang</w:t>
            </w:r>
          </w:p>
        </w:tc>
      </w:tr>
      <w:tr w:rsidR="00DD3870" w:rsidRPr="00DD3870" w14:paraId="66325327"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360320F" w14:textId="77777777" w:rsidR="00DD3870" w:rsidRPr="00DD3870" w:rsidRDefault="00DD3870" w:rsidP="00DD3870">
            <w:pPr>
              <w:jc w:val="both"/>
              <w:rPr>
                <w:color w:val="000000"/>
              </w:rPr>
            </w:pPr>
            <w:r w:rsidRPr="00DD3870">
              <w:rPr>
                <w:rFonts w:eastAsia="Arial"/>
                <w:color w:val="000000"/>
              </w:rPr>
              <w:t>Cây ăn quả</w:t>
            </w:r>
          </w:p>
        </w:tc>
        <w:tc>
          <w:tcPr>
            <w:tcW w:w="2600" w:type="dxa"/>
            <w:tcBorders>
              <w:top w:val="nil"/>
              <w:left w:val="nil"/>
              <w:bottom w:val="single" w:sz="8" w:space="0" w:color="auto"/>
              <w:right w:val="single" w:sz="8" w:space="0" w:color="auto"/>
            </w:tcBorders>
            <w:shd w:val="clear" w:color="auto" w:fill="auto"/>
            <w:vAlign w:val="center"/>
            <w:hideMark/>
          </w:tcPr>
          <w:p w14:paraId="5C6D3367" w14:textId="77777777" w:rsidR="00DD3870" w:rsidRPr="00DD3870" w:rsidRDefault="00DD3870" w:rsidP="00DD3870">
            <w:pPr>
              <w:jc w:val="both"/>
              <w:rPr>
                <w:color w:val="000000"/>
              </w:rPr>
            </w:pPr>
            <w:r w:rsidRPr="00DD3870">
              <w:rPr>
                <w:rFonts w:eastAsia="Arial"/>
                <w:color w:val="000000"/>
              </w:rPr>
              <w:t>Quả đã hái</w:t>
            </w:r>
          </w:p>
        </w:tc>
        <w:tc>
          <w:tcPr>
            <w:tcW w:w="2800" w:type="dxa"/>
            <w:tcBorders>
              <w:top w:val="nil"/>
              <w:left w:val="nil"/>
              <w:bottom w:val="single" w:sz="8" w:space="0" w:color="auto"/>
              <w:right w:val="single" w:sz="8" w:space="0" w:color="auto"/>
            </w:tcBorders>
            <w:shd w:val="clear" w:color="auto" w:fill="auto"/>
            <w:vAlign w:val="center"/>
            <w:hideMark/>
          </w:tcPr>
          <w:p w14:paraId="6459DAF8" w14:textId="77777777" w:rsidR="00DD3870" w:rsidRPr="00DD3870" w:rsidRDefault="00DD3870" w:rsidP="00DD3870">
            <w:pPr>
              <w:jc w:val="both"/>
              <w:rPr>
                <w:color w:val="000000"/>
              </w:rPr>
            </w:pPr>
            <w:r w:rsidRPr="00DD3870">
              <w:rPr>
                <w:rFonts w:eastAsia="Arial"/>
                <w:color w:val="000000"/>
              </w:rPr>
              <w:t>Trái cây được chế biến</w:t>
            </w:r>
          </w:p>
        </w:tc>
      </w:tr>
      <w:tr w:rsidR="00DD3870" w:rsidRPr="00DD3870" w14:paraId="796D99B9" w14:textId="77777777" w:rsidTr="00DD3870">
        <w:trPr>
          <w:trHeight w:val="42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3ACF10F" w14:textId="77777777" w:rsidR="00DD3870" w:rsidRPr="00DD3870" w:rsidRDefault="00DD3870" w:rsidP="00DD3870">
            <w:pPr>
              <w:jc w:val="both"/>
              <w:rPr>
                <w:color w:val="000000"/>
              </w:rPr>
            </w:pPr>
            <w:r w:rsidRPr="00DD3870">
              <w:rPr>
                <w:rFonts w:eastAsia="Arial"/>
                <w:color w:val="000000"/>
              </w:rPr>
              <w:t>Cây cọ dầu</w:t>
            </w:r>
          </w:p>
        </w:tc>
        <w:tc>
          <w:tcPr>
            <w:tcW w:w="2600" w:type="dxa"/>
            <w:tcBorders>
              <w:top w:val="nil"/>
              <w:left w:val="nil"/>
              <w:bottom w:val="single" w:sz="8" w:space="0" w:color="auto"/>
              <w:right w:val="single" w:sz="8" w:space="0" w:color="auto"/>
            </w:tcBorders>
            <w:shd w:val="clear" w:color="auto" w:fill="auto"/>
            <w:vAlign w:val="center"/>
            <w:hideMark/>
          </w:tcPr>
          <w:p w14:paraId="0CA8A9E3" w14:textId="77777777" w:rsidR="00DD3870" w:rsidRPr="00DD3870" w:rsidRDefault="00DD3870" w:rsidP="00DD3870">
            <w:pPr>
              <w:jc w:val="both"/>
              <w:rPr>
                <w:color w:val="000000"/>
              </w:rPr>
            </w:pPr>
            <w:r w:rsidRPr="00DD3870">
              <w:rPr>
                <w:rFonts w:eastAsia="Arial"/>
                <w:color w:val="000000"/>
              </w:rPr>
              <w:t>Quả cọ đã hái</w:t>
            </w:r>
          </w:p>
        </w:tc>
        <w:tc>
          <w:tcPr>
            <w:tcW w:w="2800" w:type="dxa"/>
            <w:tcBorders>
              <w:top w:val="nil"/>
              <w:left w:val="nil"/>
              <w:bottom w:val="single" w:sz="8" w:space="0" w:color="auto"/>
              <w:right w:val="single" w:sz="8" w:space="0" w:color="auto"/>
            </w:tcBorders>
            <w:shd w:val="clear" w:color="auto" w:fill="auto"/>
            <w:vAlign w:val="center"/>
            <w:hideMark/>
          </w:tcPr>
          <w:p w14:paraId="3D8A3059" w14:textId="77777777" w:rsidR="00DD3870" w:rsidRPr="00DD3870" w:rsidRDefault="00DD3870" w:rsidP="00DD3870">
            <w:pPr>
              <w:jc w:val="both"/>
              <w:rPr>
                <w:color w:val="000000"/>
              </w:rPr>
            </w:pPr>
            <w:r w:rsidRPr="00DD3870">
              <w:rPr>
                <w:rFonts w:eastAsia="Arial"/>
                <w:color w:val="000000"/>
              </w:rPr>
              <w:t>Dầu cọ</w:t>
            </w:r>
          </w:p>
        </w:tc>
      </w:tr>
      <w:tr w:rsidR="00DD3870" w:rsidRPr="00DD3870" w14:paraId="5FC04CD4" w14:textId="77777777" w:rsidTr="00DD3870">
        <w:trPr>
          <w:trHeight w:val="420"/>
          <w:jc w:val="center"/>
        </w:trPr>
        <w:tc>
          <w:tcPr>
            <w:tcW w:w="3320" w:type="dxa"/>
            <w:tcBorders>
              <w:top w:val="nil"/>
              <w:left w:val="single" w:sz="8" w:space="0" w:color="auto"/>
              <w:bottom w:val="single" w:sz="4" w:space="0" w:color="auto"/>
              <w:right w:val="single" w:sz="8" w:space="0" w:color="auto"/>
            </w:tcBorders>
            <w:shd w:val="clear" w:color="auto" w:fill="auto"/>
            <w:vAlign w:val="center"/>
            <w:hideMark/>
          </w:tcPr>
          <w:p w14:paraId="7CAF54C6" w14:textId="77777777" w:rsidR="00DD3870" w:rsidRPr="00DD3870" w:rsidRDefault="00DD3870" w:rsidP="00DD3870">
            <w:pPr>
              <w:jc w:val="both"/>
              <w:rPr>
                <w:color w:val="000000"/>
              </w:rPr>
            </w:pPr>
            <w:r w:rsidRPr="00DD3870">
              <w:rPr>
                <w:rFonts w:eastAsia="Arial"/>
                <w:color w:val="000000"/>
              </w:rPr>
              <w:t>Cây cao su</w:t>
            </w:r>
          </w:p>
        </w:tc>
        <w:tc>
          <w:tcPr>
            <w:tcW w:w="2600" w:type="dxa"/>
            <w:tcBorders>
              <w:top w:val="nil"/>
              <w:left w:val="nil"/>
              <w:bottom w:val="single" w:sz="4" w:space="0" w:color="auto"/>
              <w:right w:val="single" w:sz="8" w:space="0" w:color="auto"/>
            </w:tcBorders>
            <w:shd w:val="clear" w:color="auto" w:fill="auto"/>
            <w:vAlign w:val="center"/>
            <w:hideMark/>
          </w:tcPr>
          <w:p w14:paraId="6D5438D2" w14:textId="77777777" w:rsidR="00DD3870" w:rsidRPr="00DD3870" w:rsidRDefault="00DD3870" w:rsidP="00DD3870">
            <w:pPr>
              <w:jc w:val="both"/>
              <w:rPr>
                <w:color w:val="000000"/>
              </w:rPr>
            </w:pPr>
            <w:r w:rsidRPr="00DD3870">
              <w:rPr>
                <w:rFonts w:eastAsia="Arial"/>
                <w:color w:val="000000"/>
              </w:rPr>
              <w:t>Mủ cao su được thu hoạch</w:t>
            </w:r>
          </w:p>
        </w:tc>
        <w:tc>
          <w:tcPr>
            <w:tcW w:w="2800" w:type="dxa"/>
            <w:tcBorders>
              <w:top w:val="nil"/>
              <w:left w:val="nil"/>
              <w:bottom w:val="single" w:sz="4" w:space="0" w:color="auto"/>
              <w:right w:val="single" w:sz="8" w:space="0" w:color="auto"/>
            </w:tcBorders>
            <w:shd w:val="clear" w:color="auto" w:fill="auto"/>
            <w:vAlign w:val="center"/>
            <w:hideMark/>
          </w:tcPr>
          <w:p w14:paraId="5314CB18" w14:textId="77777777" w:rsidR="00DD3870" w:rsidRPr="00DD3870" w:rsidRDefault="00DD3870" w:rsidP="00DD3870">
            <w:pPr>
              <w:jc w:val="both"/>
              <w:rPr>
                <w:color w:val="000000"/>
              </w:rPr>
            </w:pPr>
            <w:r w:rsidRPr="00DD3870">
              <w:rPr>
                <w:rFonts w:eastAsia="Arial"/>
                <w:color w:val="000000"/>
              </w:rPr>
              <w:t>Các sản phẩm từ cao su</w:t>
            </w:r>
          </w:p>
        </w:tc>
      </w:tr>
      <w:tr w:rsidR="00DD3870" w:rsidRPr="00DD3870" w14:paraId="79219959" w14:textId="77777777" w:rsidTr="00DD3870">
        <w:trPr>
          <w:trHeight w:val="920"/>
          <w:jc w:val="center"/>
        </w:trPr>
        <w:tc>
          <w:tcPr>
            <w:tcW w:w="87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CA2FAF" w14:textId="77777777" w:rsidR="00DD3870" w:rsidRDefault="00DD3870" w:rsidP="00DD3870">
            <w:pPr>
              <w:jc w:val="both"/>
              <w:rPr>
                <w:color w:val="000000"/>
              </w:rPr>
            </w:pPr>
            <w:r w:rsidRPr="00DD3870">
              <w:rPr>
                <w:color w:val="000000"/>
              </w:rPr>
              <w:t xml:space="preserve">Một số cây trồng, ví dụ, cây chè, cây nho, cây cọ dầu, cây cao su, thường đáp ứng được định nghĩa của cây lâu năm cho sản phẩm và trong phạm vi của IAS 16 </w:t>
            </w:r>
            <w:r w:rsidRPr="00DD3870">
              <w:rPr>
                <w:i/>
                <w:iCs/>
                <w:color w:val="000000"/>
              </w:rPr>
              <w:t xml:space="preserve"> Bất động sản, nhà xưởng và thiết bị</w:t>
            </w:r>
            <w:r w:rsidRPr="00DD3870">
              <w:rPr>
                <w:color w:val="000000"/>
              </w:rPr>
              <w:t>.</w:t>
            </w:r>
          </w:p>
          <w:p w14:paraId="6F505D8B" w14:textId="3A9436AC" w:rsidR="00DD3870" w:rsidRPr="00DD3870" w:rsidRDefault="00DD3870" w:rsidP="00DD3870">
            <w:pPr>
              <w:jc w:val="both"/>
              <w:rPr>
                <w:color w:val="000000"/>
              </w:rPr>
            </w:pPr>
            <w:r w:rsidRPr="00DD3870">
              <w:rPr>
                <w:color w:val="000000"/>
              </w:rPr>
              <w:t>Tuy nhiên, sản phẩm được tạo ra từ các cây lâu năm cho sản phẩm như lá trà, nho, quả cọ dầu và mủ cao su lại thuộc phạm vi của IAS 41.</w:t>
            </w:r>
          </w:p>
        </w:tc>
      </w:tr>
    </w:tbl>
    <w:p w14:paraId="53224C83" w14:textId="77777777" w:rsidR="0091176D" w:rsidRDefault="0091176D" w:rsidP="0091176D">
      <w:pPr>
        <w:spacing w:before="120" w:after="120"/>
        <w:jc w:val="both"/>
        <w:rPr>
          <w:rFonts w:eastAsiaTheme="majorEastAsia"/>
          <w:color w:val="000000" w:themeColor="text1"/>
        </w:rPr>
      </w:pPr>
      <w:bookmarkStart w:id="8" w:name="_Toc162553244"/>
      <w:bookmarkStart w:id="9" w:name="_Toc162553615"/>
      <w:r w:rsidRPr="0028021B">
        <w:rPr>
          <w:rFonts w:eastAsiaTheme="majorEastAsia"/>
          <w:b/>
          <w:i/>
          <w:color w:val="000000" w:themeColor="text1"/>
        </w:rPr>
        <w:t>Ví dụ 1:</w:t>
      </w:r>
      <w:r>
        <w:rPr>
          <w:rFonts w:eastAsiaTheme="majorEastAsia"/>
          <w:b/>
          <w:i/>
          <w:color w:val="000000" w:themeColor="text1"/>
        </w:rPr>
        <w:t xml:space="preserve"> </w:t>
      </w:r>
      <w:r w:rsidRPr="0091176D">
        <w:rPr>
          <w:rFonts w:eastAsiaTheme="majorEastAsia"/>
          <w:color w:val="000000" w:themeColor="text1"/>
        </w:rPr>
        <w:t>Hoạt động nào sau đây là hoạt động nông nghiệp?</w:t>
      </w:r>
    </w:p>
    <w:p w14:paraId="65DE2ECE" w14:textId="77777777" w:rsidR="0091176D" w:rsidRDefault="0091176D" w:rsidP="0091176D">
      <w:pPr>
        <w:spacing w:before="120" w:after="120"/>
        <w:jc w:val="both"/>
        <w:rPr>
          <w:rFonts w:eastAsiaTheme="majorEastAsia"/>
          <w:color w:val="000000" w:themeColor="text1"/>
        </w:rPr>
      </w:pPr>
      <w:r>
        <w:rPr>
          <w:rFonts w:eastAsiaTheme="majorEastAsia"/>
          <w:color w:val="000000" w:themeColor="text1"/>
        </w:rPr>
        <w:t>Đánh bắt cá ở biển</w:t>
      </w:r>
    </w:p>
    <w:p w14:paraId="17B68049" w14:textId="77777777" w:rsidR="0091176D" w:rsidRDefault="0091176D" w:rsidP="0091176D">
      <w:pPr>
        <w:spacing w:before="120" w:after="120"/>
        <w:jc w:val="both"/>
        <w:rPr>
          <w:rFonts w:eastAsiaTheme="majorEastAsia"/>
          <w:color w:val="000000" w:themeColor="text1"/>
        </w:rPr>
      </w:pPr>
      <w:r>
        <w:rPr>
          <w:rFonts w:eastAsiaTheme="majorEastAsia"/>
          <w:color w:val="000000" w:themeColor="text1"/>
        </w:rPr>
        <w:t>Trồng cây lấy gỗ</w:t>
      </w:r>
    </w:p>
    <w:p w14:paraId="11AA739F" w14:textId="527D6003" w:rsidR="0091176D" w:rsidRPr="0091176D" w:rsidRDefault="0091176D" w:rsidP="0091176D">
      <w:pPr>
        <w:spacing w:before="120" w:after="120"/>
        <w:jc w:val="both"/>
        <w:rPr>
          <w:rFonts w:eastAsiaTheme="majorEastAsia"/>
          <w:color w:val="000000" w:themeColor="text1"/>
        </w:rPr>
      </w:pPr>
      <w:r w:rsidRPr="0091176D">
        <w:rPr>
          <w:rFonts w:eastAsiaTheme="majorEastAsia"/>
          <w:color w:val="000000" w:themeColor="text1"/>
          <w:lang w:val="en-US"/>
        </w:rPr>
        <w:t>Chăn nuôi bò sữa</w:t>
      </w:r>
    </w:p>
    <w:p w14:paraId="3C5421B7" w14:textId="0F92E6BC" w:rsidR="00D91DBF" w:rsidRPr="00434164" w:rsidRDefault="00D91DBF" w:rsidP="00434164">
      <w:pPr>
        <w:pStyle w:val="Heading2"/>
        <w:spacing w:before="120" w:after="120"/>
        <w:jc w:val="both"/>
        <w:rPr>
          <w:rFonts w:ascii="Times New Roman" w:hAnsi="Times New Roman" w:cs="Times New Roman"/>
          <w:szCs w:val="24"/>
        </w:rPr>
      </w:pPr>
      <w:r w:rsidRPr="00434164">
        <w:rPr>
          <w:rFonts w:ascii="Times New Roman" w:hAnsi="Times New Roman" w:cs="Times New Roman"/>
          <w:szCs w:val="24"/>
        </w:rPr>
        <w:t xml:space="preserve">1.4. </w:t>
      </w:r>
      <w:r w:rsidR="00F70214" w:rsidRPr="00434164">
        <w:rPr>
          <w:rFonts w:ascii="Times New Roman" w:hAnsi="Times New Roman" w:cs="Times New Roman"/>
          <w:szCs w:val="24"/>
        </w:rPr>
        <w:t>Ghi nhận và xác định giá trị của tài sản sinh học hoặc sản phẩm nông nghiệp</w:t>
      </w:r>
      <w:bookmarkEnd w:id="8"/>
      <w:bookmarkEnd w:id="9"/>
    </w:p>
    <w:p w14:paraId="0134A771" w14:textId="32A09CFA" w:rsidR="00F70214" w:rsidRPr="00434164" w:rsidRDefault="00F70214" w:rsidP="00DB72FD">
      <w:pPr>
        <w:pStyle w:val="Heading3"/>
      </w:pPr>
      <w:bookmarkStart w:id="10" w:name="_Toc162553616"/>
      <w:r w:rsidRPr="00434164">
        <w:t>1.4.1. Ghi nhận</w:t>
      </w:r>
      <w:bookmarkEnd w:id="10"/>
      <w:r w:rsidRPr="00434164">
        <w:t xml:space="preserve"> </w:t>
      </w:r>
    </w:p>
    <w:p w14:paraId="11D3EAC4" w14:textId="687A7AC1" w:rsidR="00F70214" w:rsidRPr="00434164" w:rsidRDefault="00F70214" w:rsidP="00434164">
      <w:pPr>
        <w:spacing w:before="120" w:after="120"/>
        <w:jc w:val="both"/>
        <w:rPr>
          <w:color w:val="000000" w:themeColor="text1"/>
        </w:rPr>
      </w:pPr>
      <w:r w:rsidRPr="00434164">
        <w:rPr>
          <w:color w:val="000000" w:themeColor="text1"/>
        </w:rPr>
        <w:t>Đơn vị sẽ ghi nhận một tài sản sinh học hoặc một sản phẩm nông nghiệp khi và chỉ khi:</w:t>
      </w:r>
    </w:p>
    <w:p w14:paraId="1BE6B20F" w14:textId="0E7C77B2" w:rsidR="00F70214" w:rsidRPr="00434164" w:rsidRDefault="00F70214" w:rsidP="00434164">
      <w:pPr>
        <w:spacing w:before="120" w:after="120"/>
        <w:jc w:val="both"/>
        <w:rPr>
          <w:color w:val="000000" w:themeColor="text1"/>
        </w:rPr>
      </w:pPr>
      <w:r w:rsidRPr="00434164">
        <w:rPr>
          <w:color w:val="000000" w:themeColor="text1"/>
        </w:rPr>
        <w:t>(a) Đơn vị kiểm soát được tài sản từ những sự kiện trong quá khứ, và</w:t>
      </w:r>
    </w:p>
    <w:p w14:paraId="338780B4" w14:textId="6ED14F1D" w:rsidR="00F70214" w:rsidRPr="00434164" w:rsidRDefault="00F70214" w:rsidP="00434164">
      <w:pPr>
        <w:spacing w:before="120" w:after="120"/>
        <w:jc w:val="both"/>
        <w:rPr>
          <w:color w:val="000000" w:themeColor="text1"/>
        </w:rPr>
      </w:pPr>
      <w:r w:rsidRPr="00434164">
        <w:rPr>
          <w:color w:val="000000" w:themeColor="text1"/>
        </w:rPr>
        <w:t>(b) Có khả năng mang lại các lợi ích kinh tế trong tương lai.</w:t>
      </w:r>
    </w:p>
    <w:p w14:paraId="175E01B4" w14:textId="77777777" w:rsidR="00F70214" w:rsidRPr="00434164" w:rsidRDefault="00F70214" w:rsidP="00434164">
      <w:pPr>
        <w:spacing w:before="120" w:after="120"/>
        <w:jc w:val="both"/>
        <w:rPr>
          <w:color w:val="000000" w:themeColor="text1"/>
        </w:rPr>
      </w:pPr>
      <w:r w:rsidRPr="00434164">
        <w:rPr>
          <w:color w:val="000000" w:themeColor="text1"/>
        </w:rPr>
        <w:t>(c) Giá trị hợp lý hoặc giá gốc của tài sản có thể được xác định một cách đáng tin cậy.</w:t>
      </w:r>
      <w:r w:rsidR="004E5342" w:rsidRPr="00434164">
        <w:rPr>
          <w:color w:val="000000" w:themeColor="text1"/>
        </w:rPr>
        <w:t xml:space="preserve">  </w:t>
      </w:r>
    </w:p>
    <w:p w14:paraId="273978EB" w14:textId="77777777" w:rsidR="00112DEC" w:rsidRDefault="00F70214" w:rsidP="00434164">
      <w:pPr>
        <w:spacing w:before="120" w:after="120"/>
        <w:jc w:val="both"/>
        <w:rPr>
          <w:color w:val="000000" w:themeColor="text1"/>
        </w:rPr>
      </w:pPr>
      <w:r w:rsidRPr="00434164">
        <w:rPr>
          <w:color w:val="000000" w:themeColor="text1"/>
        </w:rPr>
        <w:t xml:space="preserve">Trong hoạt động nông nghiệp, quyền kiểm soát có thể được xác định, ví dụ, dưới dạng quyền sở hữu hợp pháp đàn gia súc và thương hiệu hoặc kiểm soát đàn gia súc theo cách khác như mua lại, sinh sản hoặc cai sữa. </w:t>
      </w:r>
    </w:p>
    <w:p w14:paraId="45F15471" w14:textId="3DC41A80" w:rsidR="00F70214" w:rsidRPr="00434164" w:rsidRDefault="00F70214" w:rsidP="00434164">
      <w:pPr>
        <w:spacing w:before="120" w:after="120"/>
        <w:jc w:val="both"/>
        <w:rPr>
          <w:color w:val="000000" w:themeColor="text1"/>
        </w:rPr>
      </w:pPr>
      <w:r w:rsidRPr="00434164">
        <w:rPr>
          <w:color w:val="000000" w:themeColor="text1"/>
        </w:rPr>
        <w:lastRenderedPageBreak/>
        <w:t>Lợi ích kinh tế trong tương lai thường được xác định thông qua việc đánh giá các thuộc tính vật lý quan trọng.</w:t>
      </w:r>
    </w:p>
    <w:p w14:paraId="09F11069" w14:textId="77777777" w:rsidR="00F70214" w:rsidRPr="00434164" w:rsidRDefault="00F70214" w:rsidP="00DB72FD">
      <w:pPr>
        <w:pStyle w:val="Heading3"/>
      </w:pPr>
      <w:bookmarkStart w:id="11" w:name="_Toc162553617"/>
      <w:r w:rsidRPr="00434164">
        <w:t>1.4.2. Xác định giá trị</w:t>
      </w:r>
      <w:bookmarkEnd w:id="11"/>
    </w:p>
    <w:p w14:paraId="004F6225" w14:textId="15AB3C96" w:rsidR="00F70214" w:rsidRPr="00434164" w:rsidRDefault="00F70214" w:rsidP="00434164">
      <w:pPr>
        <w:spacing w:before="120" w:after="120"/>
        <w:jc w:val="both"/>
        <w:rPr>
          <w:color w:val="000000" w:themeColor="text1"/>
        </w:rPr>
      </w:pPr>
      <w:r w:rsidRPr="00434164">
        <w:rPr>
          <w:color w:val="000000" w:themeColor="text1"/>
        </w:rPr>
        <w:t>Tài sản sinh học được xác định giá trị khi ghi nhận ban đầu và tại thời kiểm kết thúc kỳ báo cáo theo giá trị hợp lý trừ chi phí bán, ngoại trừ một số trường hợp khi giá trị hợp lý không thể được xác định một cách đáng tin cậy.</w:t>
      </w:r>
    </w:p>
    <w:p w14:paraId="2F159DBC" w14:textId="77777777" w:rsidR="00F70214" w:rsidRPr="00434164" w:rsidRDefault="00F70214" w:rsidP="00434164">
      <w:pPr>
        <w:spacing w:before="120" w:after="120"/>
        <w:jc w:val="both"/>
        <w:rPr>
          <w:color w:val="000000" w:themeColor="text1"/>
        </w:rPr>
      </w:pPr>
      <w:r w:rsidRPr="00434164">
        <w:rPr>
          <w:color w:val="000000" w:themeColor="text1"/>
        </w:rPr>
        <w:t>Sản phẩm nông nghiệp được thu hoạch từ các tài sản sinh học của đơn vị cần được xác định giá trị theo giá trị hợp lý trừ chi phí bán tại thời điểm thu hoạch. Việc xác định giá trị như vậy là giá gốc tại ngày áp dụng IAS 2 Hàng tồn kho hoặc Chuẩn mực thích hợp khác.</w:t>
      </w:r>
      <w:r w:rsidR="004E5342" w:rsidRPr="00434164">
        <w:rPr>
          <w:color w:val="000000" w:themeColor="text1"/>
        </w:rPr>
        <w:t xml:space="preserve"> </w:t>
      </w:r>
    </w:p>
    <w:p w14:paraId="54D60811" w14:textId="64B5961F" w:rsidR="00F70214" w:rsidRPr="00434164" w:rsidRDefault="00F70214" w:rsidP="00434164">
      <w:pPr>
        <w:spacing w:before="120" w:after="120"/>
        <w:jc w:val="both"/>
        <w:rPr>
          <w:color w:val="000000" w:themeColor="text1"/>
        </w:rPr>
      </w:pPr>
      <w:r w:rsidRPr="00434164">
        <w:rPr>
          <w:color w:val="000000" w:themeColor="text1"/>
        </w:rPr>
        <w:t>Việc xác định giá trị hợp lý của tài sản sinh học hoặc sản phẩm nông nghiệp có thể thực hiện dễ dàng hơn bằng cách nhóm các tài sản sinh học hoặc sản phẩm nông nghiệp theo các đặc tính quan trọng ví dụ như độ tuổi hay chất lượng. Đơn vị lựa chọn đặc tính tương ứng với các đặc tính mà được sử dụng trên thị trường như là một cơ sở để định giá.</w:t>
      </w:r>
    </w:p>
    <w:p w14:paraId="1F43D02B" w14:textId="77777777" w:rsidR="00F70214" w:rsidRPr="00434164" w:rsidRDefault="00F70214" w:rsidP="00434164">
      <w:pPr>
        <w:spacing w:before="120" w:after="120"/>
        <w:jc w:val="both"/>
        <w:rPr>
          <w:color w:val="000000" w:themeColor="text1"/>
        </w:rPr>
      </w:pPr>
      <w:r w:rsidRPr="00434164">
        <w:rPr>
          <w:color w:val="000000" w:themeColor="text1"/>
        </w:rPr>
        <w:t>Các đơn vị thường ký kết hợp đồng để bán tài sản sinh học hoặc sản phẩm nông nghiệp vào thời điểm trong tương lai. Giá hợp đồng không nhất thiết phải liên quan đến tính giá trị hợp lý, bởi vì giá trị hợp lý phản ánh điều kiện thị trường hiện hành nơi mà những người mua và người bán trên thị trường tiến hành giao dịch. Vì vậy, giá trị hợp lý của tài sản sinh học hoặc sản phẩm nông nghiệp sẽ không thay đổi bởi sự tồn tại của hợp đồng. Trong một số trường hợp, một hợp đồng bán tài sản sinh học hoặc sản phẩm nông nghiệp có thể là một hợp đồng rủi ro lớn, như định nghĩa trong IAS 37 Dự phòng, Nợ tiềm tàng và Tài sản tiềm tàng. IAS 37 được áp dụng trong trường hợp ký kết hợp đồng rủi ro lớn.</w:t>
      </w:r>
    </w:p>
    <w:p w14:paraId="5D03B176" w14:textId="77777777" w:rsidR="00F70214" w:rsidRPr="00434164" w:rsidRDefault="00F70214" w:rsidP="00434164">
      <w:pPr>
        <w:spacing w:before="120" w:after="120"/>
        <w:jc w:val="both"/>
        <w:rPr>
          <w:color w:val="000000" w:themeColor="text1"/>
        </w:rPr>
      </w:pPr>
      <w:r w:rsidRPr="00434164">
        <w:rPr>
          <w:color w:val="000000" w:themeColor="text1"/>
        </w:rPr>
        <w:t>Đơn vị không tính đến bất kỳ dòng tiền để thanh toán cho việc mua các tài sản, nghĩa vụ thuế hoặc tái thiết lập các tài sản sinh học sau thu hoạch (ví dụ, chi phí trồng lại cây lâm nghiệp sau khi thu hoạch gỗ).</w:t>
      </w:r>
    </w:p>
    <w:p w14:paraId="547CE36B" w14:textId="77777777" w:rsidR="00F70214" w:rsidRPr="00875761" w:rsidRDefault="00F70214" w:rsidP="00434164">
      <w:pPr>
        <w:spacing w:before="120" w:after="120"/>
        <w:jc w:val="both"/>
        <w:rPr>
          <w:b/>
          <w:color w:val="000000" w:themeColor="text1"/>
        </w:rPr>
      </w:pPr>
      <w:r w:rsidRPr="00875761">
        <w:rPr>
          <w:b/>
          <w:color w:val="000000" w:themeColor="text1"/>
        </w:rPr>
        <w:t>Giá gốc đôi khi xấp xỉ giá trị hợp lý, cụ thể khi:</w:t>
      </w:r>
    </w:p>
    <w:p w14:paraId="12E22234" w14:textId="3145BC1F" w:rsidR="00F70214" w:rsidRPr="00434164" w:rsidRDefault="00F70214" w:rsidP="00434164">
      <w:pPr>
        <w:spacing w:before="120" w:after="120"/>
        <w:jc w:val="both"/>
        <w:rPr>
          <w:color w:val="000000" w:themeColor="text1"/>
        </w:rPr>
      </w:pPr>
      <w:r w:rsidRPr="00434164">
        <w:rPr>
          <w:color w:val="000000" w:themeColor="text1"/>
        </w:rPr>
        <w:t xml:space="preserve">(a) Biến đổi sinh học xảy ra rất ít từ khi phát sinh chi phí ban đầu (ví dụ, cây được gieo trồng ngay trước khi kết thúc kỳ báo cáo hoặc vật chăn nuôi mới mua); hoặc </w:t>
      </w:r>
    </w:p>
    <w:p w14:paraId="344D54AE" w14:textId="77777777" w:rsidR="00F70214" w:rsidRPr="00434164" w:rsidRDefault="00F70214" w:rsidP="00434164">
      <w:pPr>
        <w:spacing w:before="120" w:after="120"/>
        <w:jc w:val="both"/>
        <w:rPr>
          <w:color w:val="000000" w:themeColor="text1"/>
        </w:rPr>
      </w:pPr>
      <w:r w:rsidRPr="00434164">
        <w:rPr>
          <w:color w:val="000000" w:themeColor="text1"/>
        </w:rPr>
        <w:t>(b) Ảnh hưởng của biến đổi sinh học đến giá bán được dự đoán là không trọng yếu (ví dụ, cho đầu tư ban đầu của cây thông có vòng đời 30 năm).</w:t>
      </w:r>
    </w:p>
    <w:p w14:paraId="2322A0B0" w14:textId="202923BF" w:rsidR="004E5342" w:rsidRPr="00434164" w:rsidRDefault="00F70214" w:rsidP="00434164">
      <w:pPr>
        <w:spacing w:before="120" w:after="120"/>
        <w:jc w:val="both"/>
        <w:rPr>
          <w:color w:val="000000" w:themeColor="text1"/>
        </w:rPr>
      </w:pPr>
      <w:r w:rsidRPr="00434164">
        <w:rPr>
          <w:color w:val="000000" w:themeColor="text1"/>
        </w:rPr>
        <w:t>Các tài sản sinh học thường được gắn liền với đất (ví dụ, cây trồng trong rừng)</w:t>
      </w:r>
      <w:r w:rsidR="00383C6B">
        <w:rPr>
          <w:color w:val="000000" w:themeColor="text1"/>
        </w:rPr>
        <w:t>:</w:t>
      </w:r>
      <w:r w:rsidRPr="00434164">
        <w:rPr>
          <w:color w:val="000000" w:themeColor="text1"/>
        </w:rPr>
        <w:t xml:space="preserve"> Có thể không có thị trường riêng nào dành cho các tài sản sinh học gắn liền với đất, nhưng có thị trường tồn tại cho tổ hợp các tài sản này, đó là các tài sản sinh học, đất chưa qua cải tạo và đất cải tạo như một gói chung. Đơn vị có thể sử dụng thông tin liên quan đến tổ hợp các tài sản này để xác định giá trị hợp lý của các tài sản sinh học. Ví dụ, giá trị hợp lý của tài sản sinh học có thể được xác định bằng cách lấy giá trị hợp lý của tổ hợp tài sản trừ đi giá trị hợp lý của quyền sử dụng đất chưa được cải tạo và đất cải tạo.</w:t>
      </w:r>
      <w:r w:rsidR="004E5342" w:rsidRPr="00434164">
        <w:rPr>
          <w:color w:val="000000" w:themeColor="text1"/>
        </w:rPr>
        <w:t xml:space="preserve">               </w:t>
      </w:r>
    </w:p>
    <w:p w14:paraId="42B9EECE" w14:textId="12B69149" w:rsidR="00D91DBF" w:rsidRPr="00DB72FD" w:rsidRDefault="00F70214" w:rsidP="00DB72FD">
      <w:pPr>
        <w:rPr>
          <w:b/>
        </w:rPr>
      </w:pPr>
      <w:bookmarkStart w:id="12" w:name="_Toc162553245"/>
      <w:r w:rsidRPr="00DB72FD">
        <w:rPr>
          <w:b/>
        </w:rPr>
        <w:t>Ghi nhận lãi và lỗ</w:t>
      </w:r>
      <w:bookmarkEnd w:id="12"/>
    </w:p>
    <w:p w14:paraId="652CF1EC" w14:textId="654D2CB4" w:rsidR="0009237E" w:rsidRPr="00DB72FD" w:rsidRDefault="0009237E" w:rsidP="00DB72FD">
      <w:pPr>
        <w:jc w:val="both"/>
        <w:rPr>
          <w:rFonts w:eastAsiaTheme="majorEastAsia"/>
          <w:color w:val="000000" w:themeColor="text1"/>
        </w:rPr>
      </w:pPr>
      <w:bookmarkStart w:id="13" w:name="_Toc162553246"/>
      <w:r w:rsidRPr="00DB72FD">
        <w:rPr>
          <w:rFonts w:eastAsiaTheme="majorEastAsia"/>
          <w:color w:val="000000" w:themeColor="text1"/>
        </w:rPr>
        <w:t>Lãi hoặc lỗ phát sinh khi ghi nhận ban đầu của tài sản sinh học được xác định theo giá trị hợp lý trừ chi phí bán và thay đổi của giá trị hợp lý trừ chi phí bán của tài sản sinh học được ghi nhận vào báo cáo lãi hoặc lỗ của kỳ mà nó phát sinh.</w:t>
      </w:r>
      <w:bookmarkEnd w:id="13"/>
    </w:p>
    <w:p w14:paraId="7BFEAE7D" w14:textId="7478DA9B" w:rsidR="0009237E" w:rsidRPr="00DB72FD" w:rsidRDefault="0009237E" w:rsidP="00DB72FD">
      <w:pPr>
        <w:jc w:val="both"/>
        <w:rPr>
          <w:rFonts w:eastAsiaTheme="majorEastAsia"/>
          <w:color w:val="000000" w:themeColor="text1"/>
        </w:rPr>
      </w:pPr>
      <w:r w:rsidRPr="00DB72FD">
        <w:rPr>
          <w:rFonts w:eastAsiaTheme="majorEastAsia"/>
          <w:color w:val="000000" w:themeColor="text1"/>
        </w:rPr>
        <w:t xml:space="preserve">Một khoản lỗ có thể phát sinh ngay khi ghi nhận ban đầu của tài sản sinh học vì chi phí bán được khấu trừ khi xác định giá trị hợp lý trừ chi phí bán của tài sản sinh học này. Một khoản lãi cũng có thể phát sinh khi ghi nhận ban đầu của tài sản sinh học, ví dụ khi bò con được sinh ra. </w:t>
      </w:r>
    </w:p>
    <w:p w14:paraId="63FDC16C" w14:textId="532E779A" w:rsidR="0009237E" w:rsidRPr="00DB72FD" w:rsidRDefault="0009237E" w:rsidP="00DB72FD">
      <w:pPr>
        <w:jc w:val="both"/>
        <w:rPr>
          <w:rFonts w:eastAsiaTheme="majorEastAsia"/>
          <w:color w:val="000000" w:themeColor="text1"/>
        </w:rPr>
      </w:pPr>
      <w:r w:rsidRPr="00DB72FD">
        <w:rPr>
          <w:rFonts w:eastAsiaTheme="majorEastAsia"/>
          <w:color w:val="000000" w:themeColor="text1"/>
        </w:rPr>
        <w:lastRenderedPageBreak/>
        <w:t>Lãi hoặc lỗ phát sinh ngay khi ghi nhận ban đầu của sản phẩm nông nghiệp theo giá trị hợp lý trừ chi phí bán được ghi nhận vào báo cáo lãi hoặc lỗ kỳ phát sinh.</w:t>
      </w:r>
    </w:p>
    <w:p w14:paraId="3218A010" w14:textId="77777777" w:rsidR="0009237E" w:rsidRPr="00434164" w:rsidRDefault="0009237E" w:rsidP="00434164">
      <w:pPr>
        <w:spacing w:before="120" w:after="120"/>
        <w:jc w:val="both"/>
        <w:rPr>
          <w:rFonts w:eastAsiaTheme="majorEastAsia"/>
          <w:b/>
          <w:color w:val="000000" w:themeColor="text1"/>
        </w:rPr>
      </w:pPr>
      <w:r w:rsidRPr="00434164">
        <w:rPr>
          <w:rFonts w:eastAsiaTheme="majorEastAsia"/>
          <w:b/>
          <w:color w:val="000000" w:themeColor="text1"/>
        </w:rPr>
        <w:t xml:space="preserve">Trường hợp không có khả năng xác định giá trị hợp lý một cách tin cậy: </w:t>
      </w:r>
    </w:p>
    <w:p w14:paraId="7944600B" w14:textId="7D6FAFB9" w:rsidR="0009237E" w:rsidRPr="00434164" w:rsidRDefault="0009237E" w:rsidP="00434164">
      <w:pPr>
        <w:spacing w:before="120" w:after="120"/>
        <w:jc w:val="both"/>
        <w:rPr>
          <w:rFonts w:eastAsiaTheme="majorEastAsia"/>
          <w:color w:val="000000" w:themeColor="text1"/>
        </w:rPr>
      </w:pPr>
      <w:r w:rsidRPr="00434164">
        <w:rPr>
          <w:rFonts w:eastAsiaTheme="majorEastAsia"/>
          <w:color w:val="000000" w:themeColor="text1"/>
        </w:rPr>
        <w:t xml:space="preserve">Giả định rằng giá trị hợp lý của tài sản sinh học có thể được xác định một cách đáng tin cậy. Tuy nhiên, giả định đó chỉ có thể bị bác bỏ khi ghi nhận giá trị ban đầu đối với một tài sản sinh học không có sẵn giá trên thị trường và các phương pháp xác định giá trị hợp lý thay thế được xác định là không đáng tin cậy. Trong trường hợp như vậy, tài sản sinh học đó sẽ được xác định bằng giá gốc trừ đi khấu hao lũy kế và các khoản lỗ lũy kế do suy giảm giá trị. Khi giá trị hợp lý của một tài sản sinh học trở nên đáng tin cậy, đơn vị sẽ xác định bằng cách lấy giá trị hợp lý trừ chi phí bán. Khi một tài sản sinh học dài hạn đáp ứng các tiêu chí để phân loại là nắm giữ để bán (hoặc được bao gồm trong một nhóm thanh lý được phân loại là nắm giữ để bán) theo quy định tại IFRS 5 </w:t>
      </w:r>
      <w:r w:rsidRPr="00383C6B">
        <w:rPr>
          <w:rFonts w:eastAsiaTheme="majorEastAsia"/>
          <w:i/>
          <w:color w:val="000000" w:themeColor="text1"/>
        </w:rPr>
        <w:t>Tài sản dài hạn nắm giữ để bán và Hoạt động bị chấm dứt</w:t>
      </w:r>
      <w:r w:rsidRPr="00434164">
        <w:rPr>
          <w:rFonts w:eastAsiaTheme="majorEastAsia"/>
          <w:color w:val="000000" w:themeColor="text1"/>
        </w:rPr>
        <w:t>, giá trị hợp lý được giả định là có thể được xác định một cách đáng tin cậy.</w:t>
      </w:r>
    </w:p>
    <w:p w14:paraId="5B676D69" w14:textId="2FC8EA9F" w:rsidR="0009237E" w:rsidRPr="00434164" w:rsidRDefault="0009237E" w:rsidP="00434164">
      <w:pPr>
        <w:spacing w:before="120" w:after="120"/>
        <w:jc w:val="both"/>
        <w:rPr>
          <w:rFonts w:eastAsiaTheme="majorEastAsia"/>
          <w:color w:val="000000" w:themeColor="text1"/>
        </w:rPr>
      </w:pPr>
      <w:r w:rsidRPr="00434164">
        <w:rPr>
          <w:rFonts w:eastAsiaTheme="majorEastAsia"/>
          <w:color w:val="000000" w:themeColor="text1"/>
        </w:rPr>
        <w:t>Một đơn vị trước đây đã xác định giá trị một tài sản sinh học theo giá trị hợp lý trừ chi phí bán sẽ tiếp tục áp dụng phương pháp xác định giá trị này cho đến khi thanh lý.</w:t>
      </w:r>
    </w:p>
    <w:p w14:paraId="2CE13C07" w14:textId="5CB8E452" w:rsidR="0009237E" w:rsidRPr="00434164" w:rsidRDefault="0009237E" w:rsidP="00434164">
      <w:pPr>
        <w:spacing w:before="120" w:after="120"/>
        <w:jc w:val="both"/>
        <w:rPr>
          <w:rFonts w:eastAsiaTheme="majorEastAsia"/>
          <w:color w:val="000000" w:themeColor="text1"/>
        </w:rPr>
      </w:pPr>
      <w:r w:rsidRPr="00434164">
        <w:rPr>
          <w:rFonts w:eastAsiaTheme="majorEastAsia"/>
          <w:color w:val="000000" w:themeColor="text1"/>
        </w:rPr>
        <w:t>Trong mọi trường hợp, đơn vị xác định giá trị sản phẩm nông nghiệp tại điểm thu hoạch theo giá trị hợp lý trừ chi phí bán. Chuẩn mực này phản ánh quan điểm rằng giá trị hợp lý của sản phẩm nông nghiệp tại thời điểm thu hoạch luôn có thể được xác định một cách đáng tin cậy.</w:t>
      </w:r>
    </w:p>
    <w:p w14:paraId="113DAA9F" w14:textId="4E684682" w:rsidR="0009237E" w:rsidRDefault="0009237E" w:rsidP="00383C6B">
      <w:pPr>
        <w:spacing w:before="120" w:after="120"/>
        <w:jc w:val="both"/>
        <w:rPr>
          <w:rFonts w:eastAsiaTheme="majorEastAsia"/>
          <w:color w:val="000000" w:themeColor="text1"/>
        </w:rPr>
      </w:pPr>
      <w:r w:rsidRPr="00434164">
        <w:rPr>
          <w:rFonts w:eastAsiaTheme="majorEastAsia"/>
          <w:color w:val="000000" w:themeColor="text1"/>
        </w:rPr>
        <w:t>Trong việc xác định giá gốc, khấu hao lũy kế và các khoản lỗ lũy kế do suy giảm giá trị, đơn vị cần xem xét IAS 2, IAS 16 và IAS 36 Tổn thất tài sản</w:t>
      </w:r>
      <w:r w:rsidR="00383C6B">
        <w:rPr>
          <w:rFonts w:eastAsiaTheme="majorEastAsia"/>
          <w:color w:val="000000" w:themeColor="text1"/>
        </w:rPr>
        <w:t>.</w:t>
      </w:r>
    </w:p>
    <w:p w14:paraId="1165D2BB" w14:textId="02B5112D" w:rsidR="00CA34B2" w:rsidRDefault="00640858" w:rsidP="00383C6B">
      <w:pPr>
        <w:spacing w:before="120" w:after="120"/>
        <w:jc w:val="both"/>
        <w:rPr>
          <w:rFonts w:eastAsiaTheme="majorEastAsia"/>
          <w:color w:val="000000" w:themeColor="text1"/>
        </w:rPr>
      </w:pPr>
      <w:r w:rsidRPr="0028021B">
        <w:rPr>
          <w:rFonts w:eastAsiaTheme="majorEastAsia"/>
          <w:b/>
          <w:i/>
          <w:color w:val="000000" w:themeColor="text1"/>
        </w:rPr>
        <w:t xml:space="preserve">Ví dụ </w:t>
      </w:r>
      <w:r w:rsidR="0091176D">
        <w:rPr>
          <w:rFonts w:eastAsiaTheme="majorEastAsia"/>
          <w:b/>
          <w:i/>
          <w:color w:val="000000" w:themeColor="text1"/>
        </w:rPr>
        <w:t>2</w:t>
      </w:r>
      <w:r w:rsidRPr="0028021B">
        <w:rPr>
          <w:rFonts w:eastAsiaTheme="majorEastAsia"/>
          <w:b/>
          <w:i/>
          <w:color w:val="000000" w:themeColor="text1"/>
        </w:rPr>
        <w:t>:</w:t>
      </w:r>
      <w:r>
        <w:rPr>
          <w:rFonts w:eastAsiaTheme="majorEastAsia"/>
          <w:color w:val="000000" w:themeColor="text1"/>
        </w:rPr>
        <w:t xml:space="preserve"> </w:t>
      </w:r>
      <w:r w:rsidRPr="00640858">
        <w:rPr>
          <w:rFonts w:eastAsiaTheme="majorEastAsia"/>
          <w:color w:val="000000" w:themeColor="text1"/>
        </w:rPr>
        <w:t>Công ty A trước đây đã xác định giá trị một tài sản sinh học theo giá trị hợp lý trừ chi phí bán. Trong năm tài chính, giao dịch trên thị trường trở nên ít thường xuyên hơn, công ty A có thể thay đổi cách xác định giá trị của tài sản sinh học trên theo mô hình giá gốc được không?</w:t>
      </w:r>
    </w:p>
    <w:p w14:paraId="4AA82178" w14:textId="52B3BF90" w:rsidR="00640858" w:rsidRPr="00640858" w:rsidRDefault="00640858" w:rsidP="00640858">
      <w:pPr>
        <w:spacing w:before="120" w:after="120"/>
        <w:jc w:val="both"/>
        <w:rPr>
          <w:rFonts w:eastAsiaTheme="majorEastAsia"/>
          <w:color w:val="000000" w:themeColor="text1"/>
        </w:rPr>
      </w:pPr>
      <w:r w:rsidRPr="0028021B">
        <w:rPr>
          <w:rFonts w:eastAsiaTheme="majorEastAsia"/>
          <w:b/>
          <w:i/>
          <w:color w:val="000000" w:themeColor="text1"/>
        </w:rPr>
        <w:t xml:space="preserve">Ví dụ </w:t>
      </w:r>
      <w:r w:rsidR="0091176D">
        <w:rPr>
          <w:rFonts w:eastAsiaTheme="majorEastAsia"/>
          <w:b/>
          <w:i/>
          <w:color w:val="000000" w:themeColor="text1"/>
        </w:rPr>
        <w:t>3</w:t>
      </w:r>
      <w:r w:rsidRPr="0028021B">
        <w:rPr>
          <w:rFonts w:eastAsiaTheme="majorEastAsia"/>
          <w:b/>
          <w:i/>
          <w:color w:val="000000" w:themeColor="text1"/>
        </w:rPr>
        <w:t>:</w:t>
      </w:r>
      <w:r>
        <w:rPr>
          <w:rFonts w:eastAsiaTheme="majorEastAsia"/>
          <w:color w:val="000000" w:themeColor="text1"/>
        </w:rPr>
        <w:t xml:space="preserve"> </w:t>
      </w:r>
      <w:r w:rsidRPr="00640858">
        <w:rPr>
          <w:rFonts w:eastAsiaTheme="majorEastAsia"/>
          <w:color w:val="000000" w:themeColor="text1"/>
        </w:rPr>
        <w:t xml:space="preserve">Ngày 01/1/N công ty có 100 con bò 2 năm tuổi. Tại thời điểm này giá trị hợp lý trừ chi phí bán của mỗi con bò là 100USD. </w:t>
      </w:r>
    </w:p>
    <w:p w14:paraId="2F18C313" w14:textId="77777777" w:rsidR="00640858" w:rsidRPr="00640858" w:rsidRDefault="00640858" w:rsidP="00640858">
      <w:pPr>
        <w:spacing w:before="120" w:after="120"/>
        <w:jc w:val="both"/>
        <w:rPr>
          <w:rFonts w:eastAsiaTheme="majorEastAsia"/>
          <w:color w:val="000000" w:themeColor="text1"/>
        </w:rPr>
      </w:pPr>
      <w:r w:rsidRPr="00640858">
        <w:rPr>
          <w:rFonts w:eastAsiaTheme="majorEastAsia"/>
          <w:color w:val="000000" w:themeColor="text1"/>
        </w:rPr>
        <w:t xml:space="preserve">Ngày 1/6/N, công ty mua 20 con bò (2,5 năm tuổi) với giá 60USD/con. </w:t>
      </w:r>
    </w:p>
    <w:p w14:paraId="64007882" w14:textId="77777777" w:rsidR="00640858" w:rsidRPr="00640858" w:rsidRDefault="00640858" w:rsidP="00640858">
      <w:pPr>
        <w:spacing w:before="120" w:after="120"/>
        <w:jc w:val="both"/>
        <w:rPr>
          <w:rFonts w:eastAsiaTheme="majorEastAsia"/>
          <w:color w:val="000000" w:themeColor="text1"/>
        </w:rPr>
      </w:pPr>
      <w:r w:rsidRPr="00640858">
        <w:rPr>
          <w:rFonts w:eastAsiaTheme="majorEastAsia"/>
          <w:color w:val="000000" w:themeColor="text1"/>
        </w:rPr>
        <w:t xml:space="preserve">Ngày 31/12/N, mỗi con bò 3 năm tuổi có giá bán trên thi trường là 90 USD. </w:t>
      </w:r>
    </w:p>
    <w:p w14:paraId="011BED72" w14:textId="77777777" w:rsidR="00640858" w:rsidRPr="00640858" w:rsidRDefault="00640858" w:rsidP="00640858">
      <w:pPr>
        <w:spacing w:before="120" w:after="120"/>
        <w:jc w:val="both"/>
        <w:rPr>
          <w:rFonts w:eastAsiaTheme="majorEastAsia"/>
          <w:color w:val="000000" w:themeColor="text1"/>
        </w:rPr>
      </w:pPr>
      <w:r w:rsidRPr="00640858">
        <w:rPr>
          <w:rFonts w:eastAsiaTheme="majorEastAsia"/>
          <w:color w:val="000000" w:themeColor="text1"/>
        </w:rPr>
        <w:t xml:space="preserve">Chi phí bán hàng là 2%. </w:t>
      </w:r>
    </w:p>
    <w:p w14:paraId="6662DFBD" w14:textId="036029A8" w:rsidR="00CA34B2" w:rsidRPr="00383C6B" w:rsidRDefault="00640858" w:rsidP="00383C6B">
      <w:pPr>
        <w:spacing w:before="120" w:after="120"/>
        <w:jc w:val="both"/>
        <w:rPr>
          <w:rFonts w:eastAsiaTheme="majorEastAsia"/>
          <w:color w:val="000000" w:themeColor="text1"/>
        </w:rPr>
      </w:pPr>
      <w:r w:rsidRPr="00640858">
        <w:rPr>
          <w:rFonts w:eastAsiaTheme="majorEastAsia"/>
          <w:color w:val="000000" w:themeColor="text1"/>
        </w:rPr>
        <w:t>Yêu cầu:</w:t>
      </w:r>
      <w:r>
        <w:rPr>
          <w:rFonts w:eastAsiaTheme="majorEastAsia"/>
          <w:color w:val="000000" w:themeColor="text1"/>
        </w:rPr>
        <w:t xml:space="preserve"> </w:t>
      </w:r>
      <w:r w:rsidRPr="00640858">
        <w:rPr>
          <w:rFonts w:eastAsiaTheme="majorEastAsia"/>
          <w:color w:val="000000" w:themeColor="text1"/>
        </w:rPr>
        <w:t>Hạch toán các nghiệp vụ phát sinh.</w:t>
      </w:r>
    </w:p>
    <w:p w14:paraId="400B0A80" w14:textId="27B55A37" w:rsidR="00A451F8" w:rsidRPr="00434164" w:rsidRDefault="00B70661" w:rsidP="00DB72FD">
      <w:pPr>
        <w:pStyle w:val="Heading2"/>
      </w:pPr>
      <w:bookmarkStart w:id="14" w:name="_Toc162553248"/>
      <w:bookmarkStart w:id="15" w:name="_Toc162553618"/>
      <w:r w:rsidRPr="00434164">
        <w:t>1.</w:t>
      </w:r>
      <w:r w:rsidR="007436F3">
        <w:t>5.</w:t>
      </w:r>
      <w:r w:rsidRPr="00434164">
        <w:t xml:space="preserve"> </w:t>
      </w:r>
      <w:r w:rsidR="00A451F8" w:rsidRPr="00434164">
        <w:t>T</w:t>
      </w:r>
      <w:r w:rsidR="002E4913" w:rsidRPr="00434164">
        <w:t>huyết minh</w:t>
      </w:r>
      <w:bookmarkEnd w:id="14"/>
      <w:bookmarkEnd w:id="15"/>
    </w:p>
    <w:p w14:paraId="272A49C8" w14:textId="17679F65" w:rsidR="0009237E" w:rsidRPr="00434164" w:rsidRDefault="0009237E" w:rsidP="00434164">
      <w:pPr>
        <w:spacing w:before="120" w:after="120"/>
        <w:jc w:val="both"/>
        <w:rPr>
          <w:color w:val="000000" w:themeColor="text1"/>
        </w:rPr>
      </w:pPr>
      <w:r w:rsidRPr="00434164">
        <w:rPr>
          <w:color w:val="000000" w:themeColor="text1"/>
        </w:rPr>
        <w:t>Đơn vị cần thuyết minh tổng lãi hoặc lỗ phát sinh trong kỳ ngay khi ghi nhận ban đầu của tài sản sinh học và sản phẩm nông nghiệp và do thay đổi về giá trị hợp lý trừ chi phí bán của các tài sản sinh học.</w:t>
      </w:r>
    </w:p>
    <w:p w14:paraId="593198B2" w14:textId="61802079" w:rsidR="0009237E" w:rsidRPr="00434164" w:rsidRDefault="0009237E" w:rsidP="00434164">
      <w:pPr>
        <w:spacing w:before="120" w:after="120"/>
        <w:jc w:val="both"/>
        <w:rPr>
          <w:color w:val="000000" w:themeColor="text1"/>
        </w:rPr>
      </w:pPr>
      <w:r w:rsidRPr="00434164">
        <w:rPr>
          <w:color w:val="000000" w:themeColor="text1"/>
        </w:rPr>
        <w:t>Đơn vị cần cung cấp thông tin miêu tả về từng nhóm tài sản sinh học.</w:t>
      </w:r>
    </w:p>
    <w:p w14:paraId="677BFF03" w14:textId="2B2D0C04" w:rsidR="0009237E" w:rsidRPr="00434164" w:rsidRDefault="0009237E" w:rsidP="00434164">
      <w:pPr>
        <w:spacing w:before="120" w:after="120"/>
        <w:jc w:val="both"/>
        <w:rPr>
          <w:color w:val="000000" w:themeColor="text1"/>
        </w:rPr>
      </w:pPr>
      <w:r w:rsidRPr="00434164">
        <w:rPr>
          <w:color w:val="000000" w:themeColor="text1"/>
        </w:rPr>
        <w:t>Thuyết minh được yêu cầu có thể bao gồm cả thuyết minh định tính hoặc định lượng.</w:t>
      </w:r>
    </w:p>
    <w:p w14:paraId="4708DEE7" w14:textId="0A588125" w:rsidR="0009237E" w:rsidRPr="00434164" w:rsidRDefault="002E4913" w:rsidP="00434164">
      <w:pPr>
        <w:spacing w:before="120" w:after="120"/>
        <w:jc w:val="both"/>
        <w:rPr>
          <w:color w:val="000000" w:themeColor="text1"/>
        </w:rPr>
      </w:pPr>
      <w:r w:rsidRPr="00434164">
        <w:rPr>
          <w:color w:val="000000" w:themeColor="text1"/>
        </w:rPr>
        <w:t xml:space="preserve">- </w:t>
      </w:r>
      <w:r w:rsidR="0009237E" w:rsidRPr="00434164">
        <w:rPr>
          <w:color w:val="000000" w:themeColor="text1"/>
        </w:rPr>
        <w:t xml:space="preserve">Đơn vị được khuyến khích cung cấp các thông tin định lượng cho từng nhóm các tài sản sinh học, phân loại giữa tài sản sinh học tiêu dùng và tài sản sinh học cho sản phẩm hoặc giữa các tài sản đã trưởng thành và tài sản sinh học chưa trưởng thành, nếu có thể. Ví dụ, đơn vị có thể cung cấp thông tin về giá trị ghi sổ theo nhóm các tài sản sinh học để tiêu dùng và tài sản sinh học cho sản phẩm. Đơn vị có thể phân loại giá trị ghi sổ thành tài sản đã trưởng thành và tài sản chưa trưởng thành. Việc phân loại này cung cấp thông tin hữu ích cho việc đánh giá dòng tiền trong tương lai. Đơn vị cần thuyết minh cơ sở của việc phân loại đó. </w:t>
      </w:r>
    </w:p>
    <w:p w14:paraId="47BBB4AB" w14:textId="5DB8C148" w:rsidR="0009237E" w:rsidRPr="00434164" w:rsidRDefault="002E4913" w:rsidP="00434164">
      <w:pPr>
        <w:spacing w:before="120" w:after="120"/>
        <w:jc w:val="both"/>
        <w:rPr>
          <w:color w:val="000000" w:themeColor="text1"/>
        </w:rPr>
      </w:pPr>
      <w:r w:rsidRPr="00434164">
        <w:rPr>
          <w:color w:val="000000" w:themeColor="text1"/>
        </w:rPr>
        <w:lastRenderedPageBreak/>
        <w:t xml:space="preserve">- </w:t>
      </w:r>
      <w:r w:rsidR="0009237E" w:rsidRPr="00434164">
        <w:rPr>
          <w:color w:val="000000" w:themeColor="text1"/>
        </w:rPr>
        <w:t>Các tài sản sinh học để tiêu dùng là sản phẩm nông nghiệp thu hoạch hoặc được bán như là các tài sản sinh học. Ví dụ các tài sản sinh học để tiêu dùng là vật nuôi cho mục đích lấy thịt, vật nuôi để bán, cá trong trại nuôi cá, cánh đồng ngô, lúa mì, sản phẩm trên cây lâu năm cho sản phẩm và cây trồng cho mục đích xẻ gỗ. Tài sản sinh học là cây lâu năm cho sản phẩm khác với tài sản sinh học để tiêu dùng; ví dụ vật nuôi để lấy sữa thành phẩm hoặc cây trồng để thu hoạch quả. Các  tài sản sinh học cho sản phẩm không phải là sản phẩm nông nghiệp nhưng được nuôi trồng để cho ra sản phẩm.</w:t>
      </w:r>
    </w:p>
    <w:p w14:paraId="35146C4D" w14:textId="71009143" w:rsidR="0009237E" w:rsidRPr="00434164" w:rsidRDefault="002E4913" w:rsidP="00434164">
      <w:pPr>
        <w:spacing w:before="120" w:after="120"/>
        <w:jc w:val="both"/>
        <w:rPr>
          <w:color w:val="000000" w:themeColor="text1"/>
        </w:rPr>
      </w:pPr>
      <w:r w:rsidRPr="00434164">
        <w:rPr>
          <w:color w:val="000000" w:themeColor="text1"/>
        </w:rPr>
        <w:t xml:space="preserve">- </w:t>
      </w:r>
      <w:r w:rsidR="0009237E" w:rsidRPr="00434164">
        <w:rPr>
          <w:color w:val="000000" w:themeColor="text1"/>
        </w:rPr>
        <w:t xml:space="preserve">Tài sản sinh học có thể được phân loại thành tài sản sinh học đã trưởng thành hoặc chưa trưởng thành. Tài sản sinh học đã trưởng thành là các tài sản sinh học đạt được các thông số kỹ thuật có thể thu hoạch (đối với tài sản sinh học để tiêu dùng) hoặc có thể duy trì thu hoạch thường xuyên (đối với tài sản sinh học cho sản phẩm). </w:t>
      </w:r>
    </w:p>
    <w:p w14:paraId="72849151" w14:textId="77777777" w:rsidR="002E4913" w:rsidRPr="00434164" w:rsidRDefault="002E4913" w:rsidP="00434164">
      <w:pPr>
        <w:spacing w:before="120" w:after="120"/>
        <w:jc w:val="both"/>
        <w:rPr>
          <w:rFonts w:eastAsiaTheme="majorEastAsia"/>
          <w:color w:val="000000" w:themeColor="text1"/>
        </w:rPr>
      </w:pPr>
      <w:r w:rsidRPr="00434164">
        <w:rPr>
          <w:rFonts w:eastAsiaTheme="majorEastAsia"/>
          <w:color w:val="000000" w:themeColor="text1"/>
        </w:rPr>
        <w:t>Đơn vị cần thuyết minh:</w:t>
      </w:r>
    </w:p>
    <w:p w14:paraId="5B979D7E" w14:textId="0B6AA1F2" w:rsidR="002E4913" w:rsidRPr="00434164" w:rsidRDefault="002E4913" w:rsidP="00434164">
      <w:pPr>
        <w:spacing w:before="120" w:after="120"/>
        <w:jc w:val="both"/>
        <w:rPr>
          <w:rFonts w:eastAsiaTheme="majorEastAsia"/>
          <w:color w:val="000000" w:themeColor="text1"/>
        </w:rPr>
      </w:pPr>
      <w:r w:rsidRPr="00434164">
        <w:rPr>
          <w:rFonts w:eastAsiaTheme="majorEastAsia"/>
          <w:color w:val="000000" w:themeColor="text1"/>
        </w:rPr>
        <w:t>(a) Tính hiện hữu và các giá trị ghi sổ của những tài sản sinh học mà bị hạn chế quyền sở hữu và các giá trị ghi sổ của những tài sản sinh học đã được sử dụng để đảm bảo cho các khoản nợ;</w:t>
      </w:r>
    </w:p>
    <w:p w14:paraId="33E4CF4A" w14:textId="7CA275AA" w:rsidR="002E4913" w:rsidRPr="00434164" w:rsidRDefault="002E4913" w:rsidP="00434164">
      <w:pPr>
        <w:spacing w:before="120" w:after="120"/>
        <w:jc w:val="both"/>
        <w:rPr>
          <w:rFonts w:eastAsiaTheme="majorEastAsia"/>
          <w:color w:val="000000" w:themeColor="text1"/>
        </w:rPr>
      </w:pPr>
      <w:r w:rsidRPr="00434164">
        <w:rPr>
          <w:rFonts w:eastAsiaTheme="majorEastAsia"/>
          <w:color w:val="000000" w:themeColor="text1"/>
        </w:rPr>
        <w:t>(b) Các khoản cam kết về đầu tư hoặc mua các tài sản sinh học; và</w:t>
      </w:r>
    </w:p>
    <w:p w14:paraId="3290A1FA" w14:textId="56C0A8EA" w:rsidR="002E4913" w:rsidRPr="00434164" w:rsidRDefault="002E4913" w:rsidP="00434164">
      <w:pPr>
        <w:spacing w:before="120" w:after="120"/>
        <w:jc w:val="both"/>
        <w:rPr>
          <w:rFonts w:eastAsiaTheme="majorEastAsia"/>
          <w:color w:val="000000" w:themeColor="text1"/>
        </w:rPr>
      </w:pPr>
      <w:r w:rsidRPr="00434164">
        <w:rPr>
          <w:rFonts w:eastAsiaTheme="majorEastAsia"/>
          <w:color w:val="000000" w:themeColor="text1"/>
        </w:rPr>
        <w:t>(c) Các chiến lược quản trị rủi ro tài chính liên quan đến hoạt động nông nghiệp.</w:t>
      </w:r>
    </w:p>
    <w:p w14:paraId="27B7D162" w14:textId="55B48AAB" w:rsidR="002E4913" w:rsidRPr="00434164" w:rsidRDefault="002E4913" w:rsidP="00D23E90">
      <w:pPr>
        <w:spacing w:before="120" w:after="120"/>
        <w:jc w:val="both"/>
        <w:rPr>
          <w:rFonts w:eastAsiaTheme="majorEastAsia"/>
          <w:color w:val="000000" w:themeColor="text1"/>
        </w:rPr>
      </w:pPr>
      <w:r w:rsidRPr="00434164">
        <w:rPr>
          <w:rFonts w:eastAsiaTheme="majorEastAsia"/>
          <w:color w:val="000000" w:themeColor="text1"/>
        </w:rPr>
        <w:t xml:space="preserve">Đơn vị cần trình bày bảng đối chiếu sự biến động giữa giá trị ghi sổ của các tài sản sinh học giữa thời điểm đầu kỳ và cuối kỳ kế toán. </w:t>
      </w:r>
    </w:p>
    <w:p w14:paraId="384FF0D8" w14:textId="31A3F3BB" w:rsidR="00D91DBF" w:rsidRPr="00434164" w:rsidRDefault="006D15D8" w:rsidP="00434164">
      <w:pPr>
        <w:pStyle w:val="Heading1"/>
        <w:spacing w:after="120" w:line="240" w:lineRule="auto"/>
        <w:jc w:val="both"/>
        <w:rPr>
          <w:rFonts w:ascii="Times New Roman" w:hAnsi="Times New Roman" w:cs="Times New Roman"/>
          <w:szCs w:val="24"/>
        </w:rPr>
      </w:pPr>
      <w:bookmarkStart w:id="16" w:name="_Toc162553249"/>
      <w:bookmarkStart w:id="17" w:name="_Toc162553619"/>
      <w:r w:rsidRPr="00434164">
        <w:rPr>
          <w:rFonts w:ascii="Times New Roman" w:hAnsi="Times New Roman" w:cs="Times New Roman"/>
          <w:szCs w:val="24"/>
        </w:rPr>
        <w:t>2</w:t>
      </w:r>
      <w:r w:rsidR="002F7C96" w:rsidRPr="00434164">
        <w:rPr>
          <w:rFonts w:ascii="Times New Roman" w:hAnsi="Times New Roman" w:cs="Times New Roman"/>
          <w:szCs w:val="24"/>
        </w:rPr>
        <w:t>.</w:t>
      </w:r>
      <w:r w:rsidRPr="00434164">
        <w:rPr>
          <w:rFonts w:ascii="Times New Roman" w:hAnsi="Times New Roman" w:cs="Times New Roman"/>
          <w:szCs w:val="24"/>
        </w:rPr>
        <w:t xml:space="preserve"> </w:t>
      </w:r>
      <w:r w:rsidR="006E524F" w:rsidRPr="00434164">
        <w:rPr>
          <w:rFonts w:ascii="Times New Roman" w:hAnsi="Times New Roman" w:cs="Times New Roman"/>
          <w:szCs w:val="24"/>
        </w:rPr>
        <w:t xml:space="preserve">Thực trạng </w:t>
      </w:r>
      <w:r w:rsidR="002A1EB3">
        <w:rPr>
          <w:rFonts w:ascii="Times New Roman" w:hAnsi="Times New Roman" w:cs="Times New Roman"/>
          <w:szCs w:val="24"/>
        </w:rPr>
        <w:t xml:space="preserve">chuẩn mực </w:t>
      </w:r>
      <w:r w:rsidR="006E524F" w:rsidRPr="00434164">
        <w:rPr>
          <w:rFonts w:ascii="Times New Roman" w:hAnsi="Times New Roman" w:cs="Times New Roman"/>
          <w:szCs w:val="24"/>
        </w:rPr>
        <w:t>kế toán</w:t>
      </w:r>
      <w:r w:rsidR="002A1EB3">
        <w:rPr>
          <w:rFonts w:ascii="Times New Roman" w:hAnsi="Times New Roman" w:cs="Times New Roman"/>
          <w:szCs w:val="24"/>
        </w:rPr>
        <w:t xml:space="preserve"> </w:t>
      </w:r>
      <w:r w:rsidR="002A1EB3" w:rsidRPr="00434164">
        <w:rPr>
          <w:rFonts w:ascii="Times New Roman" w:hAnsi="Times New Roman" w:cs="Times New Roman"/>
          <w:szCs w:val="24"/>
        </w:rPr>
        <w:t>Việt Nam</w:t>
      </w:r>
      <w:r w:rsidR="00666069">
        <w:rPr>
          <w:rFonts w:ascii="Times New Roman" w:hAnsi="Times New Roman" w:cs="Times New Roman"/>
          <w:szCs w:val="24"/>
        </w:rPr>
        <w:t xml:space="preserve"> liên quan đến hoạt động </w:t>
      </w:r>
      <w:r w:rsidR="00666069" w:rsidRPr="00434164">
        <w:rPr>
          <w:rFonts w:ascii="Times New Roman" w:hAnsi="Times New Roman" w:cs="Times New Roman"/>
          <w:szCs w:val="24"/>
        </w:rPr>
        <w:t>nông nghiệp</w:t>
      </w:r>
      <w:bookmarkEnd w:id="16"/>
      <w:bookmarkEnd w:id="17"/>
    </w:p>
    <w:p w14:paraId="2F85755A" w14:textId="5F169D7C" w:rsidR="002D36E1" w:rsidRDefault="002D36E1" w:rsidP="00753DC7">
      <w:pPr>
        <w:spacing w:before="120" w:after="120"/>
        <w:jc w:val="both"/>
      </w:pPr>
      <w:r w:rsidRPr="00434164">
        <w:t>Việt Na</w:t>
      </w:r>
      <w:r w:rsidR="007436F3">
        <w:t xml:space="preserve">m đã ban hành 26 Chuẩn mực kế toán </w:t>
      </w:r>
      <w:r w:rsidR="001A61A1">
        <w:t>đưa ra</w:t>
      </w:r>
      <w:r w:rsidR="001A61A1" w:rsidRPr="001A61A1">
        <w:t xml:space="preserve"> các nguyên tắc kế toán </w:t>
      </w:r>
      <w:r w:rsidR="00B76516">
        <w:t xml:space="preserve">cơ bản, các quy định và </w:t>
      </w:r>
      <w:r w:rsidR="00B76516" w:rsidRPr="00B76516">
        <w:t>hướng dẫn các nguyên tắc</w:t>
      </w:r>
      <w:r w:rsidR="00B76516">
        <w:t>, phương pháp kế toán</w:t>
      </w:r>
      <w:r w:rsidR="00B76516" w:rsidRPr="00B76516">
        <w:t xml:space="preserve"> </w:t>
      </w:r>
      <w:r w:rsidR="001A61A1">
        <w:t xml:space="preserve">trong việc </w:t>
      </w:r>
      <w:r w:rsidR="001A61A1" w:rsidRPr="001A61A1">
        <w:t>ghi nhận các yếu tố của báo cáo tài chính</w:t>
      </w:r>
      <w:r w:rsidR="00B76516">
        <w:t xml:space="preserve">. Tuy nhiên, hiện nay vẫn chưa có chuẩn mực kế toán cụ thể nào hướng dẫn dành riêng cho lĩnh vực nông nghiệp. </w:t>
      </w:r>
    </w:p>
    <w:p w14:paraId="1B9F8152" w14:textId="6C96A064" w:rsidR="00EF072B" w:rsidRDefault="00B76516" w:rsidP="00753DC7">
      <w:pPr>
        <w:jc w:val="both"/>
      </w:pPr>
      <w:r>
        <w:t xml:space="preserve">Việc đo lường các tài sản sinh học tại Việt Nam hiện nay </w:t>
      </w:r>
      <w:r w:rsidR="00376502">
        <w:t xml:space="preserve">chủ yếu áp dụng theo chuẩn mực kế toán Việt Nam số 02 (VAS 02) Hàng tồn kho và chuẩn mực kế toán Việt Nam số 03 (VAS 03) </w:t>
      </w:r>
      <w:r w:rsidR="00B44AFB">
        <w:t>T</w:t>
      </w:r>
      <w:r w:rsidR="00376502" w:rsidRPr="006831A3">
        <w:t>ài sản cố định hữu hình</w:t>
      </w:r>
      <w:r w:rsidR="006831A3">
        <w:t xml:space="preserve">. Theo đó, </w:t>
      </w:r>
      <w:r w:rsidR="00EF072B" w:rsidRPr="00EF072B">
        <w:t>TSCĐ hữu hình phải được xác định giá trị ban đầu theo nguyên giá. Sau khi ghi nhận ban đầu, trong quá trình sử dụng, TSCĐ hữu hình được xác định theo nguyên giá, khấu hao luỹ kế và giá trị còn lại.</w:t>
      </w:r>
      <w:r w:rsidR="00EF072B">
        <w:t xml:space="preserve"> </w:t>
      </w:r>
      <w:r w:rsidR="00EF072B" w:rsidRPr="00EF072B">
        <w:t>Hàng tồn kho được tính theo giá gố</w:t>
      </w:r>
      <w:r w:rsidR="00EF072B">
        <w:t xml:space="preserve">c. </w:t>
      </w:r>
      <w:r w:rsidR="00EF072B" w:rsidRPr="00EF072B">
        <w:t>Trường hợp giá trị thuần có thể thực hiện được thấp hơn giá gốc thì phải tính theo giá trị thuần có thể thực hiện được.</w:t>
      </w:r>
    </w:p>
    <w:p w14:paraId="1A384DCC" w14:textId="73E7243A" w:rsidR="00753DC7" w:rsidRPr="00EF072B" w:rsidRDefault="00753DC7" w:rsidP="00753DC7">
      <w:pPr>
        <w:jc w:val="both"/>
      </w:pPr>
      <w:r>
        <w:t>Các tài sản được ghi nhận là TSCĐ hữu hình phải thỏa mãn đồng thời tất cả bốn (4) tiêu chuẩn ghi nhận sau: (a) Chắc chắn thu được lợi ích kinh tế trong tương lai từ việc sử dụng tài sản đó; (b) Nguyên giá tài sản phải được xác định một cách đáng tin cậy; (c) Thời gian sử dụng ước tính trên 1 năm; (d) Có đủ tiêu chuẩn giá trị theo quy định hiện hành.</w:t>
      </w:r>
    </w:p>
    <w:p w14:paraId="0BCDC871" w14:textId="4B2A0547" w:rsidR="007436F3" w:rsidRDefault="00753DC7" w:rsidP="0000578B">
      <w:pPr>
        <w:spacing w:before="120"/>
        <w:jc w:val="both"/>
        <w:rPr>
          <w:rFonts w:cs="Arial"/>
        </w:rPr>
      </w:pPr>
      <w:r>
        <w:t xml:space="preserve">Cụ thể, theo hướng dẫn của TT200/2014/TT-BTC, </w:t>
      </w:r>
      <w:r>
        <w:rPr>
          <w:rFonts w:cs="Arial"/>
          <w:lang w:val="it-IT"/>
        </w:rPr>
        <w:t>đ</w:t>
      </w:r>
      <w:r w:rsidRPr="00753DC7">
        <w:rPr>
          <w:rFonts w:cs="Arial"/>
          <w:lang w:val="it-IT"/>
        </w:rPr>
        <w:t>ối với cây lâu năm, quá trình từ khi làm đất, gieo trồng, chăm sóc đến khi bắt đầu có sản phẩm (thu, bói)</w:t>
      </w:r>
      <w:r>
        <w:rPr>
          <w:rFonts w:cs="Arial"/>
        </w:rPr>
        <w:t>, súc vật làm việc và súc vật cho sản phẩm</w:t>
      </w:r>
      <w:r w:rsidRPr="00753DC7">
        <w:rPr>
          <w:rFonts w:cs="Arial"/>
          <w:lang w:val="it-IT"/>
        </w:rPr>
        <w:t xml:space="preserve"> </w:t>
      </w:r>
      <w:r>
        <w:rPr>
          <w:rFonts w:cs="Arial"/>
          <w:lang w:val="it-IT"/>
        </w:rPr>
        <w:t xml:space="preserve">trong quá trình đầu tư </w:t>
      </w:r>
      <w:r w:rsidRPr="00753DC7">
        <w:rPr>
          <w:rFonts w:cs="Arial"/>
          <w:lang w:val="it-IT"/>
        </w:rPr>
        <w:t xml:space="preserve">thì được hạch toán </w:t>
      </w:r>
      <w:r>
        <w:rPr>
          <w:rFonts w:cs="Arial"/>
          <w:lang w:val="it-IT"/>
        </w:rPr>
        <w:t xml:space="preserve">là </w:t>
      </w:r>
      <w:r w:rsidRPr="00753DC7">
        <w:rPr>
          <w:rFonts w:cs="Arial"/>
          <w:lang w:val="it-IT"/>
        </w:rPr>
        <w:t>quá trình đầu tư XDCB để hình thành nên TSCĐ</w:t>
      </w:r>
      <w:r>
        <w:rPr>
          <w:rFonts w:cs="Arial"/>
        </w:rPr>
        <w:t xml:space="preserve">, được ghi nhận vào khoản mục </w:t>
      </w:r>
      <w:r w:rsidR="005F5E14">
        <w:rPr>
          <w:rFonts w:cs="Arial"/>
        </w:rPr>
        <w:t>Chi phí đ</w:t>
      </w:r>
      <w:r>
        <w:rPr>
          <w:rFonts w:cs="Arial"/>
        </w:rPr>
        <w:t xml:space="preserve">ầu tư xây dựng cơ bản. </w:t>
      </w:r>
      <w:r>
        <w:t>Đ</w:t>
      </w:r>
      <w:r w:rsidRPr="00A453E6">
        <w:rPr>
          <w:rFonts w:cs="Arial"/>
          <w:lang w:val="it-IT"/>
        </w:rPr>
        <w:t>ối với súc vật làm việc hoặc cho sản phẩm, nếu từng con súc vật thoả mãn đồng thời bốn tiêu chuẩn của tài sản cố định đều được coi là một tài sản cố định hữu hình.</w:t>
      </w:r>
      <w:r>
        <w:rPr>
          <w:rFonts w:ascii=".VnTime" w:hAnsi=".VnTime"/>
          <w:sz w:val="28"/>
          <w:szCs w:val="28"/>
        </w:rPr>
        <w:t xml:space="preserve"> </w:t>
      </w:r>
      <w:r w:rsidRPr="00A453E6">
        <w:rPr>
          <w:rFonts w:cs="Arial"/>
          <w:lang w:val="it-IT"/>
        </w:rPr>
        <w:t>Đối với vườn cây lâu năm, nếu từng mảnh vườn cây, hoặc cây thoả mãn đồng thời bốn tiêu chuẩn của tài sản cố định thì cũng được coi là một tài sản cố định hữu hình.</w:t>
      </w:r>
      <w:r w:rsidR="00067D99">
        <w:rPr>
          <w:rFonts w:cs="Arial"/>
        </w:rPr>
        <w:t xml:space="preserve"> </w:t>
      </w:r>
      <w:r w:rsidR="00067D99" w:rsidRPr="00067D99">
        <w:rPr>
          <w:rFonts w:cs="Arial"/>
          <w:lang w:val="it-IT"/>
        </w:rPr>
        <w:t>Các</w:t>
      </w:r>
      <w:r w:rsidR="00067D99">
        <w:rPr>
          <w:rFonts w:cs="Arial"/>
        </w:rPr>
        <w:t xml:space="preserve"> </w:t>
      </w:r>
      <w:r w:rsidR="00E94101">
        <w:rPr>
          <w:rFonts w:cs="Arial"/>
        </w:rPr>
        <w:t xml:space="preserve">loại cây trồng, vật </w:t>
      </w:r>
      <w:r w:rsidR="0000578B">
        <w:rPr>
          <w:rFonts w:cs="Arial"/>
        </w:rPr>
        <w:t>nuôi</w:t>
      </w:r>
      <w:r w:rsidR="00067D99">
        <w:rPr>
          <w:rFonts w:cs="Arial"/>
        </w:rPr>
        <w:t xml:space="preserve"> khác</w:t>
      </w:r>
      <w:r w:rsidR="0000578B">
        <w:rPr>
          <w:rFonts w:cs="Arial"/>
        </w:rPr>
        <w:t xml:space="preserve"> (không phải cây lâu năm, súc vật làm việc và súc vật cho sản phẩm)</w:t>
      </w:r>
      <w:r w:rsidR="00067D99">
        <w:rPr>
          <w:rFonts w:cs="Arial"/>
        </w:rPr>
        <w:t xml:space="preserve"> nếu chưa được thu hoạch, chưa đến thời điểm hoàn thành  sẽ </w:t>
      </w:r>
      <w:r w:rsidR="00067D99">
        <w:rPr>
          <w:rFonts w:cs="Arial"/>
          <w:lang w:val="it-IT"/>
        </w:rPr>
        <w:t>được ghi nhận là chi phí sản xuất</w:t>
      </w:r>
      <w:r w:rsidR="00067D99">
        <w:rPr>
          <w:rFonts w:cs="Arial"/>
        </w:rPr>
        <w:t xml:space="preserve">, kinh doanh dở dang; đến khi được thu hoạch, hoàn thành thì được ghi nhận là thành phẩm (ghi nhận giá trị theo nguyên tắc giá gốc). </w:t>
      </w:r>
    </w:p>
    <w:p w14:paraId="13C314AB" w14:textId="76660419" w:rsidR="0000578B" w:rsidRPr="002A1EB3" w:rsidRDefault="00A324CC" w:rsidP="002A1EB3">
      <w:pPr>
        <w:spacing w:before="120"/>
        <w:jc w:val="center"/>
        <w:rPr>
          <w:rFonts w:cs="Arial"/>
          <w:b/>
        </w:rPr>
      </w:pPr>
      <w:r w:rsidRPr="002A1EB3">
        <w:rPr>
          <w:rFonts w:cs="Arial"/>
          <w:b/>
        </w:rPr>
        <w:lastRenderedPageBreak/>
        <w:t xml:space="preserve">Bảng 1: </w:t>
      </w:r>
      <w:r w:rsidR="002A1EB3" w:rsidRPr="002A1EB3">
        <w:rPr>
          <w:rFonts w:cs="Arial"/>
          <w:b/>
        </w:rPr>
        <w:t xml:space="preserve">So sánh kế toán nông nghiệp theo chuẩn mực kế toán quốc tế và chuẩn mực kế toán </w:t>
      </w:r>
      <w:r w:rsidR="002A1EB3">
        <w:rPr>
          <w:rFonts w:cs="Arial"/>
          <w:b/>
        </w:rPr>
        <w:t>V</w:t>
      </w:r>
      <w:r w:rsidR="002A1EB3" w:rsidRPr="002A1EB3">
        <w:rPr>
          <w:rFonts w:cs="Arial"/>
          <w:b/>
        </w:rPr>
        <w:t xml:space="preserve">iệt </w:t>
      </w:r>
      <w:r w:rsidR="002A1EB3">
        <w:rPr>
          <w:rFonts w:cs="Arial"/>
          <w:b/>
        </w:rPr>
        <w:t>N</w:t>
      </w:r>
      <w:r w:rsidR="002A1EB3" w:rsidRPr="002A1EB3">
        <w:rPr>
          <w:rFonts w:cs="Arial"/>
          <w:b/>
        </w:rPr>
        <w:t>am</w:t>
      </w:r>
    </w:p>
    <w:tbl>
      <w:tblPr>
        <w:tblStyle w:val="TableGrid"/>
        <w:tblW w:w="0" w:type="auto"/>
        <w:tblLook w:val="04A0" w:firstRow="1" w:lastRow="0" w:firstColumn="1" w:lastColumn="0" w:noHBand="0" w:noVBand="1"/>
      </w:tblPr>
      <w:tblGrid>
        <w:gridCol w:w="1696"/>
        <w:gridCol w:w="3686"/>
        <w:gridCol w:w="3628"/>
      </w:tblGrid>
      <w:tr w:rsidR="00B70661" w:rsidRPr="00434164" w14:paraId="57363437" w14:textId="77777777" w:rsidTr="00AB3752">
        <w:tc>
          <w:tcPr>
            <w:tcW w:w="1696" w:type="dxa"/>
          </w:tcPr>
          <w:p w14:paraId="096C06C7" w14:textId="78EB8FC2" w:rsidR="00D91DBF" w:rsidRPr="00434164" w:rsidRDefault="00D91DBF" w:rsidP="00434164">
            <w:pPr>
              <w:spacing w:before="120" w:after="120"/>
              <w:jc w:val="both"/>
              <w:rPr>
                <w:b/>
                <w:color w:val="000000" w:themeColor="text1"/>
              </w:rPr>
            </w:pPr>
            <w:r w:rsidRPr="00434164">
              <w:rPr>
                <w:b/>
                <w:color w:val="000000" w:themeColor="text1"/>
              </w:rPr>
              <w:t>Tiêu chí</w:t>
            </w:r>
          </w:p>
        </w:tc>
        <w:tc>
          <w:tcPr>
            <w:tcW w:w="3686" w:type="dxa"/>
          </w:tcPr>
          <w:p w14:paraId="104CB2F3" w14:textId="1382B6ED" w:rsidR="00D91DBF" w:rsidRPr="00434164" w:rsidRDefault="0000578B" w:rsidP="00434164">
            <w:pPr>
              <w:spacing w:before="120" w:after="120"/>
              <w:jc w:val="both"/>
              <w:rPr>
                <w:b/>
                <w:color w:val="000000" w:themeColor="text1"/>
              </w:rPr>
            </w:pPr>
            <w:r>
              <w:rPr>
                <w:b/>
                <w:color w:val="000000" w:themeColor="text1"/>
              </w:rPr>
              <w:t>Chuẩn mực k</w:t>
            </w:r>
            <w:r w:rsidR="007436F3">
              <w:rPr>
                <w:b/>
                <w:color w:val="000000" w:themeColor="text1"/>
              </w:rPr>
              <w:t>ế toán quốc tế</w:t>
            </w:r>
            <w:r>
              <w:rPr>
                <w:b/>
                <w:color w:val="000000" w:themeColor="text1"/>
              </w:rPr>
              <w:t xml:space="preserve"> </w:t>
            </w:r>
          </w:p>
        </w:tc>
        <w:tc>
          <w:tcPr>
            <w:tcW w:w="3628" w:type="dxa"/>
          </w:tcPr>
          <w:p w14:paraId="7EBA96C0" w14:textId="69409418" w:rsidR="00D91DBF" w:rsidRPr="00434164" w:rsidRDefault="00666069" w:rsidP="00434164">
            <w:pPr>
              <w:spacing w:before="120" w:after="120"/>
              <w:jc w:val="both"/>
              <w:rPr>
                <w:b/>
                <w:color w:val="000000" w:themeColor="text1"/>
              </w:rPr>
            </w:pPr>
            <w:r>
              <w:rPr>
                <w:b/>
                <w:color w:val="000000" w:themeColor="text1"/>
              </w:rPr>
              <w:t>Chuẩn mực k</w:t>
            </w:r>
            <w:r w:rsidR="007436F3">
              <w:rPr>
                <w:b/>
                <w:color w:val="000000" w:themeColor="text1"/>
              </w:rPr>
              <w:t>ế toán Việt Nam</w:t>
            </w:r>
            <w:r>
              <w:rPr>
                <w:b/>
                <w:color w:val="000000" w:themeColor="text1"/>
              </w:rPr>
              <w:t xml:space="preserve"> và các văn bản liên quan</w:t>
            </w:r>
          </w:p>
        </w:tc>
      </w:tr>
      <w:tr w:rsidR="00B70661" w:rsidRPr="00666069" w14:paraId="37076016" w14:textId="77777777" w:rsidTr="00AB3752">
        <w:tc>
          <w:tcPr>
            <w:tcW w:w="1696" w:type="dxa"/>
          </w:tcPr>
          <w:p w14:paraId="1E50B897" w14:textId="3CD584DA" w:rsidR="00D91DBF" w:rsidRPr="00434164" w:rsidRDefault="00666069" w:rsidP="00434164">
            <w:pPr>
              <w:spacing w:before="120" w:after="120"/>
              <w:jc w:val="both"/>
              <w:rPr>
                <w:b/>
                <w:color w:val="000000" w:themeColor="text1"/>
              </w:rPr>
            </w:pPr>
            <w:r>
              <w:rPr>
                <w:b/>
                <w:color w:val="000000" w:themeColor="text1"/>
              </w:rPr>
              <w:t>Đối tượng áp dụng</w:t>
            </w:r>
          </w:p>
        </w:tc>
        <w:tc>
          <w:tcPr>
            <w:tcW w:w="3686" w:type="dxa"/>
          </w:tcPr>
          <w:p w14:paraId="12D7A0C7" w14:textId="77777777" w:rsidR="00666069" w:rsidRPr="00434164" w:rsidRDefault="00666069" w:rsidP="00666069">
            <w:pPr>
              <w:spacing w:before="120" w:after="120"/>
              <w:jc w:val="both"/>
              <w:rPr>
                <w:color w:val="000000" w:themeColor="text1"/>
              </w:rPr>
            </w:pPr>
            <w:r w:rsidRPr="00434164">
              <w:rPr>
                <w:color w:val="000000" w:themeColor="text1"/>
              </w:rPr>
              <w:t>(a) các tài sản sinh học (biological assets), ngoại trừ các cây lâu năm cho sản phẩm (bearer plants);</w:t>
            </w:r>
          </w:p>
          <w:p w14:paraId="753FBE0B" w14:textId="79CA15B0" w:rsidR="00666069" w:rsidRPr="00434164" w:rsidRDefault="00666069" w:rsidP="00666069">
            <w:pPr>
              <w:spacing w:before="120" w:after="120"/>
              <w:jc w:val="both"/>
              <w:rPr>
                <w:color w:val="000000" w:themeColor="text1"/>
              </w:rPr>
            </w:pPr>
            <w:r w:rsidRPr="00434164">
              <w:rPr>
                <w:color w:val="000000" w:themeColor="text1"/>
              </w:rPr>
              <w:t>(b) sản phẩm nông nghiệp tại thời điểm thu hoạch;</w:t>
            </w:r>
            <w:r w:rsidRPr="00DD3870">
              <w:rPr>
                <w:color w:val="000000" w:themeColor="text1"/>
              </w:rPr>
              <w:t xml:space="preserve"> </w:t>
            </w:r>
            <w:r w:rsidRPr="00434164">
              <w:rPr>
                <w:color w:val="000000" w:themeColor="text1"/>
              </w:rPr>
              <w:t xml:space="preserve">đó là sản phẩm được thu hoạch từ các tài sản sinh học của đơn vị. </w:t>
            </w:r>
          </w:p>
          <w:p w14:paraId="296AB557" w14:textId="77777777" w:rsidR="00666069" w:rsidRPr="00434164" w:rsidRDefault="00666069" w:rsidP="00666069">
            <w:pPr>
              <w:spacing w:before="120" w:after="120"/>
              <w:jc w:val="both"/>
              <w:rPr>
                <w:color w:val="000000" w:themeColor="text1"/>
              </w:rPr>
            </w:pPr>
            <w:r w:rsidRPr="00434164">
              <w:rPr>
                <w:color w:val="000000" w:themeColor="text1"/>
              </w:rPr>
              <w:t>(c) các khoản trợ cấp của Chính phủ như quy định tại đoạn 34 và 35 của chuẩn mực</w:t>
            </w:r>
            <w:r>
              <w:rPr>
                <w:color w:val="000000" w:themeColor="text1"/>
              </w:rPr>
              <w:t xml:space="preserve"> IAS 41. </w:t>
            </w:r>
          </w:p>
          <w:p w14:paraId="19C6322E" w14:textId="77A082CE" w:rsidR="00666069" w:rsidRPr="00434164" w:rsidRDefault="00666069" w:rsidP="00666069">
            <w:pPr>
              <w:spacing w:before="120" w:after="120"/>
              <w:jc w:val="both"/>
              <w:rPr>
                <w:color w:val="000000" w:themeColor="text1"/>
              </w:rPr>
            </w:pPr>
          </w:p>
        </w:tc>
        <w:tc>
          <w:tcPr>
            <w:tcW w:w="3628" w:type="dxa"/>
          </w:tcPr>
          <w:p w14:paraId="2FC21922" w14:textId="77777777" w:rsidR="00671355" w:rsidRPr="00666069" w:rsidRDefault="00671355" w:rsidP="0000578B">
            <w:pPr>
              <w:spacing w:before="120" w:after="120"/>
              <w:jc w:val="both"/>
              <w:rPr>
                <w:color w:val="000000" w:themeColor="text1"/>
              </w:rPr>
            </w:pPr>
            <w:r w:rsidRPr="00666069">
              <w:rPr>
                <w:color w:val="000000" w:themeColor="text1"/>
              </w:rPr>
              <w:t xml:space="preserve">Chưa có chuẩn mực kế toán cụ thể nào hướng dẫn dành riêng cho lĩnh vực nông nghiệp. </w:t>
            </w:r>
          </w:p>
          <w:p w14:paraId="637FC076" w14:textId="7A4B2472" w:rsidR="00671355" w:rsidRPr="00666069" w:rsidRDefault="00671355" w:rsidP="0000578B">
            <w:pPr>
              <w:spacing w:before="120" w:after="120"/>
              <w:jc w:val="both"/>
              <w:rPr>
                <w:color w:val="000000" w:themeColor="text1"/>
              </w:rPr>
            </w:pPr>
          </w:p>
        </w:tc>
      </w:tr>
      <w:tr w:rsidR="00B70661" w:rsidRPr="00434164" w14:paraId="0752A835" w14:textId="77777777" w:rsidTr="00AB3752">
        <w:tc>
          <w:tcPr>
            <w:tcW w:w="1696" w:type="dxa"/>
          </w:tcPr>
          <w:p w14:paraId="0B66B54F" w14:textId="02899F45" w:rsidR="00DE37B4" w:rsidRPr="00434164" w:rsidRDefault="0000578B" w:rsidP="00434164">
            <w:pPr>
              <w:spacing w:before="120" w:after="120"/>
              <w:jc w:val="both"/>
              <w:rPr>
                <w:b/>
                <w:color w:val="000000" w:themeColor="text1"/>
              </w:rPr>
            </w:pPr>
            <w:r>
              <w:rPr>
                <w:b/>
                <w:color w:val="000000" w:themeColor="text1"/>
              </w:rPr>
              <w:t>Ghi nhận giá trị</w:t>
            </w:r>
          </w:p>
        </w:tc>
        <w:tc>
          <w:tcPr>
            <w:tcW w:w="3686" w:type="dxa"/>
          </w:tcPr>
          <w:p w14:paraId="0E7C33A7" w14:textId="1794BEA0" w:rsidR="0000578B" w:rsidRPr="00434164" w:rsidRDefault="0000578B" w:rsidP="0000578B">
            <w:pPr>
              <w:spacing w:before="120" w:after="120"/>
              <w:jc w:val="both"/>
              <w:rPr>
                <w:color w:val="000000" w:themeColor="text1"/>
              </w:rPr>
            </w:pPr>
            <w:r w:rsidRPr="00434164">
              <w:rPr>
                <w:color w:val="000000" w:themeColor="text1"/>
              </w:rPr>
              <w:t>Tài sản sinh học được xác định giá trị khi ghi nhận ban đầu và tại thời kiểm kết thúc kỳ báo cáo theo giá trị hợp lý trừ chi phí bán</w:t>
            </w:r>
            <w:r w:rsidR="007C031F">
              <w:rPr>
                <w:color w:val="000000" w:themeColor="text1"/>
              </w:rPr>
              <w:t xml:space="preserve"> (</w:t>
            </w:r>
            <w:r w:rsidRPr="00434164">
              <w:rPr>
                <w:color w:val="000000" w:themeColor="text1"/>
              </w:rPr>
              <w:t>ngoại trừ một số trường hợp khi giá trị hợp lý không thể được xác định một cách đáng tin cậy</w:t>
            </w:r>
            <w:r w:rsidR="007C031F">
              <w:rPr>
                <w:color w:val="000000" w:themeColor="text1"/>
              </w:rPr>
              <w:t xml:space="preserve">, </w:t>
            </w:r>
            <w:r w:rsidR="007C031F" w:rsidRPr="00434164">
              <w:rPr>
                <w:rFonts w:eastAsiaTheme="majorEastAsia"/>
                <w:color w:val="000000" w:themeColor="text1"/>
              </w:rPr>
              <w:t>tài sản sinh học đó sẽ được xác định bằng giá gốc trừ đi khấu hao lũy kế và các khoản lỗ lũy kế do suy giảm giá trị</w:t>
            </w:r>
            <w:r w:rsidR="007C031F">
              <w:rPr>
                <w:rFonts w:eastAsiaTheme="majorEastAsia"/>
                <w:color w:val="000000" w:themeColor="text1"/>
              </w:rPr>
              <w:t>)</w:t>
            </w:r>
          </w:p>
          <w:p w14:paraId="7E464C98" w14:textId="16BF2174" w:rsidR="00DE37B4" w:rsidRPr="00434164" w:rsidRDefault="0000578B" w:rsidP="00434164">
            <w:pPr>
              <w:spacing w:before="120" w:after="120"/>
              <w:jc w:val="both"/>
              <w:rPr>
                <w:color w:val="000000" w:themeColor="text1"/>
              </w:rPr>
            </w:pPr>
            <w:r w:rsidRPr="00434164">
              <w:rPr>
                <w:color w:val="000000" w:themeColor="text1"/>
              </w:rPr>
              <w:t xml:space="preserve">Sản phẩm nông nghiệp được thu hoạch từ các tài sản sinh học của đơn vị cần được xác định giá trị theo giá trị hợp lý trừ chi phí bán tại thời điểm thu hoạch. Việc xác định giá trị như vậy là giá gốc tại ngày áp dụng IAS 2 Hàng tồn kho hoặc Chuẩn mực thích hợp khác. </w:t>
            </w:r>
          </w:p>
        </w:tc>
        <w:tc>
          <w:tcPr>
            <w:tcW w:w="3628" w:type="dxa"/>
          </w:tcPr>
          <w:p w14:paraId="23EDC3C2" w14:textId="794281C9" w:rsidR="00C8753D" w:rsidRDefault="00C8753D" w:rsidP="00434164">
            <w:pPr>
              <w:spacing w:before="120" w:after="120"/>
              <w:jc w:val="both"/>
            </w:pPr>
            <w:r w:rsidRPr="00EF072B">
              <w:t>TSCĐ hữu hình phải được xác định giá trị ban đầu theo nguyên giá. Sau khi ghi nhận ban đầu, trong quá trình sử dụng, TSCĐ hữu hình được xác định theo nguyên giá, khấu hao luỹ kế và giá trị còn lại.</w:t>
            </w:r>
            <w:r>
              <w:t xml:space="preserve"> </w:t>
            </w:r>
          </w:p>
          <w:p w14:paraId="6DF01F0C" w14:textId="77777777" w:rsidR="00666069" w:rsidRDefault="00666069" w:rsidP="00434164">
            <w:pPr>
              <w:spacing w:before="120" w:after="120"/>
              <w:jc w:val="both"/>
            </w:pPr>
          </w:p>
          <w:p w14:paraId="01395558" w14:textId="77777777" w:rsidR="007C031F" w:rsidRDefault="007C031F" w:rsidP="00434164">
            <w:pPr>
              <w:spacing w:before="120" w:after="120"/>
              <w:jc w:val="both"/>
            </w:pPr>
          </w:p>
          <w:p w14:paraId="7DFC721B" w14:textId="77777777" w:rsidR="007C031F" w:rsidRDefault="007C031F" w:rsidP="00434164">
            <w:pPr>
              <w:spacing w:before="120" w:after="120"/>
              <w:jc w:val="both"/>
            </w:pPr>
          </w:p>
          <w:p w14:paraId="69F56C8F" w14:textId="0F8BB71C" w:rsidR="00DE37B4" w:rsidRPr="00434164" w:rsidRDefault="00C8753D" w:rsidP="00434164">
            <w:pPr>
              <w:spacing w:before="120" w:after="120"/>
              <w:jc w:val="both"/>
              <w:rPr>
                <w:color w:val="000000" w:themeColor="text1"/>
              </w:rPr>
            </w:pPr>
            <w:r w:rsidRPr="00EF072B">
              <w:t>Hàng tồn kho được tính theo giá gố</w:t>
            </w:r>
            <w:r>
              <w:t>c.</w:t>
            </w:r>
          </w:p>
        </w:tc>
      </w:tr>
      <w:tr w:rsidR="0000578B" w:rsidRPr="00434164" w14:paraId="684AB096" w14:textId="77777777" w:rsidTr="00AB3752">
        <w:tc>
          <w:tcPr>
            <w:tcW w:w="1696" w:type="dxa"/>
          </w:tcPr>
          <w:p w14:paraId="5664E8A0" w14:textId="36A3E406" w:rsidR="0000578B" w:rsidRDefault="0000578B" w:rsidP="00434164">
            <w:pPr>
              <w:spacing w:before="120" w:after="120"/>
              <w:jc w:val="both"/>
              <w:rPr>
                <w:b/>
                <w:color w:val="000000" w:themeColor="text1"/>
              </w:rPr>
            </w:pPr>
            <w:r>
              <w:rPr>
                <w:b/>
                <w:color w:val="000000" w:themeColor="text1"/>
              </w:rPr>
              <w:t xml:space="preserve">Trình bày </w:t>
            </w:r>
          </w:p>
        </w:tc>
        <w:tc>
          <w:tcPr>
            <w:tcW w:w="3686" w:type="dxa"/>
          </w:tcPr>
          <w:p w14:paraId="29FA3910" w14:textId="150D3481" w:rsidR="007C031F" w:rsidRDefault="007C031F" w:rsidP="007C031F">
            <w:pPr>
              <w:spacing w:before="120" w:after="120"/>
              <w:jc w:val="both"/>
              <w:rPr>
                <w:color w:val="000000" w:themeColor="text1"/>
              </w:rPr>
            </w:pPr>
            <w:r>
              <w:rPr>
                <w:color w:val="000000" w:themeColor="text1"/>
              </w:rPr>
              <w:t>- Trên báo cáo tình hình tài chính:</w:t>
            </w:r>
          </w:p>
          <w:p w14:paraId="7F6BEC1B" w14:textId="5697D561" w:rsidR="007C031F" w:rsidRDefault="007C031F" w:rsidP="007C031F">
            <w:pPr>
              <w:spacing w:before="120" w:after="120"/>
              <w:jc w:val="both"/>
              <w:rPr>
                <w:color w:val="000000" w:themeColor="text1"/>
              </w:rPr>
            </w:pPr>
            <w:r>
              <w:rPr>
                <w:color w:val="000000" w:themeColor="text1"/>
              </w:rPr>
              <w:t xml:space="preserve">+ TSCĐ hữu hình: Cây lâu năm (IAS 16 – Bất động sản, nhà xưởng, thiết bị) </w:t>
            </w:r>
          </w:p>
          <w:p w14:paraId="05CCFDB3" w14:textId="3AD0FD17" w:rsidR="007C031F" w:rsidRDefault="007C031F" w:rsidP="007C031F">
            <w:pPr>
              <w:spacing w:before="120" w:after="120"/>
              <w:jc w:val="both"/>
              <w:rPr>
                <w:color w:val="000000" w:themeColor="text1"/>
              </w:rPr>
            </w:pPr>
            <w:r>
              <w:rPr>
                <w:color w:val="000000" w:themeColor="text1"/>
              </w:rPr>
              <w:t>+ Tài sản sinh học</w:t>
            </w:r>
          </w:p>
          <w:p w14:paraId="6A4DCB15" w14:textId="57E7514A" w:rsidR="007C031F" w:rsidRDefault="007C031F" w:rsidP="007C031F">
            <w:pPr>
              <w:spacing w:before="120" w:after="120"/>
              <w:jc w:val="both"/>
              <w:rPr>
                <w:color w:val="000000" w:themeColor="text1"/>
              </w:rPr>
            </w:pPr>
            <w:r>
              <w:rPr>
                <w:color w:val="000000" w:themeColor="text1"/>
              </w:rPr>
              <w:t>+ Hàng tồn kho</w:t>
            </w:r>
          </w:p>
          <w:p w14:paraId="1B23FC10" w14:textId="77777777" w:rsidR="004A6FD7" w:rsidRDefault="004A6FD7" w:rsidP="007C031F">
            <w:pPr>
              <w:spacing w:before="120" w:after="120"/>
              <w:jc w:val="both"/>
              <w:rPr>
                <w:color w:val="000000" w:themeColor="text1"/>
              </w:rPr>
            </w:pPr>
          </w:p>
          <w:p w14:paraId="150671FC" w14:textId="77777777" w:rsidR="004A6FD7" w:rsidRDefault="004A6FD7" w:rsidP="007C031F">
            <w:pPr>
              <w:spacing w:before="120" w:after="120"/>
              <w:jc w:val="both"/>
              <w:rPr>
                <w:color w:val="000000" w:themeColor="text1"/>
              </w:rPr>
            </w:pPr>
          </w:p>
          <w:p w14:paraId="0D352418" w14:textId="77777777" w:rsidR="004A6FD7" w:rsidRDefault="004A6FD7" w:rsidP="007C031F">
            <w:pPr>
              <w:spacing w:before="120" w:after="120"/>
              <w:jc w:val="both"/>
              <w:rPr>
                <w:color w:val="000000" w:themeColor="text1"/>
              </w:rPr>
            </w:pPr>
          </w:p>
          <w:p w14:paraId="54B44BE2" w14:textId="77777777" w:rsidR="004A6FD7" w:rsidRDefault="004A6FD7" w:rsidP="007C031F">
            <w:pPr>
              <w:spacing w:before="120" w:after="120"/>
              <w:jc w:val="both"/>
              <w:rPr>
                <w:color w:val="000000" w:themeColor="text1"/>
              </w:rPr>
            </w:pPr>
          </w:p>
          <w:p w14:paraId="4574C776" w14:textId="23CFFBBD" w:rsidR="007C031F" w:rsidRDefault="007C031F" w:rsidP="007C031F">
            <w:pPr>
              <w:spacing w:before="120" w:after="120"/>
              <w:jc w:val="both"/>
              <w:rPr>
                <w:color w:val="000000" w:themeColor="text1"/>
              </w:rPr>
            </w:pPr>
            <w:r>
              <w:rPr>
                <w:color w:val="000000" w:themeColor="text1"/>
              </w:rPr>
              <w:t xml:space="preserve">- Trên báo cáo lãi lỗ: </w:t>
            </w:r>
          </w:p>
          <w:p w14:paraId="4D2A7A08" w14:textId="5726E9BC" w:rsidR="004A6FD7" w:rsidRDefault="007C031F" w:rsidP="007C031F">
            <w:pPr>
              <w:spacing w:before="120" w:after="120"/>
              <w:jc w:val="both"/>
              <w:rPr>
                <w:color w:val="000000" w:themeColor="text1"/>
              </w:rPr>
            </w:pPr>
            <w:r>
              <w:rPr>
                <w:color w:val="000000" w:themeColor="text1"/>
              </w:rPr>
              <w:t xml:space="preserve">+ Lãi/lỗ </w:t>
            </w:r>
            <w:r w:rsidRPr="007C031F">
              <w:rPr>
                <w:color w:val="000000" w:themeColor="text1"/>
              </w:rPr>
              <w:t>do thay đổi về giá trị hợp lý trừ chi phí bán của các tài sản sinh học.</w:t>
            </w:r>
          </w:p>
          <w:p w14:paraId="2DF21FDA" w14:textId="6D0035A3" w:rsidR="0000578B" w:rsidRDefault="007C031F" w:rsidP="007C031F">
            <w:pPr>
              <w:spacing w:before="120" w:after="120"/>
              <w:jc w:val="both"/>
              <w:rPr>
                <w:color w:val="000000" w:themeColor="text1"/>
              </w:rPr>
            </w:pPr>
            <w:r>
              <w:rPr>
                <w:color w:val="000000" w:themeColor="text1"/>
              </w:rPr>
              <w:t xml:space="preserve">- Thuyết minh BCTC: </w:t>
            </w:r>
          </w:p>
          <w:p w14:paraId="050B1BE0" w14:textId="7D31FBF9" w:rsidR="007C031F" w:rsidRDefault="007C031F" w:rsidP="007C031F">
            <w:pPr>
              <w:spacing w:before="120" w:after="120"/>
              <w:jc w:val="both"/>
              <w:rPr>
                <w:color w:val="000000" w:themeColor="text1"/>
              </w:rPr>
            </w:pPr>
            <w:r>
              <w:rPr>
                <w:color w:val="000000" w:themeColor="text1"/>
              </w:rPr>
              <w:t xml:space="preserve">+ </w:t>
            </w:r>
            <w:r w:rsidR="004A6FD7">
              <w:rPr>
                <w:color w:val="000000" w:themeColor="text1"/>
              </w:rPr>
              <w:t>Các thuyết minh về Bất động sản, nhà xưởng, thiết bị.</w:t>
            </w:r>
          </w:p>
          <w:p w14:paraId="29E0635C" w14:textId="584E8376" w:rsidR="007C031F" w:rsidRDefault="004A6FD7" w:rsidP="007C031F">
            <w:pPr>
              <w:spacing w:before="120" w:after="120"/>
              <w:jc w:val="both"/>
              <w:rPr>
                <w:color w:val="000000" w:themeColor="text1"/>
              </w:rPr>
            </w:pPr>
            <w:r>
              <w:rPr>
                <w:color w:val="000000" w:themeColor="text1"/>
              </w:rPr>
              <w:t>+ Các thuyết minh liên liên quan tài sản sinh học như cách xác định giá trị tài sản sinh học, sự biến động giá trị của tài sản sinh học…</w:t>
            </w:r>
          </w:p>
          <w:p w14:paraId="783D1C1C" w14:textId="01D6D61A" w:rsidR="004A6FD7" w:rsidRPr="00434164" w:rsidRDefault="004A6FD7" w:rsidP="007C031F">
            <w:pPr>
              <w:spacing w:before="120" w:after="120"/>
              <w:jc w:val="both"/>
              <w:rPr>
                <w:color w:val="000000" w:themeColor="text1"/>
              </w:rPr>
            </w:pPr>
          </w:p>
        </w:tc>
        <w:tc>
          <w:tcPr>
            <w:tcW w:w="3628" w:type="dxa"/>
          </w:tcPr>
          <w:p w14:paraId="3542691C" w14:textId="77777777" w:rsidR="0000578B" w:rsidRDefault="00666069" w:rsidP="00434164">
            <w:pPr>
              <w:spacing w:before="120" w:after="120"/>
              <w:jc w:val="both"/>
              <w:rPr>
                <w:color w:val="000000" w:themeColor="text1"/>
              </w:rPr>
            </w:pPr>
            <w:r>
              <w:rPr>
                <w:color w:val="000000" w:themeColor="text1"/>
              </w:rPr>
              <w:lastRenderedPageBreak/>
              <w:t>- Trên báo cáo tình hình tài chính:</w:t>
            </w:r>
          </w:p>
          <w:p w14:paraId="7222581A" w14:textId="2A9AD867" w:rsidR="007C031F" w:rsidRDefault="007C031F" w:rsidP="00434164">
            <w:pPr>
              <w:spacing w:before="120" w:after="120"/>
              <w:jc w:val="both"/>
              <w:rPr>
                <w:color w:val="000000" w:themeColor="text1"/>
              </w:rPr>
            </w:pPr>
            <w:r>
              <w:rPr>
                <w:color w:val="000000" w:themeColor="text1"/>
              </w:rPr>
              <w:t xml:space="preserve">+ Chi phí xây dựng cơ bản dở dang: áp dụng </w:t>
            </w:r>
            <w:r>
              <w:rPr>
                <w:rFonts w:cs="Arial"/>
                <w:lang w:val="it-IT"/>
              </w:rPr>
              <w:t>đ</w:t>
            </w:r>
            <w:r w:rsidRPr="00753DC7">
              <w:rPr>
                <w:rFonts w:cs="Arial"/>
                <w:lang w:val="it-IT"/>
              </w:rPr>
              <w:t>ối với cây lâu năm, quá trình từ khi làm đất, gieo trồng, chăm sóc đến khi bắt đầu có sản phẩm (thu, bói)</w:t>
            </w:r>
            <w:r>
              <w:rPr>
                <w:rFonts w:cs="Arial"/>
              </w:rPr>
              <w:t>, súc vật làm việc và súc vật cho sản phẩm</w:t>
            </w:r>
            <w:r w:rsidRPr="00753DC7">
              <w:rPr>
                <w:rFonts w:cs="Arial"/>
                <w:lang w:val="it-IT"/>
              </w:rPr>
              <w:t xml:space="preserve"> </w:t>
            </w:r>
            <w:r>
              <w:rPr>
                <w:rFonts w:cs="Arial"/>
                <w:lang w:val="it-IT"/>
              </w:rPr>
              <w:t>trong quá trình đầu tư</w:t>
            </w:r>
          </w:p>
          <w:p w14:paraId="69EEF1CF" w14:textId="46BA3F7C" w:rsidR="00666069" w:rsidRDefault="00666069" w:rsidP="00434164">
            <w:pPr>
              <w:spacing w:before="120" w:after="120"/>
              <w:jc w:val="both"/>
              <w:rPr>
                <w:color w:val="000000" w:themeColor="text1"/>
              </w:rPr>
            </w:pPr>
            <w:r>
              <w:rPr>
                <w:color w:val="000000" w:themeColor="text1"/>
              </w:rPr>
              <w:t xml:space="preserve">+ TSCĐ hữu hình: Cây lâu năm, súc vật làm việc và cho sản phẩm. </w:t>
            </w:r>
          </w:p>
          <w:p w14:paraId="07965497" w14:textId="4C956BF8" w:rsidR="007C031F" w:rsidRDefault="00666069" w:rsidP="007C031F">
            <w:pPr>
              <w:spacing w:before="120" w:after="120"/>
              <w:jc w:val="both"/>
              <w:rPr>
                <w:color w:val="000000" w:themeColor="text1"/>
              </w:rPr>
            </w:pPr>
            <w:r>
              <w:rPr>
                <w:color w:val="000000" w:themeColor="text1"/>
              </w:rPr>
              <w:lastRenderedPageBreak/>
              <w:t>+ Hàng tồn kho: Chi phí sản xuất kinh doanh dở dang</w:t>
            </w:r>
            <w:r w:rsidR="007C031F">
              <w:rPr>
                <w:color w:val="000000" w:themeColor="text1"/>
              </w:rPr>
              <w:t>, Thành phẩm</w:t>
            </w:r>
          </w:p>
          <w:p w14:paraId="660BC717" w14:textId="0F7D633C" w:rsidR="0028021B" w:rsidRDefault="007C031F" w:rsidP="007C031F">
            <w:pPr>
              <w:spacing w:before="120" w:after="120"/>
              <w:jc w:val="both"/>
              <w:rPr>
                <w:color w:val="000000" w:themeColor="text1"/>
              </w:rPr>
            </w:pPr>
            <w:r>
              <w:rPr>
                <w:color w:val="000000" w:themeColor="text1"/>
              </w:rPr>
              <w:t>- Trên báo cáo kết quả kinh doanh: Không có chỉ tiêu riêng biệt liên quan đến hoạt động nông nghiệp</w:t>
            </w:r>
            <w:r w:rsidR="0028021B">
              <w:rPr>
                <w:color w:val="000000" w:themeColor="text1"/>
              </w:rPr>
              <w:t>.</w:t>
            </w:r>
          </w:p>
          <w:p w14:paraId="5854A413" w14:textId="77777777" w:rsidR="00B41E30" w:rsidRDefault="00B41E30" w:rsidP="007C031F">
            <w:pPr>
              <w:spacing w:before="120" w:after="120"/>
              <w:jc w:val="both"/>
              <w:rPr>
                <w:color w:val="000000" w:themeColor="text1"/>
              </w:rPr>
            </w:pPr>
          </w:p>
          <w:p w14:paraId="5B6C6424" w14:textId="15728959" w:rsidR="007C031F" w:rsidRPr="00434164" w:rsidRDefault="007C031F" w:rsidP="007C031F">
            <w:pPr>
              <w:spacing w:before="120" w:after="120"/>
              <w:jc w:val="both"/>
              <w:rPr>
                <w:color w:val="000000" w:themeColor="text1"/>
              </w:rPr>
            </w:pPr>
            <w:r>
              <w:rPr>
                <w:color w:val="000000" w:themeColor="text1"/>
              </w:rPr>
              <w:t>- Thuyết minh BCTC: Trình bày thuyết minh về TSCĐ hữu hình và phương pháp trích khấu hao</w:t>
            </w:r>
            <w:r w:rsidR="0028021B">
              <w:rPr>
                <w:color w:val="000000" w:themeColor="text1"/>
              </w:rPr>
              <w:t xml:space="preserve">, </w:t>
            </w:r>
            <w:r w:rsidR="004A6FD7">
              <w:rPr>
                <w:color w:val="000000" w:themeColor="text1"/>
              </w:rPr>
              <w:t>sự biến động giá trị của tài sản cố định</w:t>
            </w:r>
            <w:r w:rsidR="0028021B">
              <w:rPr>
                <w:color w:val="000000" w:themeColor="text1"/>
              </w:rPr>
              <w:t>.</w:t>
            </w:r>
          </w:p>
        </w:tc>
      </w:tr>
      <w:tr w:rsidR="0028021B" w:rsidRPr="00434164" w14:paraId="488B6883" w14:textId="77777777" w:rsidTr="00AB3752">
        <w:tc>
          <w:tcPr>
            <w:tcW w:w="1696" w:type="dxa"/>
          </w:tcPr>
          <w:p w14:paraId="7C06BFB9" w14:textId="50B5C34B" w:rsidR="0028021B" w:rsidRDefault="0028021B" w:rsidP="00434164">
            <w:pPr>
              <w:spacing w:before="120" w:after="120"/>
              <w:jc w:val="both"/>
              <w:rPr>
                <w:b/>
                <w:color w:val="000000" w:themeColor="text1"/>
              </w:rPr>
            </w:pPr>
            <w:r>
              <w:rPr>
                <w:b/>
                <w:color w:val="000000" w:themeColor="text1"/>
              </w:rPr>
              <w:t xml:space="preserve">Các vấn đề chưa đề cập </w:t>
            </w:r>
          </w:p>
        </w:tc>
        <w:tc>
          <w:tcPr>
            <w:tcW w:w="3686" w:type="dxa"/>
          </w:tcPr>
          <w:p w14:paraId="1894A9E9" w14:textId="6CE19A30" w:rsidR="0028021B" w:rsidRPr="0028021B" w:rsidRDefault="0028021B" w:rsidP="0028021B">
            <w:pPr>
              <w:spacing w:before="120" w:after="120"/>
              <w:jc w:val="both"/>
              <w:rPr>
                <w:color w:val="000000" w:themeColor="text1"/>
              </w:rPr>
            </w:pPr>
            <w:r>
              <w:rPr>
                <w:color w:val="000000" w:themeColor="text1"/>
              </w:rPr>
              <w:t xml:space="preserve">- </w:t>
            </w:r>
            <w:r w:rsidRPr="0028021B">
              <w:rPr>
                <w:color w:val="000000" w:themeColor="text1"/>
              </w:rPr>
              <w:t xml:space="preserve">Cách ghi nhận chi phí liên quan đến phát triển cây trồng hoặc vật nuôi chưa trưởng thành cho đến thời điểm chúng có năng suất đủ điều kiện ghi nhận tài sản sinh học? </w:t>
            </w:r>
          </w:p>
          <w:p w14:paraId="29F60D33" w14:textId="235AF7ED" w:rsidR="0028021B" w:rsidRDefault="0028021B" w:rsidP="0028021B">
            <w:pPr>
              <w:spacing w:before="120" w:after="120"/>
              <w:jc w:val="both"/>
              <w:rPr>
                <w:color w:val="000000" w:themeColor="text1"/>
              </w:rPr>
            </w:pPr>
            <w:r>
              <w:rPr>
                <w:color w:val="000000" w:themeColor="text1"/>
              </w:rPr>
              <w:t xml:space="preserve">- </w:t>
            </w:r>
            <w:r w:rsidRPr="0028021B">
              <w:rPr>
                <w:color w:val="000000" w:themeColor="text1"/>
              </w:rPr>
              <w:t>Cách ghi nhận các chi phí phát sinh sau ghi nhận ban đầu liên quan đến tài sản sinh học?</w:t>
            </w:r>
          </w:p>
        </w:tc>
        <w:tc>
          <w:tcPr>
            <w:tcW w:w="3628" w:type="dxa"/>
          </w:tcPr>
          <w:p w14:paraId="5F653411" w14:textId="77777777" w:rsidR="0028021B" w:rsidRDefault="0028021B" w:rsidP="00434164">
            <w:pPr>
              <w:spacing w:before="120" w:after="120"/>
              <w:jc w:val="both"/>
              <w:rPr>
                <w:color w:val="000000" w:themeColor="text1"/>
              </w:rPr>
            </w:pPr>
          </w:p>
        </w:tc>
      </w:tr>
    </w:tbl>
    <w:p w14:paraId="3BBFAEA9" w14:textId="40E6005F" w:rsidR="00F26558" w:rsidRPr="00434164" w:rsidRDefault="00F26558" w:rsidP="00434164">
      <w:pPr>
        <w:pStyle w:val="NormalWeb"/>
        <w:spacing w:before="120" w:beforeAutospacing="0" w:after="120" w:afterAutospacing="0"/>
        <w:jc w:val="both"/>
        <w:rPr>
          <w:color w:val="000000" w:themeColor="text1"/>
        </w:rPr>
      </w:pPr>
    </w:p>
    <w:p w14:paraId="1382CCAF" w14:textId="77777777" w:rsidR="0028021B" w:rsidRDefault="0028021B">
      <w:pPr>
        <w:rPr>
          <w:rFonts w:eastAsiaTheme="majorEastAsia"/>
          <w:b/>
          <w:color w:val="000000" w:themeColor="text1"/>
        </w:rPr>
      </w:pPr>
      <w:bookmarkStart w:id="18" w:name="_Toc162553250"/>
      <w:bookmarkStart w:id="19" w:name="_Toc162553620"/>
      <w:r>
        <w:br w:type="page"/>
      </w:r>
    </w:p>
    <w:p w14:paraId="4F6D7818" w14:textId="6811F221" w:rsidR="0011500F" w:rsidRPr="00434164" w:rsidRDefault="0011500F" w:rsidP="00434164">
      <w:pPr>
        <w:pStyle w:val="Heading1"/>
        <w:spacing w:after="120" w:line="240" w:lineRule="auto"/>
        <w:jc w:val="center"/>
        <w:rPr>
          <w:rFonts w:ascii="Times New Roman" w:hAnsi="Times New Roman" w:cs="Times New Roman"/>
          <w:szCs w:val="24"/>
        </w:rPr>
      </w:pPr>
      <w:r w:rsidRPr="00434164">
        <w:rPr>
          <w:rFonts w:ascii="Times New Roman" w:hAnsi="Times New Roman" w:cs="Times New Roman"/>
          <w:szCs w:val="24"/>
        </w:rPr>
        <w:lastRenderedPageBreak/>
        <w:t>TÀI LIỆU THAM KHẢO</w:t>
      </w:r>
      <w:bookmarkEnd w:id="18"/>
      <w:bookmarkEnd w:id="19"/>
    </w:p>
    <w:p w14:paraId="737AE8EB" w14:textId="00994361" w:rsidR="001A61A1" w:rsidRPr="001A61A1" w:rsidRDefault="00562D5B" w:rsidP="00434164">
      <w:pPr>
        <w:spacing w:before="120" w:after="120"/>
        <w:jc w:val="both"/>
        <w:rPr>
          <w:i/>
          <w:color w:val="000000" w:themeColor="text1"/>
        </w:rPr>
      </w:pPr>
      <w:r w:rsidRPr="00434164">
        <w:rPr>
          <w:color w:val="000000" w:themeColor="text1"/>
        </w:rPr>
        <w:t>1.</w:t>
      </w:r>
      <w:r w:rsidR="001A61A1">
        <w:rPr>
          <w:color w:val="000000" w:themeColor="text1"/>
        </w:rPr>
        <w:t xml:space="preserve"> </w:t>
      </w:r>
      <w:r w:rsidR="001A61A1" w:rsidRPr="00434164">
        <w:rPr>
          <w:color w:val="000000" w:themeColor="text1"/>
        </w:rPr>
        <w:t>Bộ Tài chính (200</w:t>
      </w:r>
      <w:r w:rsidR="001A61A1">
        <w:rPr>
          <w:color w:val="000000" w:themeColor="text1"/>
        </w:rPr>
        <w:t>1</w:t>
      </w:r>
      <w:r w:rsidR="001A61A1" w:rsidRPr="00434164">
        <w:rPr>
          <w:color w:val="000000" w:themeColor="text1"/>
        </w:rPr>
        <w:t>)</w:t>
      </w:r>
      <w:r w:rsidR="001A61A1">
        <w:rPr>
          <w:color w:val="000000" w:themeColor="text1"/>
        </w:rPr>
        <w:t xml:space="preserve">, </w:t>
      </w:r>
      <w:r w:rsidR="001A61A1" w:rsidRPr="001A61A1">
        <w:rPr>
          <w:i/>
          <w:color w:val="000000" w:themeColor="text1"/>
        </w:rPr>
        <w:t>Quyết định số 149/2001/QĐ-BTC ngày 31/12/2001 của Bộ Tài chính</w:t>
      </w:r>
      <w:r w:rsidRPr="001A61A1">
        <w:rPr>
          <w:i/>
          <w:color w:val="000000" w:themeColor="text1"/>
        </w:rPr>
        <w:t xml:space="preserve"> </w:t>
      </w:r>
      <w:r w:rsidR="001A61A1" w:rsidRPr="001A61A1">
        <w:rPr>
          <w:i/>
          <w:color w:val="000000" w:themeColor="text1"/>
        </w:rPr>
        <w:t>về việc ban hành và công bố bốn (04) chuẩn mực kế toán việt nam (đợt 1)</w:t>
      </w:r>
    </w:p>
    <w:p w14:paraId="179149E3" w14:textId="683AAFB2" w:rsidR="001A61A1" w:rsidRPr="001A61A1" w:rsidRDefault="001A61A1" w:rsidP="00434164">
      <w:pPr>
        <w:spacing w:before="120" w:after="120"/>
        <w:jc w:val="both"/>
        <w:rPr>
          <w:i/>
          <w:color w:val="000000" w:themeColor="text1"/>
        </w:rPr>
      </w:pPr>
      <w:r>
        <w:rPr>
          <w:color w:val="000000" w:themeColor="text1"/>
        </w:rPr>
        <w:t xml:space="preserve">2. </w:t>
      </w:r>
      <w:r w:rsidR="00562D5B" w:rsidRPr="00434164">
        <w:rPr>
          <w:color w:val="000000" w:themeColor="text1"/>
        </w:rPr>
        <w:t xml:space="preserve">Bộ Tài chính (2002), </w:t>
      </w:r>
      <w:r w:rsidR="00562D5B" w:rsidRPr="00434164">
        <w:rPr>
          <w:i/>
          <w:color w:val="000000" w:themeColor="text1"/>
        </w:rPr>
        <w:t>Quyết định số 165/2002/QĐ-BTC ngày 31 tháng 12 năm 2002 về việc ban hành và công bố sáu (06) chuẩn mực kế toán Việt Nam (đợt 2)</w:t>
      </w:r>
    </w:p>
    <w:p w14:paraId="0411547E" w14:textId="12D3E273" w:rsidR="00562D5B" w:rsidRPr="00434164" w:rsidRDefault="001A61A1" w:rsidP="00434164">
      <w:pPr>
        <w:spacing w:before="120" w:after="120"/>
        <w:jc w:val="both"/>
        <w:rPr>
          <w:color w:val="000000" w:themeColor="text1"/>
        </w:rPr>
      </w:pPr>
      <w:r>
        <w:rPr>
          <w:color w:val="000000" w:themeColor="text1"/>
        </w:rPr>
        <w:t>3</w:t>
      </w:r>
      <w:r w:rsidR="00562D5B" w:rsidRPr="00434164">
        <w:rPr>
          <w:color w:val="000000" w:themeColor="text1"/>
        </w:rPr>
        <w:t xml:space="preserve">. Bộ Tài chính (2021), </w:t>
      </w:r>
      <w:r w:rsidR="00562D5B" w:rsidRPr="00434164">
        <w:rPr>
          <w:i/>
          <w:color w:val="000000" w:themeColor="text1"/>
        </w:rPr>
        <w:t>Quyết định Công bố bản dịch chuẩn mực báo cáo tài chính quốc tế phiên bản năm 2019 ra tiếng Việt</w:t>
      </w:r>
      <w:r w:rsidR="00562D5B" w:rsidRPr="00434164">
        <w:rPr>
          <w:color w:val="000000" w:themeColor="text1"/>
        </w:rPr>
        <w:t>, từ [https://www.mof.gov.vn/webcenter/portal/btcvn/pages_r/l/tin-bo-tai-chinh?dDocName=MOFUCM203439]</w:t>
      </w:r>
    </w:p>
    <w:p w14:paraId="35A51426" w14:textId="7B113364" w:rsidR="0011500F" w:rsidRDefault="001A61A1" w:rsidP="00434164">
      <w:pPr>
        <w:spacing w:before="120" w:after="120"/>
        <w:jc w:val="both"/>
        <w:rPr>
          <w:color w:val="000000" w:themeColor="text1"/>
        </w:rPr>
      </w:pPr>
      <w:r>
        <w:rPr>
          <w:color w:val="000000" w:themeColor="text1"/>
        </w:rPr>
        <w:t>4</w:t>
      </w:r>
      <w:r w:rsidR="0011500F" w:rsidRPr="00434164">
        <w:rPr>
          <w:color w:val="000000" w:themeColor="text1"/>
        </w:rPr>
        <w:t xml:space="preserve">. </w:t>
      </w:r>
      <w:r w:rsidR="00100B3B" w:rsidRPr="00434164">
        <w:rPr>
          <w:color w:val="000000" w:themeColor="text1"/>
        </w:rPr>
        <w:t>IASB (202</w:t>
      </w:r>
      <w:r>
        <w:rPr>
          <w:color w:val="000000" w:themeColor="text1"/>
        </w:rPr>
        <w:t>1</w:t>
      </w:r>
      <w:r w:rsidR="00100B3B" w:rsidRPr="00434164">
        <w:rPr>
          <w:color w:val="000000" w:themeColor="text1"/>
        </w:rPr>
        <w:t xml:space="preserve">), </w:t>
      </w:r>
      <w:r>
        <w:rPr>
          <w:color w:val="000000" w:themeColor="text1"/>
        </w:rPr>
        <w:t>IAS 41</w:t>
      </w:r>
      <w:r w:rsidR="003949D2" w:rsidRPr="00434164">
        <w:rPr>
          <w:color w:val="000000" w:themeColor="text1"/>
        </w:rPr>
        <w:t>, từ [</w:t>
      </w:r>
      <w:r w:rsidRPr="001A61A1">
        <w:rPr>
          <w:color w:val="000000" w:themeColor="text1"/>
        </w:rPr>
        <w:t>https://www.ifrs.org/content/dam/ifrs/publications/pdf-standards/english/2021/issued/part-a/ias-41-agriculture.pdf</w:t>
      </w:r>
      <w:r w:rsidR="003949D2" w:rsidRPr="00434164">
        <w:rPr>
          <w:color w:val="000000" w:themeColor="text1"/>
        </w:rPr>
        <w:t>]</w:t>
      </w:r>
    </w:p>
    <w:p w14:paraId="61FD2143" w14:textId="77777777" w:rsidR="004A5AC2" w:rsidRPr="00434164" w:rsidRDefault="004A5AC2" w:rsidP="001A37F7">
      <w:pPr>
        <w:spacing w:before="120" w:after="120"/>
        <w:jc w:val="both"/>
        <w:rPr>
          <w:color w:val="000000" w:themeColor="text1"/>
        </w:rPr>
      </w:pPr>
    </w:p>
    <w:sectPr w:rsidR="004A5AC2" w:rsidRPr="00434164" w:rsidSect="00AC3CBA">
      <w:footerReference w:type="default" r:id="rId12"/>
      <w:pgSz w:w="11900" w:h="16840"/>
      <w:pgMar w:top="1134"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691DF" w14:textId="77777777" w:rsidR="00871D59" w:rsidRDefault="00871D59" w:rsidP="00DC3F2D">
      <w:r>
        <w:separator/>
      </w:r>
    </w:p>
  </w:endnote>
  <w:endnote w:type="continuationSeparator" w:id="0">
    <w:p w14:paraId="159422D7" w14:textId="77777777" w:rsidR="00871D59" w:rsidRDefault="00871D59" w:rsidP="00D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7223321"/>
      <w:docPartObj>
        <w:docPartGallery w:val="Page Numbers (Bottom of Page)"/>
        <w:docPartUnique/>
      </w:docPartObj>
    </w:sdtPr>
    <w:sdtEndPr>
      <w:rPr>
        <w:rStyle w:val="PageNumber"/>
      </w:rPr>
    </w:sdtEndPr>
    <w:sdtContent>
      <w:p w14:paraId="1623E92D" w14:textId="0F229ADF" w:rsidR="00671355" w:rsidRDefault="00671355" w:rsidP="00AC3C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A588C" w14:textId="77777777" w:rsidR="00671355" w:rsidRDefault="00671355" w:rsidP="002602FE">
    <w:pPr>
      <w:pStyle w:val="Footer"/>
      <w:ind w:right="360"/>
    </w:pPr>
  </w:p>
  <w:p w14:paraId="29D68398" w14:textId="77777777" w:rsidR="00671355" w:rsidRDefault="00671355"/>
  <w:p w14:paraId="706C0E65" w14:textId="77777777" w:rsidR="00671355" w:rsidRDefault="00671355"/>
  <w:p w14:paraId="45A41BEF" w14:textId="77777777" w:rsidR="00671355" w:rsidRDefault="00671355"/>
  <w:p w14:paraId="29197FC3" w14:textId="77777777" w:rsidR="00671355" w:rsidRDefault="00671355"/>
  <w:p w14:paraId="5F84D4CB" w14:textId="77777777" w:rsidR="00671355" w:rsidRDefault="00671355"/>
  <w:p w14:paraId="70169E9C" w14:textId="77777777" w:rsidR="00671355" w:rsidRDefault="006713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00A0" w14:textId="77777777" w:rsidR="00671355" w:rsidRDefault="00671355" w:rsidP="002602FE">
    <w:pPr>
      <w:pStyle w:val="Footer"/>
      <w:ind w:right="360"/>
    </w:pPr>
  </w:p>
  <w:p w14:paraId="7CAFB0E2" w14:textId="77777777" w:rsidR="00671355" w:rsidRDefault="00671355"/>
  <w:p w14:paraId="4CE81EC8" w14:textId="77777777" w:rsidR="00671355" w:rsidRDefault="00671355"/>
  <w:p w14:paraId="07739BE0" w14:textId="77777777" w:rsidR="00671355" w:rsidRDefault="00671355"/>
  <w:p w14:paraId="01ACE970" w14:textId="77777777" w:rsidR="00671355" w:rsidRDefault="00671355"/>
  <w:p w14:paraId="6A405807" w14:textId="77777777" w:rsidR="00671355" w:rsidRDefault="00671355"/>
  <w:p w14:paraId="53640103" w14:textId="77777777" w:rsidR="00671355" w:rsidRDefault="006713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FF90" w14:textId="77777777" w:rsidR="00942D45" w:rsidRDefault="00942D45" w:rsidP="00942D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7127282"/>
      <w:docPartObj>
        <w:docPartGallery w:val="Page Numbers (Bottom of Page)"/>
        <w:docPartUnique/>
      </w:docPartObj>
    </w:sdtPr>
    <w:sdtContent>
      <w:p w14:paraId="0DC35CE5" w14:textId="77777777" w:rsidR="00AC3CBA" w:rsidRDefault="00AC3CBA" w:rsidP="00E57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1ACF80DB" w14:textId="77777777" w:rsidR="00AC3CBA" w:rsidRDefault="00AC3CBA" w:rsidP="002602FE">
    <w:pPr>
      <w:pStyle w:val="Footer"/>
      <w:ind w:right="360"/>
    </w:pPr>
  </w:p>
  <w:p w14:paraId="258F05DC" w14:textId="77777777" w:rsidR="00AC3CBA" w:rsidRDefault="00AC3CBA"/>
  <w:p w14:paraId="7AE09A84" w14:textId="77777777" w:rsidR="00AC3CBA" w:rsidRDefault="00AC3CBA"/>
  <w:p w14:paraId="1594B2BE" w14:textId="77777777" w:rsidR="00AC3CBA" w:rsidRDefault="00AC3CBA"/>
  <w:p w14:paraId="0499CF03" w14:textId="77777777" w:rsidR="00AC3CBA" w:rsidRDefault="00AC3CBA"/>
  <w:p w14:paraId="1BA74B1B" w14:textId="77777777" w:rsidR="00AC3CBA" w:rsidRDefault="00AC3CBA"/>
  <w:p w14:paraId="7BF91A4E" w14:textId="77777777" w:rsidR="00AC3CBA" w:rsidRDefault="00AC3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ABA1" w14:textId="77777777" w:rsidR="00871D59" w:rsidRDefault="00871D59" w:rsidP="00DC3F2D">
      <w:r>
        <w:separator/>
      </w:r>
    </w:p>
  </w:footnote>
  <w:footnote w:type="continuationSeparator" w:id="0">
    <w:p w14:paraId="788E2B39" w14:textId="77777777" w:rsidR="00871D59" w:rsidRDefault="00871D59" w:rsidP="00DC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BEFD79E"/>
    <w:lvl w:ilvl="0" w:tplc="FFFFFFFF">
      <w:start w:val="1"/>
      <w:numFmt w:val="bullet"/>
      <w:lvlText w:val="2"/>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578B1"/>
    <w:multiLevelType w:val="multilevel"/>
    <w:tmpl w:val="152C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D5003B"/>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589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18D1"/>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20496"/>
    <w:multiLevelType w:val="hybridMultilevel"/>
    <w:tmpl w:val="2B420D8A"/>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E4017"/>
    <w:multiLevelType w:val="hybridMultilevel"/>
    <w:tmpl w:val="7AAC8374"/>
    <w:lvl w:ilvl="0" w:tplc="881ACA5E">
      <w:start w:val="23"/>
      <w:numFmt w:val="decimal"/>
      <w:lvlText w:val="%1"/>
      <w:lvlJc w:val="left"/>
      <w:pPr>
        <w:ind w:left="1800" w:hanging="720"/>
      </w:pPr>
      <w:rPr>
        <w:rFonts w:hint="default"/>
      </w:rPr>
    </w:lvl>
    <w:lvl w:ilvl="1" w:tplc="DB7CD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3031C"/>
    <w:multiLevelType w:val="hybridMultilevel"/>
    <w:tmpl w:val="0956980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B0816"/>
    <w:multiLevelType w:val="hybridMultilevel"/>
    <w:tmpl w:val="C858891C"/>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17EE7"/>
    <w:multiLevelType w:val="hybridMultilevel"/>
    <w:tmpl w:val="7AAC8374"/>
    <w:lvl w:ilvl="0" w:tplc="881ACA5E">
      <w:start w:val="23"/>
      <w:numFmt w:val="decimal"/>
      <w:lvlText w:val="%1"/>
      <w:lvlJc w:val="left"/>
      <w:pPr>
        <w:ind w:left="1800" w:hanging="720"/>
      </w:pPr>
      <w:rPr>
        <w:rFonts w:hint="default"/>
      </w:rPr>
    </w:lvl>
    <w:lvl w:ilvl="1" w:tplc="DB7CD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92D2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35FE1"/>
    <w:multiLevelType w:val="hybridMultilevel"/>
    <w:tmpl w:val="FD483CB6"/>
    <w:lvl w:ilvl="0" w:tplc="2F425B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275E"/>
    <w:multiLevelType w:val="multilevel"/>
    <w:tmpl w:val="152CB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180152"/>
    <w:multiLevelType w:val="hybridMultilevel"/>
    <w:tmpl w:val="C0843FC2"/>
    <w:lvl w:ilvl="0" w:tplc="DB7CD5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E524C"/>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D148E"/>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F30EA"/>
    <w:multiLevelType w:val="hybridMultilevel"/>
    <w:tmpl w:val="948ADB48"/>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D195C"/>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C111E"/>
    <w:multiLevelType w:val="hybridMultilevel"/>
    <w:tmpl w:val="C07CFA3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B7149"/>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D4036"/>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C2969"/>
    <w:multiLevelType w:val="hybridMultilevel"/>
    <w:tmpl w:val="F4F859A0"/>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64C6F"/>
    <w:multiLevelType w:val="hybridMultilevel"/>
    <w:tmpl w:val="94BA45FE"/>
    <w:lvl w:ilvl="0" w:tplc="0409001B">
      <w:start w:val="1"/>
      <w:numFmt w:val="lowerRoman"/>
      <w:lvlText w:val="%1."/>
      <w:lvlJc w:val="right"/>
      <w:pPr>
        <w:ind w:left="1440" w:hanging="720"/>
      </w:pPr>
      <w:rPr>
        <w:rFonts w:hint="default"/>
      </w:rPr>
    </w:lvl>
    <w:lvl w:ilvl="1" w:tplc="847C2D28">
      <w:start w:val="1"/>
      <w:numFmt w:val="lowerRoman"/>
      <w:lvlText w:val="(%2)"/>
      <w:lvlJc w:val="left"/>
      <w:pPr>
        <w:ind w:left="2160" w:hanging="720"/>
      </w:pPr>
      <w:rPr>
        <w:rFonts w:hint="default"/>
      </w:rPr>
    </w:lvl>
    <w:lvl w:ilvl="2" w:tplc="6E96E3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0F22A2"/>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F7878"/>
    <w:multiLevelType w:val="hybridMultilevel"/>
    <w:tmpl w:val="F16AFF70"/>
    <w:lvl w:ilvl="0" w:tplc="0D96AB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D7005"/>
    <w:multiLevelType w:val="multilevel"/>
    <w:tmpl w:val="6440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A8B2B6F"/>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7315A"/>
    <w:multiLevelType w:val="hybridMultilevel"/>
    <w:tmpl w:val="305CA9DA"/>
    <w:lvl w:ilvl="0" w:tplc="DB7CD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12FB6"/>
    <w:multiLevelType w:val="hybridMultilevel"/>
    <w:tmpl w:val="10CA67B0"/>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51637"/>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74519"/>
    <w:multiLevelType w:val="hybridMultilevel"/>
    <w:tmpl w:val="49D4B2D8"/>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465B36"/>
    <w:multiLevelType w:val="hybridMultilevel"/>
    <w:tmpl w:val="EF6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F0D3F"/>
    <w:multiLevelType w:val="hybridMultilevel"/>
    <w:tmpl w:val="A8E853BA"/>
    <w:lvl w:ilvl="0" w:tplc="0D96AB04">
      <w:start w:val="1"/>
      <w:numFmt w:val="decimal"/>
      <w:lvlText w:val="%1"/>
      <w:lvlJc w:val="left"/>
      <w:pPr>
        <w:ind w:left="1080" w:hanging="720"/>
      </w:pPr>
      <w:rPr>
        <w:rFonts w:hint="default"/>
      </w:rPr>
    </w:lvl>
    <w:lvl w:ilvl="1" w:tplc="DB7CD58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2E6C4AE6">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F2DBA"/>
    <w:multiLevelType w:val="hybridMultilevel"/>
    <w:tmpl w:val="E99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E3DD4"/>
    <w:multiLevelType w:val="multilevel"/>
    <w:tmpl w:val="5802B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3A5186A"/>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E7143"/>
    <w:multiLevelType w:val="hybridMultilevel"/>
    <w:tmpl w:val="DEF0270A"/>
    <w:lvl w:ilvl="0" w:tplc="DB7CD5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C1193"/>
    <w:multiLevelType w:val="hybridMultilevel"/>
    <w:tmpl w:val="BFD85ED6"/>
    <w:lvl w:ilvl="0" w:tplc="9D4ACFE8">
      <w:numFmt w:val="bullet"/>
      <w:lvlText w:val="•"/>
      <w:lvlJc w:val="left"/>
      <w:pPr>
        <w:ind w:left="1353" w:hanging="284"/>
      </w:pPr>
      <w:rPr>
        <w:rFonts w:ascii="Times New Roman" w:eastAsia="Times New Roman" w:hAnsi="Times New Roman" w:cs="Times New Roman" w:hint="default"/>
        <w:w w:val="139"/>
        <w:sz w:val="17"/>
        <w:szCs w:val="17"/>
        <w:lang w:val="en-US" w:eastAsia="en-US" w:bidi="ar-SA"/>
      </w:rPr>
    </w:lvl>
    <w:lvl w:ilvl="1" w:tplc="B596F164">
      <w:numFmt w:val="bullet"/>
      <w:lvlText w:val="•"/>
      <w:lvlJc w:val="left"/>
      <w:pPr>
        <w:ind w:left="2078" w:hanging="284"/>
      </w:pPr>
      <w:rPr>
        <w:rFonts w:hint="default"/>
        <w:lang w:val="en-US" w:eastAsia="en-US" w:bidi="ar-SA"/>
      </w:rPr>
    </w:lvl>
    <w:lvl w:ilvl="2" w:tplc="27D09ABA">
      <w:numFmt w:val="bullet"/>
      <w:lvlText w:val="•"/>
      <w:lvlJc w:val="left"/>
      <w:pPr>
        <w:ind w:left="2797" w:hanging="284"/>
      </w:pPr>
      <w:rPr>
        <w:rFonts w:hint="default"/>
        <w:lang w:val="en-US" w:eastAsia="en-US" w:bidi="ar-SA"/>
      </w:rPr>
    </w:lvl>
    <w:lvl w:ilvl="3" w:tplc="3962F6FC">
      <w:numFmt w:val="bullet"/>
      <w:lvlText w:val="•"/>
      <w:lvlJc w:val="left"/>
      <w:pPr>
        <w:ind w:left="3515" w:hanging="284"/>
      </w:pPr>
      <w:rPr>
        <w:rFonts w:hint="default"/>
        <w:lang w:val="en-US" w:eastAsia="en-US" w:bidi="ar-SA"/>
      </w:rPr>
    </w:lvl>
    <w:lvl w:ilvl="4" w:tplc="B026447A">
      <w:numFmt w:val="bullet"/>
      <w:lvlText w:val="•"/>
      <w:lvlJc w:val="left"/>
      <w:pPr>
        <w:ind w:left="4234" w:hanging="284"/>
      </w:pPr>
      <w:rPr>
        <w:rFonts w:hint="default"/>
        <w:lang w:val="en-US" w:eastAsia="en-US" w:bidi="ar-SA"/>
      </w:rPr>
    </w:lvl>
    <w:lvl w:ilvl="5" w:tplc="7CE00F66">
      <w:numFmt w:val="bullet"/>
      <w:lvlText w:val="•"/>
      <w:lvlJc w:val="left"/>
      <w:pPr>
        <w:ind w:left="4952" w:hanging="284"/>
      </w:pPr>
      <w:rPr>
        <w:rFonts w:hint="default"/>
        <w:lang w:val="en-US" w:eastAsia="en-US" w:bidi="ar-SA"/>
      </w:rPr>
    </w:lvl>
    <w:lvl w:ilvl="6" w:tplc="FE00FF74">
      <w:numFmt w:val="bullet"/>
      <w:lvlText w:val="•"/>
      <w:lvlJc w:val="left"/>
      <w:pPr>
        <w:ind w:left="5671" w:hanging="284"/>
      </w:pPr>
      <w:rPr>
        <w:rFonts w:hint="default"/>
        <w:lang w:val="en-US" w:eastAsia="en-US" w:bidi="ar-SA"/>
      </w:rPr>
    </w:lvl>
    <w:lvl w:ilvl="7" w:tplc="A87C45F2">
      <w:numFmt w:val="bullet"/>
      <w:lvlText w:val="•"/>
      <w:lvlJc w:val="left"/>
      <w:pPr>
        <w:ind w:left="6389" w:hanging="284"/>
      </w:pPr>
      <w:rPr>
        <w:rFonts w:hint="default"/>
        <w:lang w:val="en-US" w:eastAsia="en-US" w:bidi="ar-SA"/>
      </w:rPr>
    </w:lvl>
    <w:lvl w:ilvl="8" w:tplc="ACA0258E">
      <w:numFmt w:val="bullet"/>
      <w:lvlText w:val="•"/>
      <w:lvlJc w:val="left"/>
      <w:pPr>
        <w:ind w:left="7108" w:hanging="284"/>
      </w:pPr>
      <w:rPr>
        <w:rFonts w:hint="default"/>
        <w:lang w:val="en-US" w:eastAsia="en-US" w:bidi="ar-SA"/>
      </w:rPr>
    </w:lvl>
  </w:abstractNum>
  <w:abstractNum w:abstractNumId="38" w15:restartNumberingAfterBreak="0">
    <w:nsid w:val="5A6D5E0A"/>
    <w:multiLevelType w:val="hybridMultilevel"/>
    <w:tmpl w:val="C7606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AA9604F"/>
    <w:multiLevelType w:val="hybridMultilevel"/>
    <w:tmpl w:val="6C30D5D4"/>
    <w:lvl w:ilvl="0" w:tplc="0D96AB04">
      <w:start w:val="1"/>
      <w:numFmt w:val="decimal"/>
      <w:lvlText w:val="%1"/>
      <w:lvlJc w:val="left"/>
      <w:pPr>
        <w:ind w:left="1080" w:hanging="720"/>
      </w:pPr>
      <w:rPr>
        <w:rFonts w:hint="default"/>
      </w:rPr>
    </w:lvl>
    <w:lvl w:ilvl="1" w:tplc="CC5A1512">
      <w:start w:val="1"/>
      <w:numFmt w:val="lowerRoman"/>
      <w:lvlText w:val="(%2)"/>
      <w:lvlJc w:val="left"/>
      <w:pPr>
        <w:ind w:left="1800" w:hanging="720"/>
      </w:pPr>
      <w:rPr>
        <w:rFonts w:hint="default"/>
      </w:rPr>
    </w:lvl>
    <w:lvl w:ilvl="2" w:tplc="C3482898">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C4569D"/>
    <w:multiLevelType w:val="hybridMultilevel"/>
    <w:tmpl w:val="98B6ED62"/>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F7E7F"/>
    <w:multiLevelType w:val="hybridMultilevel"/>
    <w:tmpl w:val="38600FCC"/>
    <w:lvl w:ilvl="0" w:tplc="54244592">
      <w:start w:val="1"/>
      <w:numFmt w:val="bullet"/>
      <w:lvlText w:val="•"/>
      <w:lvlJc w:val="left"/>
      <w:pPr>
        <w:tabs>
          <w:tab w:val="num" w:pos="720"/>
        </w:tabs>
        <w:ind w:left="720" w:hanging="360"/>
      </w:pPr>
      <w:rPr>
        <w:rFonts w:ascii="Times New Roman" w:hAnsi="Times New Roman" w:hint="default"/>
      </w:rPr>
    </w:lvl>
    <w:lvl w:ilvl="1" w:tplc="85F80E1C" w:tentative="1">
      <w:start w:val="1"/>
      <w:numFmt w:val="bullet"/>
      <w:lvlText w:val="•"/>
      <w:lvlJc w:val="left"/>
      <w:pPr>
        <w:tabs>
          <w:tab w:val="num" w:pos="1440"/>
        </w:tabs>
        <w:ind w:left="1440" w:hanging="360"/>
      </w:pPr>
      <w:rPr>
        <w:rFonts w:ascii="Times New Roman" w:hAnsi="Times New Roman" w:hint="default"/>
      </w:rPr>
    </w:lvl>
    <w:lvl w:ilvl="2" w:tplc="8D266ED6" w:tentative="1">
      <w:start w:val="1"/>
      <w:numFmt w:val="bullet"/>
      <w:lvlText w:val="•"/>
      <w:lvlJc w:val="left"/>
      <w:pPr>
        <w:tabs>
          <w:tab w:val="num" w:pos="2160"/>
        </w:tabs>
        <w:ind w:left="2160" w:hanging="360"/>
      </w:pPr>
      <w:rPr>
        <w:rFonts w:ascii="Times New Roman" w:hAnsi="Times New Roman" w:hint="default"/>
      </w:rPr>
    </w:lvl>
    <w:lvl w:ilvl="3" w:tplc="991A2420" w:tentative="1">
      <w:start w:val="1"/>
      <w:numFmt w:val="bullet"/>
      <w:lvlText w:val="•"/>
      <w:lvlJc w:val="left"/>
      <w:pPr>
        <w:tabs>
          <w:tab w:val="num" w:pos="2880"/>
        </w:tabs>
        <w:ind w:left="2880" w:hanging="360"/>
      </w:pPr>
      <w:rPr>
        <w:rFonts w:ascii="Times New Roman" w:hAnsi="Times New Roman" w:hint="default"/>
      </w:rPr>
    </w:lvl>
    <w:lvl w:ilvl="4" w:tplc="653E7A74" w:tentative="1">
      <w:start w:val="1"/>
      <w:numFmt w:val="bullet"/>
      <w:lvlText w:val="•"/>
      <w:lvlJc w:val="left"/>
      <w:pPr>
        <w:tabs>
          <w:tab w:val="num" w:pos="3600"/>
        </w:tabs>
        <w:ind w:left="3600" w:hanging="360"/>
      </w:pPr>
      <w:rPr>
        <w:rFonts w:ascii="Times New Roman" w:hAnsi="Times New Roman" w:hint="default"/>
      </w:rPr>
    </w:lvl>
    <w:lvl w:ilvl="5" w:tplc="30C2E2A0" w:tentative="1">
      <w:start w:val="1"/>
      <w:numFmt w:val="bullet"/>
      <w:lvlText w:val="•"/>
      <w:lvlJc w:val="left"/>
      <w:pPr>
        <w:tabs>
          <w:tab w:val="num" w:pos="4320"/>
        </w:tabs>
        <w:ind w:left="4320" w:hanging="360"/>
      </w:pPr>
      <w:rPr>
        <w:rFonts w:ascii="Times New Roman" w:hAnsi="Times New Roman" w:hint="default"/>
      </w:rPr>
    </w:lvl>
    <w:lvl w:ilvl="6" w:tplc="CD444800" w:tentative="1">
      <w:start w:val="1"/>
      <w:numFmt w:val="bullet"/>
      <w:lvlText w:val="•"/>
      <w:lvlJc w:val="left"/>
      <w:pPr>
        <w:tabs>
          <w:tab w:val="num" w:pos="5040"/>
        </w:tabs>
        <w:ind w:left="5040" w:hanging="360"/>
      </w:pPr>
      <w:rPr>
        <w:rFonts w:ascii="Times New Roman" w:hAnsi="Times New Roman" w:hint="default"/>
      </w:rPr>
    </w:lvl>
    <w:lvl w:ilvl="7" w:tplc="998E6CE4" w:tentative="1">
      <w:start w:val="1"/>
      <w:numFmt w:val="bullet"/>
      <w:lvlText w:val="•"/>
      <w:lvlJc w:val="left"/>
      <w:pPr>
        <w:tabs>
          <w:tab w:val="num" w:pos="5760"/>
        </w:tabs>
        <w:ind w:left="5760" w:hanging="360"/>
      </w:pPr>
      <w:rPr>
        <w:rFonts w:ascii="Times New Roman" w:hAnsi="Times New Roman" w:hint="default"/>
      </w:rPr>
    </w:lvl>
    <w:lvl w:ilvl="8" w:tplc="E0C441A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7F4A1B"/>
    <w:multiLevelType w:val="hybridMultilevel"/>
    <w:tmpl w:val="FD483CB6"/>
    <w:lvl w:ilvl="0" w:tplc="2F425B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D348A"/>
    <w:multiLevelType w:val="hybridMultilevel"/>
    <w:tmpl w:val="BC28C31A"/>
    <w:lvl w:ilvl="0" w:tplc="DB7CD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5F4EA4"/>
    <w:multiLevelType w:val="hybridMultilevel"/>
    <w:tmpl w:val="9A7AE76E"/>
    <w:lvl w:ilvl="0" w:tplc="DB7CD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4C15AF"/>
    <w:multiLevelType w:val="hybridMultilevel"/>
    <w:tmpl w:val="2966B1A4"/>
    <w:lvl w:ilvl="0" w:tplc="A6BE780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04992"/>
    <w:multiLevelType w:val="hybridMultilevel"/>
    <w:tmpl w:val="D2DE0C2A"/>
    <w:lvl w:ilvl="0" w:tplc="0D96AB04">
      <w:start w:val="1"/>
      <w:numFmt w:val="decimal"/>
      <w:lvlText w:val="%1"/>
      <w:lvlJc w:val="left"/>
      <w:pPr>
        <w:ind w:left="1080" w:hanging="720"/>
      </w:pPr>
      <w:rPr>
        <w:rFonts w:hint="default"/>
      </w:rPr>
    </w:lvl>
    <w:lvl w:ilvl="1" w:tplc="39B401B8">
      <w:start w:val="1"/>
      <w:numFmt w:val="lowerRoman"/>
      <w:lvlText w:val="(%2)"/>
      <w:lvlJc w:val="left"/>
      <w:pPr>
        <w:ind w:left="1800" w:hanging="720"/>
      </w:pPr>
      <w:rPr>
        <w:rFonts w:hint="default"/>
      </w:rPr>
    </w:lvl>
    <w:lvl w:ilvl="2" w:tplc="0B7AC0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34"/>
  </w:num>
  <w:num w:numId="4">
    <w:abstractNumId w:val="25"/>
  </w:num>
  <w:num w:numId="5">
    <w:abstractNumId w:val="24"/>
  </w:num>
  <w:num w:numId="6">
    <w:abstractNumId w:val="36"/>
  </w:num>
  <w:num w:numId="7">
    <w:abstractNumId w:val="13"/>
  </w:num>
  <w:num w:numId="8">
    <w:abstractNumId w:val="31"/>
  </w:num>
  <w:num w:numId="9">
    <w:abstractNumId w:val="32"/>
  </w:num>
  <w:num w:numId="10">
    <w:abstractNumId w:val="46"/>
  </w:num>
  <w:num w:numId="11">
    <w:abstractNumId w:val="39"/>
  </w:num>
  <w:num w:numId="12">
    <w:abstractNumId w:val="9"/>
  </w:num>
  <w:num w:numId="13">
    <w:abstractNumId w:val="11"/>
  </w:num>
  <w:num w:numId="14">
    <w:abstractNumId w:val="22"/>
  </w:num>
  <w:num w:numId="15">
    <w:abstractNumId w:val="6"/>
  </w:num>
  <w:num w:numId="16">
    <w:abstractNumId w:val="37"/>
  </w:num>
  <w:num w:numId="17">
    <w:abstractNumId w:val="38"/>
  </w:num>
  <w:num w:numId="18">
    <w:abstractNumId w:val="43"/>
  </w:num>
  <w:num w:numId="19">
    <w:abstractNumId w:val="18"/>
  </w:num>
  <w:num w:numId="20">
    <w:abstractNumId w:val="5"/>
  </w:num>
  <w:num w:numId="21">
    <w:abstractNumId w:val="30"/>
  </w:num>
  <w:num w:numId="22">
    <w:abstractNumId w:val="7"/>
  </w:num>
  <w:num w:numId="23">
    <w:abstractNumId w:val="16"/>
  </w:num>
  <w:num w:numId="24">
    <w:abstractNumId w:val="8"/>
  </w:num>
  <w:num w:numId="25">
    <w:abstractNumId w:val="28"/>
  </w:num>
  <w:num w:numId="26">
    <w:abstractNumId w:val="33"/>
  </w:num>
  <w:num w:numId="27">
    <w:abstractNumId w:val="35"/>
  </w:num>
  <w:num w:numId="28">
    <w:abstractNumId w:val="26"/>
  </w:num>
  <w:num w:numId="29">
    <w:abstractNumId w:val="40"/>
  </w:num>
  <w:num w:numId="30">
    <w:abstractNumId w:val="27"/>
  </w:num>
  <w:num w:numId="31">
    <w:abstractNumId w:val="45"/>
  </w:num>
  <w:num w:numId="32">
    <w:abstractNumId w:val="4"/>
  </w:num>
  <w:num w:numId="33">
    <w:abstractNumId w:val="10"/>
  </w:num>
  <w:num w:numId="34">
    <w:abstractNumId w:val="23"/>
  </w:num>
  <w:num w:numId="35">
    <w:abstractNumId w:val="15"/>
  </w:num>
  <w:num w:numId="36">
    <w:abstractNumId w:val="20"/>
  </w:num>
  <w:num w:numId="37">
    <w:abstractNumId w:val="19"/>
  </w:num>
  <w:num w:numId="38">
    <w:abstractNumId w:val="29"/>
  </w:num>
  <w:num w:numId="39">
    <w:abstractNumId w:val="3"/>
  </w:num>
  <w:num w:numId="40">
    <w:abstractNumId w:val="2"/>
  </w:num>
  <w:num w:numId="41">
    <w:abstractNumId w:val="14"/>
  </w:num>
  <w:num w:numId="42">
    <w:abstractNumId w:val="44"/>
  </w:num>
  <w:num w:numId="43">
    <w:abstractNumId w:val="17"/>
  </w:num>
  <w:num w:numId="44">
    <w:abstractNumId w:val="42"/>
  </w:num>
  <w:num w:numId="45">
    <w:abstractNumId w:val="21"/>
  </w:num>
  <w:num w:numId="46">
    <w:abstractNumId w:val="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2D"/>
    <w:rsid w:val="000004E4"/>
    <w:rsid w:val="0000578B"/>
    <w:rsid w:val="00014513"/>
    <w:rsid w:val="00035040"/>
    <w:rsid w:val="00037735"/>
    <w:rsid w:val="0004064E"/>
    <w:rsid w:val="00046167"/>
    <w:rsid w:val="00052FC7"/>
    <w:rsid w:val="0005509B"/>
    <w:rsid w:val="00056BCC"/>
    <w:rsid w:val="00056E2C"/>
    <w:rsid w:val="0006566F"/>
    <w:rsid w:val="00067D99"/>
    <w:rsid w:val="00080BE6"/>
    <w:rsid w:val="000820FC"/>
    <w:rsid w:val="0009237E"/>
    <w:rsid w:val="000A0782"/>
    <w:rsid w:val="000A1352"/>
    <w:rsid w:val="000A47C0"/>
    <w:rsid w:val="000A76F1"/>
    <w:rsid w:val="000E40A9"/>
    <w:rsid w:val="000E5025"/>
    <w:rsid w:val="000E626C"/>
    <w:rsid w:val="000F613F"/>
    <w:rsid w:val="00100B3B"/>
    <w:rsid w:val="0010239D"/>
    <w:rsid w:val="00103E79"/>
    <w:rsid w:val="00112DEC"/>
    <w:rsid w:val="0011500F"/>
    <w:rsid w:val="00123A4E"/>
    <w:rsid w:val="00133296"/>
    <w:rsid w:val="0013799D"/>
    <w:rsid w:val="0014750A"/>
    <w:rsid w:val="001545E4"/>
    <w:rsid w:val="00156EB3"/>
    <w:rsid w:val="00161738"/>
    <w:rsid w:val="001905B3"/>
    <w:rsid w:val="00197806"/>
    <w:rsid w:val="001A37F7"/>
    <w:rsid w:val="001A61A1"/>
    <w:rsid w:val="001B71A1"/>
    <w:rsid w:val="001C0343"/>
    <w:rsid w:val="001E40AA"/>
    <w:rsid w:val="001F0D0F"/>
    <w:rsid w:val="001F3736"/>
    <w:rsid w:val="001F7527"/>
    <w:rsid w:val="002118C5"/>
    <w:rsid w:val="0021466D"/>
    <w:rsid w:val="00225278"/>
    <w:rsid w:val="00250691"/>
    <w:rsid w:val="002602FE"/>
    <w:rsid w:val="002727A7"/>
    <w:rsid w:val="0027616D"/>
    <w:rsid w:val="0028021B"/>
    <w:rsid w:val="00292E66"/>
    <w:rsid w:val="0029632C"/>
    <w:rsid w:val="002A1EB3"/>
    <w:rsid w:val="002A4828"/>
    <w:rsid w:val="002B3878"/>
    <w:rsid w:val="002D36E1"/>
    <w:rsid w:val="002D455A"/>
    <w:rsid w:val="002D4ACC"/>
    <w:rsid w:val="002D7BAA"/>
    <w:rsid w:val="002E46CB"/>
    <w:rsid w:val="002E4913"/>
    <w:rsid w:val="002E640C"/>
    <w:rsid w:val="002F57E5"/>
    <w:rsid w:val="002F7C96"/>
    <w:rsid w:val="00301E6D"/>
    <w:rsid w:val="00310292"/>
    <w:rsid w:val="003136F7"/>
    <w:rsid w:val="00327C7A"/>
    <w:rsid w:val="00344287"/>
    <w:rsid w:val="003533BC"/>
    <w:rsid w:val="0036322C"/>
    <w:rsid w:val="00363719"/>
    <w:rsid w:val="00363D8F"/>
    <w:rsid w:val="00365545"/>
    <w:rsid w:val="00365C14"/>
    <w:rsid w:val="003745B2"/>
    <w:rsid w:val="00376502"/>
    <w:rsid w:val="00383C6B"/>
    <w:rsid w:val="00392167"/>
    <w:rsid w:val="003949D2"/>
    <w:rsid w:val="003A22B7"/>
    <w:rsid w:val="003C08B2"/>
    <w:rsid w:val="003E3FA9"/>
    <w:rsid w:val="003E7848"/>
    <w:rsid w:val="003E7921"/>
    <w:rsid w:val="0040189D"/>
    <w:rsid w:val="00405559"/>
    <w:rsid w:val="00412016"/>
    <w:rsid w:val="00427B2D"/>
    <w:rsid w:val="00434164"/>
    <w:rsid w:val="0044317D"/>
    <w:rsid w:val="0045195B"/>
    <w:rsid w:val="00453AAD"/>
    <w:rsid w:val="00454D6F"/>
    <w:rsid w:val="00487037"/>
    <w:rsid w:val="004A5AC2"/>
    <w:rsid w:val="004A6FD7"/>
    <w:rsid w:val="004E5342"/>
    <w:rsid w:val="005048F1"/>
    <w:rsid w:val="005068FA"/>
    <w:rsid w:val="00515070"/>
    <w:rsid w:val="00521E94"/>
    <w:rsid w:val="0052335D"/>
    <w:rsid w:val="005259F7"/>
    <w:rsid w:val="005502EC"/>
    <w:rsid w:val="00562D5B"/>
    <w:rsid w:val="00584D96"/>
    <w:rsid w:val="00585318"/>
    <w:rsid w:val="00596D39"/>
    <w:rsid w:val="005A3FCF"/>
    <w:rsid w:val="005B27F6"/>
    <w:rsid w:val="005D5257"/>
    <w:rsid w:val="005E1358"/>
    <w:rsid w:val="005F5698"/>
    <w:rsid w:val="005F5E14"/>
    <w:rsid w:val="00615097"/>
    <w:rsid w:val="006263C3"/>
    <w:rsid w:val="00640858"/>
    <w:rsid w:val="00647C60"/>
    <w:rsid w:val="00650987"/>
    <w:rsid w:val="00655BB7"/>
    <w:rsid w:val="00662D65"/>
    <w:rsid w:val="00666069"/>
    <w:rsid w:val="00671355"/>
    <w:rsid w:val="006831A3"/>
    <w:rsid w:val="006A2101"/>
    <w:rsid w:val="006C01D3"/>
    <w:rsid w:val="006D0204"/>
    <w:rsid w:val="006D15D8"/>
    <w:rsid w:val="006D5E5C"/>
    <w:rsid w:val="006E1BC2"/>
    <w:rsid w:val="006E524F"/>
    <w:rsid w:val="006E7F57"/>
    <w:rsid w:val="00717C2D"/>
    <w:rsid w:val="007436F3"/>
    <w:rsid w:val="00753DC7"/>
    <w:rsid w:val="00755FF6"/>
    <w:rsid w:val="007573EA"/>
    <w:rsid w:val="00761BFD"/>
    <w:rsid w:val="00772D58"/>
    <w:rsid w:val="00784E01"/>
    <w:rsid w:val="007C031F"/>
    <w:rsid w:val="007C0C7E"/>
    <w:rsid w:val="007C2DAA"/>
    <w:rsid w:val="007C3020"/>
    <w:rsid w:val="007C7D71"/>
    <w:rsid w:val="00802395"/>
    <w:rsid w:val="008063C5"/>
    <w:rsid w:val="00813140"/>
    <w:rsid w:val="00832DAD"/>
    <w:rsid w:val="00862EBE"/>
    <w:rsid w:val="00871D59"/>
    <w:rsid w:val="00871EA9"/>
    <w:rsid w:val="00874931"/>
    <w:rsid w:val="00875761"/>
    <w:rsid w:val="00880658"/>
    <w:rsid w:val="00884D6B"/>
    <w:rsid w:val="008931D5"/>
    <w:rsid w:val="00893813"/>
    <w:rsid w:val="00895CB9"/>
    <w:rsid w:val="00895E91"/>
    <w:rsid w:val="008A26ED"/>
    <w:rsid w:val="008A522B"/>
    <w:rsid w:val="008A788B"/>
    <w:rsid w:val="008B3AF4"/>
    <w:rsid w:val="008B572F"/>
    <w:rsid w:val="008B63CB"/>
    <w:rsid w:val="008C2943"/>
    <w:rsid w:val="008C3F35"/>
    <w:rsid w:val="008E04E0"/>
    <w:rsid w:val="008E7502"/>
    <w:rsid w:val="008F199F"/>
    <w:rsid w:val="008F52BE"/>
    <w:rsid w:val="008F6328"/>
    <w:rsid w:val="00905E4A"/>
    <w:rsid w:val="00911621"/>
    <w:rsid w:val="0091176D"/>
    <w:rsid w:val="00920D5C"/>
    <w:rsid w:val="00923CA5"/>
    <w:rsid w:val="00933A9B"/>
    <w:rsid w:val="00935427"/>
    <w:rsid w:val="00942D45"/>
    <w:rsid w:val="009512E7"/>
    <w:rsid w:val="00952755"/>
    <w:rsid w:val="00967010"/>
    <w:rsid w:val="00970EE9"/>
    <w:rsid w:val="00975770"/>
    <w:rsid w:val="009A3200"/>
    <w:rsid w:val="009A6B65"/>
    <w:rsid w:val="009A795E"/>
    <w:rsid w:val="009B1521"/>
    <w:rsid w:val="009B2A3F"/>
    <w:rsid w:val="009B519D"/>
    <w:rsid w:val="009C4A12"/>
    <w:rsid w:val="009C53CE"/>
    <w:rsid w:val="009D4A35"/>
    <w:rsid w:val="009E3CDF"/>
    <w:rsid w:val="009F371E"/>
    <w:rsid w:val="00A0463C"/>
    <w:rsid w:val="00A214C1"/>
    <w:rsid w:val="00A24BBD"/>
    <w:rsid w:val="00A304C8"/>
    <w:rsid w:val="00A324CC"/>
    <w:rsid w:val="00A451F8"/>
    <w:rsid w:val="00A60B43"/>
    <w:rsid w:val="00A67D6A"/>
    <w:rsid w:val="00A76248"/>
    <w:rsid w:val="00A81309"/>
    <w:rsid w:val="00A85A49"/>
    <w:rsid w:val="00A90C08"/>
    <w:rsid w:val="00A97358"/>
    <w:rsid w:val="00AA4623"/>
    <w:rsid w:val="00AB1B02"/>
    <w:rsid w:val="00AB3752"/>
    <w:rsid w:val="00AB6E80"/>
    <w:rsid w:val="00AC3CBA"/>
    <w:rsid w:val="00AD1202"/>
    <w:rsid w:val="00AD5CC7"/>
    <w:rsid w:val="00AD7A77"/>
    <w:rsid w:val="00AE6DD9"/>
    <w:rsid w:val="00AE6F6A"/>
    <w:rsid w:val="00AF00A5"/>
    <w:rsid w:val="00AF1EB4"/>
    <w:rsid w:val="00AF7688"/>
    <w:rsid w:val="00B11C17"/>
    <w:rsid w:val="00B157A2"/>
    <w:rsid w:val="00B30D6A"/>
    <w:rsid w:val="00B361E2"/>
    <w:rsid w:val="00B364D9"/>
    <w:rsid w:val="00B41E30"/>
    <w:rsid w:val="00B42D25"/>
    <w:rsid w:val="00B44AFB"/>
    <w:rsid w:val="00B60637"/>
    <w:rsid w:val="00B6351C"/>
    <w:rsid w:val="00B70661"/>
    <w:rsid w:val="00B76516"/>
    <w:rsid w:val="00B87A1A"/>
    <w:rsid w:val="00BA7DA3"/>
    <w:rsid w:val="00BB6216"/>
    <w:rsid w:val="00BD0368"/>
    <w:rsid w:val="00BD668E"/>
    <w:rsid w:val="00BE7CC7"/>
    <w:rsid w:val="00BF3E43"/>
    <w:rsid w:val="00C017A5"/>
    <w:rsid w:val="00C02B24"/>
    <w:rsid w:val="00C02F50"/>
    <w:rsid w:val="00C06ABA"/>
    <w:rsid w:val="00C15781"/>
    <w:rsid w:val="00C447D2"/>
    <w:rsid w:val="00C44986"/>
    <w:rsid w:val="00C47B01"/>
    <w:rsid w:val="00C52E26"/>
    <w:rsid w:val="00C554C8"/>
    <w:rsid w:val="00C732DB"/>
    <w:rsid w:val="00C83A51"/>
    <w:rsid w:val="00C86997"/>
    <w:rsid w:val="00C8753D"/>
    <w:rsid w:val="00CA34B2"/>
    <w:rsid w:val="00CB394C"/>
    <w:rsid w:val="00CC2767"/>
    <w:rsid w:val="00CD3635"/>
    <w:rsid w:val="00CE19CD"/>
    <w:rsid w:val="00CF6B3B"/>
    <w:rsid w:val="00D007A8"/>
    <w:rsid w:val="00D23E90"/>
    <w:rsid w:val="00D27C7B"/>
    <w:rsid w:val="00D30BF3"/>
    <w:rsid w:val="00D37E64"/>
    <w:rsid w:val="00D417BF"/>
    <w:rsid w:val="00D432FF"/>
    <w:rsid w:val="00D46B02"/>
    <w:rsid w:val="00D629C1"/>
    <w:rsid w:val="00D63FA5"/>
    <w:rsid w:val="00D77501"/>
    <w:rsid w:val="00D86299"/>
    <w:rsid w:val="00D87C27"/>
    <w:rsid w:val="00D91DBF"/>
    <w:rsid w:val="00DA381F"/>
    <w:rsid w:val="00DA6245"/>
    <w:rsid w:val="00DB3670"/>
    <w:rsid w:val="00DB72FD"/>
    <w:rsid w:val="00DC3F2D"/>
    <w:rsid w:val="00DC56D0"/>
    <w:rsid w:val="00DD3870"/>
    <w:rsid w:val="00DE37B4"/>
    <w:rsid w:val="00DE681A"/>
    <w:rsid w:val="00DF4189"/>
    <w:rsid w:val="00E220D1"/>
    <w:rsid w:val="00E24C2C"/>
    <w:rsid w:val="00E4188C"/>
    <w:rsid w:val="00E4270C"/>
    <w:rsid w:val="00E43638"/>
    <w:rsid w:val="00E459E3"/>
    <w:rsid w:val="00E47A7B"/>
    <w:rsid w:val="00E5221F"/>
    <w:rsid w:val="00E53628"/>
    <w:rsid w:val="00E70BFF"/>
    <w:rsid w:val="00E74F7F"/>
    <w:rsid w:val="00E80FB8"/>
    <w:rsid w:val="00E86FB4"/>
    <w:rsid w:val="00E90522"/>
    <w:rsid w:val="00E94101"/>
    <w:rsid w:val="00EB62BA"/>
    <w:rsid w:val="00EC56EE"/>
    <w:rsid w:val="00ED0C1E"/>
    <w:rsid w:val="00ED1509"/>
    <w:rsid w:val="00ED60A9"/>
    <w:rsid w:val="00EF072B"/>
    <w:rsid w:val="00EF7EFD"/>
    <w:rsid w:val="00F03562"/>
    <w:rsid w:val="00F061B9"/>
    <w:rsid w:val="00F144A1"/>
    <w:rsid w:val="00F262BE"/>
    <w:rsid w:val="00F26558"/>
    <w:rsid w:val="00F3327C"/>
    <w:rsid w:val="00F3481B"/>
    <w:rsid w:val="00F36D6A"/>
    <w:rsid w:val="00F43ED8"/>
    <w:rsid w:val="00F70214"/>
    <w:rsid w:val="00F7716D"/>
    <w:rsid w:val="00F824FB"/>
    <w:rsid w:val="00F86893"/>
    <w:rsid w:val="00FC614F"/>
    <w:rsid w:val="00FD0B8E"/>
    <w:rsid w:val="00FF22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850E"/>
  <w15:chartTrackingRefBased/>
  <w15:docId w15:val="{3ED260AE-3B4D-A94C-9093-B4B84582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858"/>
    <w:rPr>
      <w:rFonts w:ascii="Times New Roman" w:eastAsia="Times New Roman" w:hAnsi="Times New Roman" w:cs="Times New Roman"/>
    </w:rPr>
  </w:style>
  <w:style w:type="paragraph" w:styleId="Heading1">
    <w:name w:val="heading 1"/>
    <w:basedOn w:val="Normal"/>
    <w:next w:val="Normal"/>
    <w:link w:val="Heading1Char"/>
    <w:uiPriority w:val="9"/>
    <w:qFormat/>
    <w:rsid w:val="00B70661"/>
    <w:pPr>
      <w:keepNext/>
      <w:keepLines/>
      <w:spacing w:before="120" w:line="360"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B70661"/>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DB72FD"/>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2D"/>
    <w:pPr>
      <w:tabs>
        <w:tab w:val="center" w:pos="4680"/>
        <w:tab w:val="right" w:pos="9360"/>
      </w:tabs>
    </w:pPr>
  </w:style>
  <w:style w:type="character" w:customStyle="1" w:styleId="HeaderChar">
    <w:name w:val="Header Char"/>
    <w:basedOn w:val="DefaultParagraphFont"/>
    <w:link w:val="Header"/>
    <w:uiPriority w:val="99"/>
    <w:rsid w:val="00DC3F2D"/>
    <w:rPr>
      <w:lang w:val="en-US"/>
    </w:rPr>
  </w:style>
  <w:style w:type="paragraph" w:styleId="Footer">
    <w:name w:val="footer"/>
    <w:basedOn w:val="Normal"/>
    <w:link w:val="FooterChar"/>
    <w:uiPriority w:val="99"/>
    <w:unhideWhenUsed/>
    <w:rsid w:val="00DC3F2D"/>
    <w:pPr>
      <w:tabs>
        <w:tab w:val="center" w:pos="4680"/>
        <w:tab w:val="right" w:pos="9360"/>
      </w:tabs>
    </w:pPr>
  </w:style>
  <w:style w:type="character" w:customStyle="1" w:styleId="FooterChar">
    <w:name w:val="Footer Char"/>
    <w:basedOn w:val="DefaultParagraphFont"/>
    <w:link w:val="Footer"/>
    <w:uiPriority w:val="99"/>
    <w:rsid w:val="00DC3F2D"/>
    <w:rPr>
      <w:lang w:val="en-US"/>
    </w:rPr>
  </w:style>
  <w:style w:type="paragraph" w:styleId="ListParagraph">
    <w:name w:val="List Paragraph"/>
    <w:basedOn w:val="Normal"/>
    <w:uiPriority w:val="1"/>
    <w:qFormat/>
    <w:rsid w:val="00AF1EB4"/>
    <w:pPr>
      <w:ind w:left="720"/>
      <w:contextualSpacing/>
    </w:pPr>
  </w:style>
  <w:style w:type="paragraph" w:styleId="HTMLPreformatted">
    <w:name w:val="HTML Preformatted"/>
    <w:basedOn w:val="Normal"/>
    <w:link w:val="HTMLPreformattedChar"/>
    <w:uiPriority w:val="99"/>
    <w:semiHidden/>
    <w:unhideWhenUsed/>
    <w:rsid w:val="0005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9B"/>
    <w:rPr>
      <w:rFonts w:ascii="Courier New" w:eastAsia="Times New Roman" w:hAnsi="Courier New" w:cs="Courier New"/>
      <w:sz w:val="20"/>
      <w:szCs w:val="20"/>
    </w:rPr>
  </w:style>
  <w:style w:type="character" w:customStyle="1" w:styleId="y2iqfc">
    <w:name w:val="y2iqfc"/>
    <w:basedOn w:val="DefaultParagraphFont"/>
    <w:rsid w:val="0005509B"/>
  </w:style>
  <w:style w:type="paragraph" w:styleId="NormalWeb">
    <w:name w:val="Normal (Web)"/>
    <w:basedOn w:val="Normal"/>
    <w:uiPriority w:val="99"/>
    <w:unhideWhenUsed/>
    <w:rsid w:val="00F26558"/>
    <w:pPr>
      <w:spacing w:before="100" w:beforeAutospacing="1" w:after="100" w:afterAutospacing="1"/>
    </w:pPr>
  </w:style>
  <w:style w:type="character" w:customStyle="1" w:styleId="apple-converted-space">
    <w:name w:val="apple-converted-space"/>
    <w:basedOn w:val="DefaultParagraphFont"/>
    <w:rsid w:val="008F6328"/>
  </w:style>
  <w:style w:type="character" w:styleId="Hyperlink">
    <w:name w:val="Hyperlink"/>
    <w:basedOn w:val="DefaultParagraphFont"/>
    <w:uiPriority w:val="99"/>
    <w:unhideWhenUsed/>
    <w:rsid w:val="008F6328"/>
    <w:rPr>
      <w:color w:val="0000FF"/>
      <w:u w:val="single"/>
    </w:rPr>
  </w:style>
  <w:style w:type="table" w:styleId="TableGrid">
    <w:name w:val="Table Grid"/>
    <w:basedOn w:val="TableNormal"/>
    <w:uiPriority w:val="39"/>
    <w:rsid w:val="004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7010"/>
    <w:pPr>
      <w:tabs>
        <w:tab w:val="left" w:pos="1152"/>
      </w:tabs>
      <w:spacing w:before="120" w:after="120" w:line="312" w:lineRule="auto"/>
    </w:pPr>
    <w:rPr>
      <w:rFonts w:ascii="Arial" w:eastAsia="Times New Roman" w:hAnsi="Arial" w:cs="Arial"/>
      <w:sz w:val="26"/>
      <w:szCs w:val="26"/>
      <w:lang w:val="en-US"/>
    </w:rPr>
  </w:style>
  <w:style w:type="character" w:styleId="UnresolvedMention">
    <w:name w:val="Unresolved Mention"/>
    <w:basedOn w:val="DefaultParagraphFont"/>
    <w:uiPriority w:val="99"/>
    <w:semiHidden/>
    <w:unhideWhenUsed/>
    <w:rsid w:val="00615097"/>
    <w:rPr>
      <w:color w:val="605E5C"/>
      <w:shd w:val="clear" w:color="auto" w:fill="E1DFDD"/>
    </w:rPr>
  </w:style>
  <w:style w:type="character" w:styleId="FollowedHyperlink">
    <w:name w:val="FollowedHyperlink"/>
    <w:basedOn w:val="DefaultParagraphFont"/>
    <w:uiPriority w:val="99"/>
    <w:semiHidden/>
    <w:unhideWhenUsed/>
    <w:rsid w:val="00615097"/>
    <w:rPr>
      <w:color w:val="954F72" w:themeColor="followedHyperlink"/>
      <w:u w:val="single"/>
    </w:rPr>
  </w:style>
  <w:style w:type="character" w:customStyle="1" w:styleId="CoverChar">
    <w:name w:val="Cover Char"/>
    <w:link w:val="Cover"/>
    <w:locked/>
    <w:rsid w:val="00D46B02"/>
    <w:rPr>
      <w:caps/>
      <w:sz w:val="28"/>
      <w:szCs w:val="28"/>
    </w:rPr>
  </w:style>
  <w:style w:type="paragraph" w:customStyle="1" w:styleId="Cover">
    <w:name w:val="Cover"/>
    <w:basedOn w:val="Normal"/>
    <w:link w:val="CoverChar"/>
    <w:rsid w:val="00D46B02"/>
    <w:pPr>
      <w:jc w:val="center"/>
    </w:pPr>
    <w:rPr>
      <w:rFonts w:asciiTheme="minorHAnsi" w:eastAsiaTheme="minorHAnsi" w:hAnsiTheme="minorHAnsi" w:cstheme="minorBidi"/>
      <w:caps/>
      <w:sz w:val="28"/>
      <w:szCs w:val="28"/>
    </w:rPr>
  </w:style>
  <w:style w:type="character" w:customStyle="1" w:styleId="Heading1Char">
    <w:name w:val="Heading 1 Char"/>
    <w:basedOn w:val="DefaultParagraphFont"/>
    <w:link w:val="Heading1"/>
    <w:uiPriority w:val="9"/>
    <w:rsid w:val="00B70661"/>
    <w:rPr>
      <w:rFonts w:asciiTheme="majorHAnsi" w:eastAsiaTheme="majorEastAsia" w:hAnsiTheme="majorHAnsi" w:cstheme="majorBidi"/>
      <w:b/>
      <w:color w:val="000000" w:themeColor="text1"/>
      <w:szCs w:val="32"/>
    </w:rPr>
  </w:style>
  <w:style w:type="character" w:customStyle="1" w:styleId="Heading2Char">
    <w:name w:val="Heading 2 Char"/>
    <w:basedOn w:val="DefaultParagraphFont"/>
    <w:link w:val="Heading2"/>
    <w:uiPriority w:val="9"/>
    <w:rsid w:val="00B70661"/>
    <w:rPr>
      <w:rFonts w:asciiTheme="majorHAnsi" w:eastAsiaTheme="majorEastAsia" w:hAnsiTheme="majorHAnsi" w:cstheme="majorBidi"/>
      <w:b/>
      <w:color w:val="000000" w:themeColor="text1"/>
      <w:szCs w:val="26"/>
    </w:rPr>
  </w:style>
  <w:style w:type="paragraph" w:styleId="TOCHeading">
    <w:name w:val="TOC Heading"/>
    <w:basedOn w:val="Heading1"/>
    <w:next w:val="Normal"/>
    <w:uiPriority w:val="39"/>
    <w:unhideWhenUsed/>
    <w:qFormat/>
    <w:rsid w:val="0006566F"/>
    <w:pPr>
      <w:spacing w:before="480" w:line="276" w:lineRule="auto"/>
      <w:outlineLvl w:val="9"/>
    </w:pPr>
    <w:rPr>
      <w:bCs/>
      <w:color w:val="2F5496" w:themeColor="accent1" w:themeShade="BF"/>
      <w:sz w:val="28"/>
      <w:szCs w:val="28"/>
      <w:lang w:val="en-US"/>
    </w:rPr>
  </w:style>
  <w:style w:type="paragraph" w:styleId="TOC1">
    <w:name w:val="toc 1"/>
    <w:basedOn w:val="Normal"/>
    <w:next w:val="Normal"/>
    <w:autoRedefine/>
    <w:uiPriority w:val="39"/>
    <w:unhideWhenUsed/>
    <w:rsid w:val="0006566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6566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06566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6566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6566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6566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6566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6566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6566F"/>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00B3B"/>
    <w:pPr>
      <w:widowControl w:val="0"/>
      <w:autoSpaceDE w:val="0"/>
      <w:autoSpaceDN w:val="0"/>
    </w:pPr>
    <w:rPr>
      <w:sz w:val="17"/>
      <w:szCs w:val="17"/>
      <w:lang w:val="vi"/>
    </w:rPr>
  </w:style>
  <w:style w:type="character" w:customStyle="1" w:styleId="BodyTextChar">
    <w:name w:val="Body Text Char"/>
    <w:basedOn w:val="DefaultParagraphFont"/>
    <w:link w:val="BodyText"/>
    <w:uiPriority w:val="1"/>
    <w:rsid w:val="00100B3B"/>
    <w:rPr>
      <w:rFonts w:ascii="Times New Roman" w:eastAsia="Times New Roman" w:hAnsi="Times New Roman" w:cs="Times New Roman"/>
      <w:sz w:val="17"/>
      <w:szCs w:val="17"/>
      <w:lang w:val="vi"/>
    </w:rPr>
  </w:style>
  <w:style w:type="character" w:customStyle="1" w:styleId="Heading3Char">
    <w:name w:val="Heading 3 Char"/>
    <w:basedOn w:val="DefaultParagraphFont"/>
    <w:link w:val="Heading3"/>
    <w:uiPriority w:val="9"/>
    <w:rsid w:val="00DB72FD"/>
    <w:rPr>
      <w:rFonts w:asciiTheme="majorHAnsi" w:eastAsiaTheme="majorEastAsia" w:hAnsiTheme="majorHAnsi" w:cstheme="majorBidi"/>
      <w:b/>
      <w:color w:val="000000" w:themeColor="text1"/>
    </w:rPr>
  </w:style>
  <w:style w:type="character" w:styleId="PageNumber">
    <w:name w:val="page number"/>
    <w:basedOn w:val="DefaultParagraphFont"/>
    <w:uiPriority w:val="99"/>
    <w:semiHidden/>
    <w:unhideWhenUsed/>
    <w:rsid w:val="0026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897">
      <w:bodyDiv w:val="1"/>
      <w:marLeft w:val="0"/>
      <w:marRight w:val="0"/>
      <w:marTop w:val="0"/>
      <w:marBottom w:val="0"/>
      <w:divBdr>
        <w:top w:val="none" w:sz="0" w:space="0" w:color="auto"/>
        <w:left w:val="none" w:sz="0" w:space="0" w:color="auto"/>
        <w:bottom w:val="none" w:sz="0" w:space="0" w:color="auto"/>
        <w:right w:val="none" w:sz="0" w:space="0" w:color="auto"/>
      </w:divBdr>
    </w:div>
    <w:div w:id="24841084">
      <w:bodyDiv w:val="1"/>
      <w:marLeft w:val="0"/>
      <w:marRight w:val="0"/>
      <w:marTop w:val="0"/>
      <w:marBottom w:val="0"/>
      <w:divBdr>
        <w:top w:val="none" w:sz="0" w:space="0" w:color="auto"/>
        <w:left w:val="none" w:sz="0" w:space="0" w:color="auto"/>
        <w:bottom w:val="none" w:sz="0" w:space="0" w:color="auto"/>
        <w:right w:val="none" w:sz="0" w:space="0" w:color="auto"/>
      </w:divBdr>
    </w:div>
    <w:div w:id="60636184">
      <w:bodyDiv w:val="1"/>
      <w:marLeft w:val="0"/>
      <w:marRight w:val="0"/>
      <w:marTop w:val="0"/>
      <w:marBottom w:val="0"/>
      <w:divBdr>
        <w:top w:val="none" w:sz="0" w:space="0" w:color="auto"/>
        <w:left w:val="none" w:sz="0" w:space="0" w:color="auto"/>
        <w:bottom w:val="none" w:sz="0" w:space="0" w:color="auto"/>
        <w:right w:val="none" w:sz="0" w:space="0" w:color="auto"/>
      </w:divBdr>
      <w:divsChild>
        <w:div w:id="1168442729">
          <w:marLeft w:val="0"/>
          <w:marRight w:val="0"/>
          <w:marTop w:val="0"/>
          <w:marBottom w:val="0"/>
          <w:divBdr>
            <w:top w:val="none" w:sz="0" w:space="0" w:color="auto"/>
            <w:left w:val="none" w:sz="0" w:space="0" w:color="auto"/>
            <w:bottom w:val="none" w:sz="0" w:space="0" w:color="auto"/>
            <w:right w:val="none" w:sz="0" w:space="0" w:color="auto"/>
          </w:divBdr>
          <w:divsChild>
            <w:div w:id="166795688">
              <w:marLeft w:val="0"/>
              <w:marRight w:val="0"/>
              <w:marTop w:val="0"/>
              <w:marBottom w:val="0"/>
              <w:divBdr>
                <w:top w:val="none" w:sz="0" w:space="0" w:color="auto"/>
                <w:left w:val="none" w:sz="0" w:space="0" w:color="auto"/>
                <w:bottom w:val="none" w:sz="0" w:space="0" w:color="auto"/>
                <w:right w:val="none" w:sz="0" w:space="0" w:color="auto"/>
              </w:divBdr>
              <w:divsChild>
                <w:div w:id="5980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0054">
      <w:bodyDiv w:val="1"/>
      <w:marLeft w:val="0"/>
      <w:marRight w:val="0"/>
      <w:marTop w:val="0"/>
      <w:marBottom w:val="0"/>
      <w:divBdr>
        <w:top w:val="none" w:sz="0" w:space="0" w:color="auto"/>
        <w:left w:val="none" w:sz="0" w:space="0" w:color="auto"/>
        <w:bottom w:val="none" w:sz="0" w:space="0" w:color="auto"/>
        <w:right w:val="none" w:sz="0" w:space="0" w:color="auto"/>
      </w:divBdr>
    </w:div>
    <w:div w:id="108594294">
      <w:bodyDiv w:val="1"/>
      <w:marLeft w:val="0"/>
      <w:marRight w:val="0"/>
      <w:marTop w:val="0"/>
      <w:marBottom w:val="0"/>
      <w:divBdr>
        <w:top w:val="none" w:sz="0" w:space="0" w:color="auto"/>
        <w:left w:val="none" w:sz="0" w:space="0" w:color="auto"/>
        <w:bottom w:val="none" w:sz="0" w:space="0" w:color="auto"/>
        <w:right w:val="none" w:sz="0" w:space="0" w:color="auto"/>
      </w:divBdr>
    </w:div>
    <w:div w:id="111946458">
      <w:bodyDiv w:val="1"/>
      <w:marLeft w:val="0"/>
      <w:marRight w:val="0"/>
      <w:marTop w:val="0"/>
      <w:marBottom w:val="0"/>
      <w:divBdr>
        <w:top w:val="none" w:sz="0" w:space="0" w:color="auto"/>
        <w:left w:val="none" w:sz="0" w:space="0" w:color="auto"/>
        <w:bottom w:val="none" w:sz="0" w:space="0" w:color="auto"/>
        <w:right w:val="none" w:sz="0" w:space="0" w:color="auto"/>
      </w:divBdr>
    </w:div>
    <w:div w:id="127819716">
      <w:bodyDiv w:val="1"/>
      <w:marLeft w:val="0"/>
      <w:marRight w:val="0"/>
      <w:marTop w:val="0"/>
      <w:marBottom w:val="0"/>
      <w:divBdr>
        <w:top w:val="none" w:sz="0" w:space="0" w:color="auto"/>
        <w:left w:val="none" w:sz="0" w:space="0" w:color="auto"/>
        <w:bottom w:val="none" w:sz="0" w:space="0" w:color="auto"/>
        <w:right w:val="none" w:sz="0" w:space="0" w:color="auto"/>
      </w:divBdr>
    </w:div>
    <w:div w:id="312678561">
      <w:bodyDiv w:val="1"/>
      <w:marLeft w:val="0"/>
      <w:marRight w:val="0"/>
      <w:marTop w:val="0"/>
      <w:marBottom w:val="0"/>
      <w:divBdr>
        <w:top w:val="none" w:sz="0" w:space="0" w:color="auto"/>
        <w:left w:val="none" w:sz="0" w:space="0" w:color="auto"/>
        <w:bottom w:val="none" w:sz="0" w:space="0" w:color="auto"/>
        <w:right w:val="none" w:sz="0" w:space="0" w:color="auto"/>
      </w:divBdr>
      <w:divsChild>
        <w:div w:id="524515687">
          <w:marLeft w:val="0"/>
          <w:marRight w:val="0"/>
          <w:marTop w:val="0"/>
          <w:marBottom w:val="0"/>
          <w:divBdr>
            <w:top w:val="none" w:sz="0" w:space="0" w:color="auto"/>
            <w:left w:val="none" w:sz="0" w:space="0" w:color="auto"/>
            <w:bottom w:val="none" w:sz="0" w:space="0" w:color="auto"/>
            <w:right w:val="none" w:sz="0" w:space="0" w:color="auto"/>
          </w:divBdr>
          <w:divsChild>
            <w:div w:id="1316644442">
              <w:marLeft w:val="0"/>
              <w:marRight w:val="0"/>
              <w:marTop w:val="0"/>
              <w:marBottom w:val="0"/>
              <w:divBdr>
                <w:top w:val="none" w:sz="0" w:space="0" w:color="auto"/>
                <w:left w:val="none" w:sz="0" w:space="0" w:color="auto"/>
                <w:bottom w:val="none" w:sz="0" w:space="0" w:color="auto"/>
                <w:right w:val="none" w:sz="0" w:space="0" w:color="auto"/>
              </w:divBdr>
              <w:divsChild>
                <w:div w:id="859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72952">
      <w:bodyDiv w:val="1"/>
      <w:marLeft w:val="0"/>
      <w:marRight w:val="0"/>
      <w:marTop w:val="0"/>
      <w:marBottom w:val="0"/>
      <w:divBdr>
        <w:top w:val="none" w:sz="0" w:space="0" w:color="auto"/>
        <w:left w:val="none" w:sz="0" w:space="0" w:color="auto"/>
        <w:bottom w:val="none" w:sz="0" w:space="0" w:color="auto"/>
        <w:right w:val="none" w:sz="0" w:space="0" w:color="auto"/>
      </w:divBdr>
      <w:divsChild>
        <w:div w:id="1627932130">
          <w:marLeft w:val="547"/>
          <w:marRight w:val="0"/>
          <w:marTop w:val="0"/>
          <w:marBottom w:val="0"/>
          <w:divBdr>
            <w:top w:val="none" w:sz="0" w:space="0" w:color="auto"/>
            <w:left w:val="none" w:sz="0" w:space="0" w:color="auto"/>
            <w:bottom w:val="none" w:sz="0" w:space="0" w:color="auto"/>
            <w:right w:val="none" w:sz="0" w:space="0" w:color="auto"/>
          </w:divBdr>
        </w:div>
      </w:divsChild>
    </w:div>
    <w:div w:id="348914553">
      <w:bodyDiv w:val="1"/>
      <w:marLeft w:val="0"/>
      <w:marRight w:val="0"/>
      <w:marTop w:val="0"/>
      <w:marBottom w:val="0"/>
      <w:divBdr>
        <w:top w:val="none" w:sz="0" w:space="0" w:color="auto"/>
        <w:left w:val="none" w:sz="0" w:space="0" w:color="auto"/>
        <w:bottom w:val="none" w:sz="0" w:space="0" w:color="auto"/>
        <w:right w:val="none" w:sz="0" w:space="0" w:color="auto"/>
      </w:divBdr>
    </w:div>
    <w:div w:id="420032546">
      <w:bodyDiv w:val="1"/>
      <w:marLeft w:val="0"/>
      <w:marRight w:val="0"/>
      <w:marTop w:val="0"/>
      <w:marBottom w:val="0"/>
      <w:divBdr>
        <w:top w:val="none" w:sz="0" w:space="0" w:color="auto"/>
        <w:left w:val="none" w:sz="0" w:space="0" w:color="auto"/>
        <w:bottom w:val="none" w:sz="0" w:space="0" w:color="auto"/>
        <w:right w:val="none" w:sz="0" w:space="0" w:color="auto"/>
      </w:divBdr>
    </w:div>
    <w:div w:id="435563870">
      <w:bodyDiv w:val="1"/>
      <w:marLeft w:val="0"/>
      <w:marRight w:val="0"/>
      <w:marTop w:val="0"/>
      <w:marBottom w:val="0"/>
      <w:divBdr>
        <w:top w:val="none" w:sz="0" w:space="0" w:color="auto"/>
        <w:left w:val="none" w:sz="0" w:space="0" w:color="auto"/>
        <w:bottom w:val="none" w:sz="0" w:space="0" w:color="auto"/>
        <w:right w:val="none" w:sz="0" w:space="0" w:color="auto"/>
      </w:divBdr>
    </w:div>
    <w:div w:id="450634289">
      <w:bodyDiv w:val="1"/>
      <w:marLeft w:val="0"/>
      <w:marRight w:val="0"/>
      <w:marTop w:val="0"/>
      <w:marBottom w:val="0"/>
      <w:divBdr>
        <w:top w:val="none" w:sz="0" w:space="0" w:color="auto"/>
        <w:left w:val="none" w:sz="0" w:space="0" w:color="auto"/>
        <w:bottom w:val="none" w:sz="0" w:space="0" w:color="auto"/>
        <w:right w:val="none" w:sz="0" w:space="0" w:color="auto"/>
      </w:divBdr>
    </w:div>
    <w:div w:id="458186358">
      <w:bodyDiv w:val="1"/>
      <w:marLeft w:val="0"/>
      <w:marRight w:val="0"/>
      <w:marTop w:val="0"/>
      <w:marBottom w:val="0"/>
      <w:divBdr>
        <w:top w:val="none" w:sz="0" w:space="0" w:color="auto"/>
        <w:left w:val="none" w:sz="0" w:space="0" w:color="auto"/>
        <w:bottom w:val="none" w:sz="0" w:space="0" w:color="auto"/>
        <w:right w:val="none" w:sz="0" w:space="0" w:color="auto"/>
      </w:divBdr>
    </w:div>
    <w:div w:id="479230397">
      <w:bodyDiv w:val="1"/>
      <w:marLeft w:val="0"/>
      <w:marRight w:val="0"/>
      <w:marTop w:val="0"/>
      <w:marBottom w:val="0"/>
      <w:divBdr>
        <w:top w:val="none" w:sz="0" w:space="0" w:color="auto"/>
        <w:left w:val="none" w:sz="0" w:space="0" w:color="auto"/>
        <w:bottom w:val="none" w:sz="0" w:space="0" w:color="auto"/>
        <w:right w:val="none" w:sz="0" w:space="0" w:color="auto"/>
      </w:divBdr>
    </w:div>
    <w:div w:id="540553272">
      <w:bodyDiv w:val="1"/>
      <w:marLeft w:val="0"/>
      <w:marRight w:val="0"/>
      <w:marTop w:val="0"/>
      <w:marBottom w:val="0"/>
      <w:divBdr>
        <w:top w:val="none" w:sz="0" w:space="0" w:color="auto"/>
        <w:left w:val="none" w:sz="0" w:space="0" w:color="auto"/>
        <w:bottom w:val="none" w:sz="0" w:space="0" w:color="auto"/>
        <w:right w:val="none" w:sz="0" w:space="0" w:color="auto"/>
      </w:divBdr>
    </w:div>
    <w:div w:id="545487471">
      <w:bodyDiv w:val="1"/>
      <w:marLeft w:val="0"/>
      <w:marRight w:val="0"/>
      <w:marTop w:val="0"/>
      <w:marBottom w:val="0"/>
      <w:divBdr>
        <w:top w:val="none" w:sz="0" w:space="0" w:color="auto"/>
        <w:left w:val="none" w:sz="0" w:space="0" w:color="auto"/>
        <w:bottom w:val="none" w:sz="0" w:space="0" w:color="auto"/>
        <w:right w:val="none" w:sz="0" w:space="0" w:color="auto"/>
      </w:divBdr>
    </w:div>
    <w:div w:id="571354247">
      <w:bodyDiv w:val="1"/>
      <w:marLeft w:val="0"/>
      <w:marRight w:val="0"/>
      <w:marTop w:val="0"/>
      <w:marBottom w:val="0"/>
      <w:divBdr>
        <w:top w:val="none" w:sz="0" w:space="0" w:color="auto"/>
        <w:left w:val="none" w:sz="0" w:space="0" w:color="auto"/>
        <w:bottom w:val="none" w:sz="0" w:space="0" w:color="auto"/>
        <w:right w:val="none" w:sz="0" w:space="0" w:color="auto"/>
      </w:divBdr>
      <w:divsChild>
        <w:div w:id="900867432">
          <w:marLeft w:val="0"/>
          <w:marRight w:val="0"/>
          <w:marTop w:val="0"/>
          <w:marBottom w:val="0"/>
          <w:divBdr>
            <w:top w:val="none" w:sz="0" w:space="0" w:color="auto"/>
            <w:left w:val="none" w:sz="0" w:space="0" w:color="auto"/>
            <w:bottom w:val="none" w:sz="0" w:space="0" w:color="auto"/>
            <w:right w:val="none" w:sz="0" w:space="0" w:color="auto"/>
          </w:divBdr>
          <w:divsChild>
            <w:div w:id="1632831303">
              <w:marLeft w:val="0"/>
              <w:marRight w:val="0"/>
              <w:marTop w:val="0"/>
              <w:marBottom w:val="0"/>
              <w:divBdr>
                <w:top w:val="none" w:sz="0" w:space="0" w:color="auto"/>
                <w:left w:val="none" w:sz="0" w:space="0" w:color="auto"/>
                <w:bottom w:val="none" w:sz="0" w:space="0" w:color="auto"/>
                <w:right w:val="none" w:sz="0" w:space="0" w:color="auto"/>
              </w:divBdr>
              <w:divsChild>
                <w:div w:id="1291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92396878">
      <w:bodyDiv w:val="1"/>
      <w:marLeft w:val="0"/>
      <w:marRight w:val="0"/>
      <w:marTop w:val="0"/>
      <w:marBottom w:val="0"/>
      <w:divBdr>
        <w:top w:val="none" w:sz="0" w:space="0" w:color="auto"/>
        <w:left w:val="none" w:sz="0" w:space="0" w:color="auto"/>
        <w:bottom w:val="none" w:sz="0" w:space="0" w:color="auto"/>
        <w:right w:val="none" w:sz="0" w:space="0" w:color="auto"/>
      </w:divBdr>
    </w:div>
    <w:div w:id="616907668">
      <w:bodyDiv w:val="1"/>
      <w:marLeft w:val="0"/>
      <w:marRight w:val="0"/>
      <w:marTop w:val="0"/>
      <w:marBottom w:val="0"/>
      <w:divBdr>
        <w:top w:val="none" w:sz="0" w:space="0" w:color="auto"/>
        <w:left w:val="none" w:sz="0" w:space="0" w:color="auto"/>
        <w:bottom w:val="none" w:sz="0" w:space="0" w:color="auto"/>
        <w:right w:val="none" w:sz="0" w:space="0" w:color="auto"/>
      </w:divBdr>
    </w:div>
    <w:div w:id="630137775">
      <w:bodyDiv w:val="1"/>
      <w:marLeft w:val="0"/>
      <w:marRight w:val="0"/>
      <w:marTop w:val="0"/>
      <w:marBottom w:val="0"/>
      <w:divBdr>
        <w:top w:val="none" w:sz="0" w:space="0" w:color="auto"/>
        <w:left w:val="none" w:sz="0" w:space="0" w:color="auto"/>
        <w:bottom w:val="none" w:sz="0" w:space="0" w:color="auto"/>
        <w:right w:val="none" w:sz="0" w:space="0" w:color="auto"/>
      </w:divBdr>
    </w:div>
    <w:div w:id="664212771">
      <w:bodyDiv w:val="1"/>
      <w:marLeft w:val="0"/>
      <w:marRight w:val="0"/>
      <w:marTop w:val="0"/>
      <w:marBottom w:val="0"/>
      <w:divBdr>
        <w:top w:val="none" w:sz="0" w:space="0" w:color="auto"/>
        <w:left w:val="none" w:sz="0" w:space="0" w:color="auto"/>
        <w:bottom w:val="none" w:sz="0" w:space="0" w:color="auto"/>
        <w:right w:val="none" w:sz="0" w:space="0" w:color="auto"/>
      </w:divBdr>
    </w:div>
    <w:div w:id="667706626">
      <w:bodyDiv w:val="1"/>
      <w:marLeft w:val="0"/>
      <w:marRight w:val="0"/>
      <w:marTop w:val="0"/>
      <w:marBottom w:val="0"/>
      <w:divBdr>
        <w:top w:val="none" w:sz="0" w:space="0" w:color="auto"/>
        <w:left w:val="none" w:sz="0" w:space="0" w:color="auto"/>
        <w:bottom w:val="none" w:sz="0" w:space="0" w:color="auto"/>
        <w:right w:val="none" w:sz="0" w:space="0" w:color="auto"/>
      </w:divBdr>
      <w:divsChild>
        <w:div w:id="2052151153">
          <w:marLeft w:val="547"/>
          <w:marRight w:val="0"/>
          <w:marTop w:val="0"/>
          <w:marBottom w:val="0"/>
          <w:divBdr>
            <w:top w:val="none" w:sz="0" w:space="0" w:color="auto"/>
            <w:left w:val="none" w:sz="0" w:space="0" w:color="auto"/>
            <w:bottom w:val="none" w:sz="0" w:space="0" w:color="auto"/>
            <w:right w:val="none" w:sz="0" w:space="0" w:color="auto"/>
          </w:divBdr>
        </w:div>
      </w:divsChild>
    </w:div>
    <w:div w:id="677659986">
      <w:bodyDiv w:val="1"/>
      <w:marLeft w:val="0"/>
      <w:marRight w:val="0"/>
      <w:marTop w:val="0"/>
      <w:marBottom w:val="0"/>
      <w:divBdr>
        <w:top w:val="none" w:sz="0" w:space="0" w:color="auto"/>
        <w:left w:val="none" w:sz="0" w:space="0" w:color="auto"/>
        <w:bottom w:val="none" w:sz="0" w:space="0" w:color="auto"/>
        <w:right w:val="none" w:sz="0" w:space="0" w:color="auto"/>
      </w:divBdr>
    </w:div>
    <w:div w:id="682056158">
      <w:bodyDiv w:val="1"/>
      <w:marLeft w:val="0"/>
      <w:marRight w:val="0"/>
      <w:marTop w:val="0"/>
      <w:marBottom w:val="0"/>
      <w:divBdr>
        <w:top w:val="none" w:sz="0" w:space="0" w:color="auto"/>
        <w:left w:val="none" w:sz="0" w:space="0" w:color="auto"/>
        <w:bottom w:val="none" w:sz="0" w:space="0" w:color="auto"/>
        <w:right w:val="none" w:sz="0" w:space="0" w:color="auto"/>
      </w:divBdr>
    </w:div>
    <w:div w:id="692923545">
      <w:bodyDiv w:val="1"/>
      <w:marLeft w:val="0"/>
      <w:marRight w:val="0"/>
      <w:marTop w:val="0"/>
      <w:marBottom w:val="0"/>
      <w:divBdr>
        <w:top w:val="none" w:sz="0" w:space="0" w:color="auto"/>
        <w:left w:val="none" w:sz="0" w:space="0" w:color="auto"/>
        <w:bottom w:val="none" w:sz="0" w:space="0" w:color="auto"/>
        <w:right w:val="none" w:sz="0" w:space="0" w:color="auto"/>
      </w:divBdr>
    </w:div>
    <w:div w:id="740063994">
      <w:bodyDiv w:val="1"/>
      <w:marLeft w:val="0"/>
      <w:marRight w:val="0"/>
      <w:marTop w:val="0"/>
      <w:marBottom w:val="0"/>
      <w:divBdr>
        <w:top w:val="none" w:sz="0" w:space="0" w:color="auto"/>
        <w:left w:val="none" w:sz="0" w:space="0" w:color="auto"/>
        <w:bottom w:val="none" w:sz="0" w:space="0" w:color="auto"/>
        <w:right w:val="none" w:sz="0" w:space="0" w:color="auto"/>
      </w:divBdr>
    </w:div>
    <w:div w:id="759326342">
      <w:bodyDiv w:val="1"/>
      <w:marLeft w:val="0"/>
      <w:marRight w:val="0"/>
      <w:marTop w:val="0"/>
      <w:marBottom w:val="0"/>
      <w:divBdr>
        <w:top w:val="none" w:sz="0" w:space="0" w:color="auto"/>
        <w:left w:val="none" w:sz="0" w:space="0" w:color="auto"/>
        <w:bottom w:val="none" w:sz="0" w:space="0" w:color="auto"/>
        <w:right w:val="none" w:sz="0" w:space="0" w:color="auto"/>
      </w:divBdr>
    </w:div>
    <w:div w:id="797182104">
      <w:bodyDiv w:val="1"/>
      <w:marLeft w:val="0"/>
      <w:marRight w:val="0"/>
      <w:marTop w:val="0"/>
      <w:marBottom w:val="0"/>
      <w:divBdr>
        <w:top w:val="none" w:sz="0" w:space="0" w:color="auto"/>
        <w:left w:val="none" w:sz="0" w:space="0" w:color="auto"/>
        <w:bottom w:val="none" w:sz="0" w:space="0" w:color="auto"/>
        <w:right w:val="none" w:sz="0" w:space="0" w:color="auto"/>
      </w:divBdr>
    </w:div>
    <w:div w:id="813524861">
      <w:bodyDiv w:val="1"/>
      <w:marLeft w:val="0"/>
      <w:marRight w:val="0"/>
      <w:marTop w:val="0"/>
      <w:marBottom w:val="0"/>
      <w:divBdr>
        <w:top w:val="none" w:sz="0" w:space="0" w:color="auto"/>
        <w:left w:val="none" w:sz="0" w:space="0" w:color="auto"/>
        <w:bottom w:val="none" w:sz="0" w:space="0" w:color="auto"/>
        <w:right w:val="none" w:sz="0" w:space="0" w:color="auto"/>
      </w:divBdr>
    </w:div>
    <w:div w:id="867984226">
      <w:bodyDiv w:val="1"/>
      <w:marLeft w:val="0"/>
      <w:marRight w:val="0"/>
      <w:marTop w:val="0"/>
      <w:marBottom w:val="0"/>
      <w:divBdr>
        <w:top w:val="none" w:sz="0" w:space="0" w:color="auto"/>
        <w:left w:val="none" w:sz="0" w:space="0" w:color="auto"/>
        <w:bottom w:val="none" w:sz="0" w:space="0" w:color="auto"/>
        <w:right w:val="none" w:sz="0" w:space="0" w:color="auto"/>
      </w:divBdr>
    </w:div>
    <w:div w:id="939214829">
      <w:bodyDiv w:val="1"/>
      <w:marLeft w:val="0"/>
      <w:marRight w:val="0"/>
      <w:marTop w:val="0"/>
      <w:marBottom w:val="0"/>
      <w:divBdr>
        <w:top w:val="none" w:sz="0" w:space="0" w:color="auto"/>
        <w:left w:val="none" w:sz="0" w:space="0" w:color="auto"/>
        <w:bottom w:val="none" w:sz="0" w:space="0" w:color="auto"/>
        <w:right w:val="none" w:sz="0" w:space="0" w:color="auto"/>
      </w:divBdr>
      <w:divsChild>
        <w:div w:id="622348114">
          <w:marLeft w:val="360"/>
          <w:marRight w:val="0"/>
          <w:marTop w:val="200"/>
          <w:marBottom w:val="0"/>
          <w:divBdr>
            <w:top w:val="none" w:sz="0" w:space="0" w:color="auto"/>
            <w:left w:val="none" w:sz="0" w:space="0" w:color="auto"/>
            <w:bottom w:val="none" w:sz="0" w:space="0" w:color="auto"/>
            <w:right w:val="none" w:sz="0" w:space="0" w:color="auto"/>
          </w:divBdr>
        </w:div>
        <w:div w:id="698092773">
          <w:marLeft w:val="360"/>
          <w:marRight w:val="0"/>
          <w:marTop w:val="200"/>
          <w:marBottom w:val="0"/>
          <w:divBdr>
            <w:top w:val="none" w:sz="0" w:space="0" w:color="auto"/>
            <w:left w:val="none" w:sz="0" w:space="0" w:color="auto"/>
            <w:bottom w:val="none" w:sz="0" w:space="0" w:color="auto"/>
            <w:right w:val="none" w:sz="0" w:space="0" w:color="auto"/>
          </w:divBdr>
        </w:div>
      </w:divsChild>
    </w:div>
    <w:div w:id="948243874">
      <w:bodyDiv w:val="1"/>
      <w:marLeft w:val="0"/>
      <w:marRight w:val="0"/>
      <w:marTop w:val="0"/>
      <w:marBottom w:val="0"/>
      <w:divBdr>
        <w:top w:val="none" w:sz="0" w:space="0" w:color="auto"/>
        <w:left w:val="none" w:sz="0" w:space="0" w:color="auto"/>
        <w:bottom w:val="none" w:sz="0" w:space="0" w:color="auto"/>
        <w:right w:val="none" w:sz="0" w:space="0" w:color="auto"/>
      </w:divBdr>
    </w:div>
    <w:div w:id="971447757">
      <w:bodyDiv w:val="1"/>
      <w:marLeft w:val="0"/>
      <w:marRight w:val="0"/>
      <w:marTop w:val="0"/>
      <w:marBottom w:val="0"/>
      <w:divBdr>
        <w:top w:val="none" w:sz="0" w:space="0" w:color="auto"/>
        <w:left w:val="none" w:sz="0" w:space="0" w:color="auto"/>
        <w:bottom w:val="none" w:sz="0" w:space="0" w:color="auto"/>
        <w:right w:val="none" w:sz="0" w:space="0" w:color="auto"/>
      </w:divBdr>
    </w:div>
    <w:div w:id="977958293">
      <w:bodyDiv w:val="1"/>
      <w:marLeft w:val="0"/>
      <w:marRight w:val="0"/>
      <w:marTop w:val="0"/>
      <w:marBottom w:val="0"/>
      <w:divBdr>
        <w:top w:val="none" w:sz="0" w:space="0" w:color="auto"/>
        <w:left w:val="none" w:sz="0" w:space="0" w:color="auto"/>
        <w:bottom w:val="none" w:sz="0" w:space="0" w:color="auto"/>
        <w:right w:val="none" w:sz="0" w:space="0" w:color="auto"/>
      </w:divBdr>
    </w:div>
    <w:div w:id="978730397">
      <w:bodyDiv w:val="1"/>
      <w:marLeft w:val="0"/>
      <w:marRight w:val="0"/>
      <w:marTop w:val="0"/>
      <w:marBottom w:val="0"/>
      <w:divBdr>
        <w:top w:val="none" w:sz="0" w:space="0" w:color="auto"/>
        <w:left w:val="none" w:sz="0" w:space="0" w:color="auto"/>
        <w:bottom w:val="none" w:sz="0" w:space="0" w:color="auto"/>
        <w:right w:val="none" w:sz="0" w:space="0" w:color="auto"/>
      </w:divBdr>
    </w:div>
    <w:div w:id="1016158752">
      <w:bodyDiv w:val="1"/>
      <w:marLeft w:val="0"/>
      <w:marRight w:val="0"/>
      <w:marTop w:val="0"/>
      <w:marBottom w:val="0"/>
      <w:divBdr>
        <w:top w:val="none" w:sz="0" w:space="0" w:color="auto"/>
        <w:left w:val="none" w:sz="0" w:space="0" w:color="auto"/>
        <w:bottom w:val="none" w:sz="0" w:space="0" w:color="auto"/>
        <w:right w:val="none" w:sz="0" w:space="0" w:color="auto"/>
      </w:divBdr>
    </w:div>
    <w:div w:id="1021862428">
      <w:bodyDiv w:val="1"/>
      <w:marLeft w:val="0"/>
      <w:marRight w:val="0"/>
      <w:marTop w:val="0"/>
      <w:marBottom w:val="0"/>
      <w:divBdr>
        <w:top w:val="none" w:sz="0" w:space="0" w:color="auto"/>
        <w:left w:val="none" w:sz="0" w:space="0" w:color="auto"/>
        <w:bottom w:val="none" w:sz="0" w:space="0" w:color="auto"/>
        <w:right w:val="none" w:sz="0" w:space="0" w:color="auto"/>
      </w:divBdr>
    </w:div>
    <w:div w:id="1027831594">
      <w:bodyDiv w:val="1"/>
      <w:marLeft w:val="0"/>
      <w:marRight w:val="0"/>
      <w:marTop w:val="0"/>
      <w:marBottom w:val="0"/>
      <w:divBdr>
        <w:top w:val="none" w:sz="0" w:space="0" w:color="auto"/>
        <w:left w:val="none" w:sz="0" w:space="0" w:color="auto"/>
        <w:bottom w:val="none" w:sz="0" w:space="0" w:color="auto"/>
        <w:right w:val="none" w:sz="0" w:space="0" w:color="auto"/>
      </w:divBdr>
    </w:div>
    <w:div w:id="1034768446">
      <w:bodyDiv w:val="1"/>
      <w:marLeft w:val="0"/>
      <w:marRight w:val="0"/>
      <w:marTop w:val="0"/>
      <w:marBottom w:val="0"/>
      <w:divBdr>
        <w:top w:val="none" w:sz="0" w:space="0" w:color="auto"/>
        <w:left w:val="none" w:sz="0" w:space="0" w:color="auto"/>
        <w:bottom w:val="none" w:sz="0" w:space="0" w:color="auto"/>
        <w:right w:val="none" w:sz="0" w:space="0" w:color="auto"/>
      </w:divBdr>
      <w:divsChild>
        <w:div w:id="825366508">
          <w:marLeft w:val="547"/>
          <w:marRight w:val="0"/>
          <w:marTop w:val="0"/>
          <w:marBottom w:val="0"/>
          <w:divBdr>
            <w:top w:val="none" w:sz="0" w:space="0" w:color="auto"/>
            <w:left w:val="none" w:sz="0" w:space="0" w:color="auto"/>
            <w:bottom w:val="none" w:sz="0" w:space="0" w:color="auto"/>
            <w:right w:val="none" w:sz="0" w:space="0" w:color="auto"/>
          </w:divBdr>
        </w:div>
      </w:divsChild>
    </w:div>
    <w:div w:id="1065949413">
      <w:bodyDiv w:val="1"/>
      <w:marLeft w:val="0"/>
      <w:marRight w:val="0"/>
      <w:marTop w:val="0"/>
      <w:marBottom w:val="0"/>
      <w:divBdr>
        <w:top w:val="none" w:sz="0" w:space="0" w:color="auto"/>
        <w:left w:val="none" w:sz="0" w:space="0" w:color="auto"/>
        <w:bottom w:val="none" w:sz="0" w:space="0" w:color="auto"/>
        <w:right w:val="none" w:sz="0" w:space="0" w:color="auto"/>
      </w:divBdr>
    </w:div>
    <w:div w:id="1086658100">
      <w:bodyDiv w:val="1"/>
      <w:marLeft w:val="0"/>
      <w:marRight w:val="0"/>
      <w:marTop w:val="0"/>
      <w:marBottom w:val="0"/>
      <w:divBdr>
        <w:top w:val="none" w:sz="0" w:space="0" w:color="auto"/>
        <w:left w:val="none" w:sz="0" w:space="0" w:color="auto"/>
        <w:bottom w:val="none" w:sz="0" w:space="0" w:color="auto"/>
        <w:right w:val="none" w:sz="0" w:space="0" w:color="auto"/>
      </w:divBdr>
    </w:div>
    <w:div w:id="1093434391">
      <w:bodyDiv w:val="1"/>
      <w:marLeft w:val="0"/>
      <w:marRight w:val="0"/>
      <w:marTop w:val="0"/>
      <w:marBottom w:val="0"/>
      <w:divBdr>
        <w:top w:val="none" w:sz="0" w:space="0" w:color="auto"/>
        <w:left w:val="none" w:sz="0" w:space="0" w:color="auto"/>
        <w:bottom w:val="none" w:sz="0" w:space="0" w:color="auto"/>
        <w:right w:val="none" w:sz="0" w:space="0" w:color="auto"/>
      </w:divBdr>
    </w:div>
    <w:div w:id="1205293008">
      <w:bodyDiv w:val="1"/>
      <w:marLeft w:val="0"/>
      <w:marRight w:val="0"/>
      <w:marTop w:val="0"/>
      <w:marBottom w:val="0"/>
      <w:divBdr>
        <w:top w:val="none" w:sz="0" w:space="0" w:color="auto"/>
        <w:left w:val="none" w:sz="0" w:space="0" w:color="auto"/>
        <w:bottom w:val="none" w:sz="0" w:space="0" w:color="auto"/>
        <w:right w:val="none" w:sz="0" w:space="0" w:color="auto"/>
      </w:divBdr>
    </w:div>
    <w:div w:id="1396463910">
      <w:bodyDiv w:val="1"/>
      <w:marLeft w:val="0"/>
      <w:marRight w:val="0"/>
      <w:marTop w:val="0"/>
      <w:marBottom w:val="0"/>
      <w:divBdr>
        <w:top w:val="none" w:sz="0" w:space="0" w:color="auto"/>
        <w:left w:val="none" w:sz="0" w:space="0" w:color="auto"/>
        <w:bottom w:val="none" w:sz="0" w:space="0" w:color="auto"/>
        <w:right w:val="none" w:sz="0" w:space="0" w:color="auto"/>
      </w:divBdr>
      <w:divsChild>
        <w:div w:id="959267663">
          <w:marLeft w:val="547"/>
          <w:marRight w:val="0"/>
          <w:marTop w:val="0"/>
          <w:marBottom w:val="0"/>
          <w:divBdr>
            <w:top w:val="none" w:sz="0" w:space="0" w:color="auto"/>
            <w:left w:val="none" w:sz="0" w:space="0" w:color="auto"/>
            <w:bottom w:val="none" w:sz="0" w:space="0" w:color="auto"/>
            <w:right w:val="none" w:sz="0" w:space="0" w:color="auto"/>
          </w:divBdr>
        </w:div>
      </w:divsChild>
    </w:div>
    <w:div w:id="1408650994">
      <w:bodyDiv w:val="1"/>
      <w:marLeft w:val="0"/>
      <w:marRight w:val="0"/>
      <w:marTop w:val="0"/>
      <w:marBottom w:val="0"/>
      <w:divBdr>
        <w:top w:val="none" w:sz="0" w:space="0" w:color="auto"/>
        <w:left w:val="none" w:sz="0" w:space="0" w:color="auto"/>
        <w:bottom w:val="none" w:sz="0" w:space="0" w:color="auto"/>
        <w:right w:val="none" w:sz="0" w:space="0" w:color="auto"/>
      </w:divBdr>
    </w:div>
    <w:div w:id="1442608510">
      <w:bodyDiv w:val="1"/>
      <w:marLeft w:val="0"/>
      <w:marRight w:val="0"/>
      <w:marTop w:val="0"/>
      <w:marBottom w:val="0"/>
      <w:divBdr>
        <w:top w:val="none" w:sz="0" w:space="0" w:color="auto"/>
        <w:left w:val="none" w:sz="0" w:space="0" w:color="auto"/>
        <w:bottom w:val="none" w:sz="0" w:space="0" w:color="auto"/>
        <w:right w:val="none" w:sz="0" w:space="0" w:color="auto"/>
      </w:divBdr>
    </w:div>
    <w:div w:id="1484664608">
      <w:bodyDiv w:val="1"/>
      <w:marLeft w:val="0"/>
      <w:marRight w:val="0"/>
      <w:marTop w:val="0"/>
      <w:marBottom w:val="0"/>
      <w:divBdr>
        <w:top w:val="none" w:sz="0" w:space="0" w:color="auto"/>
        <w:left w:val="none" w:sz="0" w:space="0" w:color="auto"/>
        <w:bottom w:val="none" w:sz="0" w:space="0" w:color="auto"/>
        <w:right w:val="none" w:sz="0" w:space="0" w:color="auto"/>
      </w:divBdr>
    </w:div>
    <w:div w:id="1505784315">
      <w:bodyDiv w:val="1"/>
      <w:marLeft w:val="0"/>
      <w:marRight w:val="0"/>
      <w:marTop w:val="0"/>
      <w:marBottom w:val="0"/>
      <w:divBdr>
        <w:top w:val="none" w:sz="0" w:space="0" w:color="auto"/>
        <w:left w:val="none" w:sz="0" w:space="0" w:color="auto"/>
        <w:bottom w:val="none" w:sz="0" w:space="0" w:color="auto"/>
        <w:right w:val="none" w:sz="0" w:space="0" w:color="auto"/>
      </w:divBdr>
    </w:div>
    <w:div w:id="1534028470">
      <w:bodyDiv w:val="1"/>
      <w:marLeft w:val="0"/>
      <w:marRight w:val="0"/>
      <w:marTop w:val="0"/>
      <w:marBottom w:val="0"/>
      <w:divBdr>
        <w:top w:val="none" w:sz="0" w:space="0" w:color="auto"/>
        <w:left w:val="none" w:sz="0" w:space="0" w:color="auto"/>
        <w:bottom w:val="none" w:sz="0" w:space="0" w:color="auto"/>
        <w:right w:val="none" w:sz="0" w:space="0" w:color="auto"/>
      </w:divBdr>
    </w:div>
    <w:div w:id="1615598905">
      <w:bodyDiv w:val="1"/>
      <w:marLeft w:val="0"/>
      <w:marRight w:val="0"/>
      <w:marTop w:val="0"/>
      <w:marBottom w:val="0"/>
      <w:divBdr>
        <w:top w:val="none" w:sz="0" w:space="0" w:color="auto"/>
        <w:left w:val="none" w:sz="0" w:space="0" w:color="auto"/>
        <w:bottom w:val="none" w:sz="0" w:space="0" w:color="auto"/>
        <w:right w:val="none" w:sz="0" w:space="0" w:color="auto"/>
      </w:divBdr>
    </w:div>
    <w:div w:id="1624383795">
      <w:bodyDiv w:val="1"/>
      <w:marLeft w:val="0"/>
      <w:marRight w:val="0"/>
      <w:marTop w:val="0"/>
      <w:marBottom w:val="0"/>
      <w:divBdr>
        <w:top w:val="none" w:sz="0" w:space="0" w:color="auto"/>
        <w:left w:val="none" w:sz="0" w:space="0" w:color="auto"/>
        <w:bottom w:val="none" w:sz="0" w:space="0" w:color="auto"/>
        <w:right w:val="none" w:sz="0" w:space="0" w:color="auto"/>
      </w:divBdr>
      <w:divsChild>
        <w:div w:id="834732378">
          <w:marLeft w:val="0"/>
          <w:marRight w:val="0"/>
          <w:marTop w:val="0"/>
          <w:marBottom w:val="0"/>
          <w:divBdr>
            <w:top w:val="none" w:sz="0" w:space="0" w:color="auto"/>
            <w:left w:val="none" w:sz="0" w:space="0" w:color="auto"/>
            <w:bottom w:val="none" w:sz="0" w:space="0" w:color="auto"/>
            <w:right w:val="none" w:sz="0" w:space="0" w:color="auto"/>
          </w:divBdr>
          <w:divsChild>
            <w:div w:id="773326890">
              <w:marLeft w:val="0"/>
              <w:marRight w:val="0"/>
              <w:marTop w:val="0"/>
              <w:marBottom w:val="0"/>
              <w:divBdr>
                <w:top w:val="none" w:sz="0" w:space="0" w:color="auto"/>
                <w:left w:val="none" w:sz="0" w:space="0" w:color="auto"/>
                <w:bottom w:val="none" w:sz="0" w:space="0" w:color="auto"/>
                <w:right w:val="none" w:sz="0" w:space="0" w:color="auto"/>
              </w:divBdr>
              <w:divsChild>
                <w:div w:id="188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3088">
      <w:bodyDiv w:val="1"/>
      <w:marLeft w:val="0"/>
      <w:marRight w:val="0"/>
      <w:marTop w:val="0"/>
      <w:marBottom w:val="0"/>
      <w:divBdr>
        <w:top w:val="none" w:sz="0" w:space="0" w:color="auto"/>
        <w:left w:val="none" w:sz="0" w:space="0" w:color="auto"/>
        <w:bottom w:val="none" w:sz="0" w:space="0" w:color="auto"/>
        <w:right w:val="none" w:sz="0" w:space="0" w:color="auto"/>
      </w:divBdr>
    </w:div>
    <w:div w:id="1697194114">
      <w:bodyDiv w:val="1"/>
      <w:marLeft w:val="0"/>
      <w:marRight w:val="0"/>
      <w:marTop w:val="0"/>
      <w:marBottom w:val="0"/>
      <w:divBdr>
        <w:top w:val="none" w:sz="0" w:space="0" w:color="auto"/>
        <w:left w:val="none" w:sz="0" w:space="0" w:color="auto"/>
        <w:bottom w:val="none" w:sz="0" w:space="0" w:color="auto"/>
        <w:right w:val="none" w:sz="0" w:space="0" w:color="auto"/>
      </w:divBdr>
    </w:div>
    <w:div w:id="1709601482">
      <w:bodyDiv w:val="1"/>
      <w:marLeft w:val="0"/>
      <w:marRight w:val="0"/>
      <w:marTop w:val="0"/>
      <w:marBottom w:val="0"/>
      <w:divBdr>
        <w:top w:val="none" w:sz="0" w:space="0" w:color="auto"/>
        <w:left w:val="none" w:sz="0" w:space="0" w:color="auto"/>
        <w:bottom w:val="none" w:sz="0" w:space="0" w:color="auto"/>
        <w:right w:val="none" w:sz="0" w:space="0" w:color="auto"/>
      </w:divBdr>
    </w:div>
    <w:div w:id="1709645925">
      <w:bodyDiv w:val="1"/>
      <w:marLeft w:val="0"/>
      <w:marRight w:val="0"/>
      <w:marTop w:val="0"/>
      <w:marBottom w:val="0"/>
      <w:divBdr>
        <w:top w:val="none" w:sz="0" w:space="0" w:color="auto"/>
        <w:left w:val="none" w:sz="0" w:space="0" w:color="auto"/>
        <w:bottom w:val="none" w:sz="0" w:space="0" w:color="auto"/>
        <w:right w:val="none" w:sz="0" w:space="0" w:color="auto"/>
      </w:divBdr>
    </w:div>
    <w:div w:id="1761751397">
      <w:bodyDiv w:val="1"/>
      <w:marLeft w:val="0"/>
      <w:marRight w:val="0"/>
      <w:marTop w:val="0"/>
      <w:marBottom w:val="0"/>
      <w:divBdr>
        <w:top w:val="none" w:sz="0" w:space="0" w:color="auto"/>
        <w:left w:val="none" w:sz="0" w:space="0" w:color="auto"/>
        <w:bottom w:val="none" w:sz="0" w:space="0" w:color="auto"/>
        <w:right w:val="none" w:sz="0" w:space="0" w:color="auto"/>
      </w:divBdr>
    </w:div>
    <w:div w:id="1774932249">
      <w:bodyDiv w:val="1"/>
      <w:marLeft w:val="0"/>
      <w:marRight w:val="0"/>
      <w:marTop w:val="0"/>
      <w:marBottom w:val="0"/>
      <w:divBdr>
        <w:top w:val="none" w:sz="0" w:space="0" w:color="auto"/>
        <w:left w:val="none" w:sz="0" w:space="0" w:color="auto"/>
        <w:bottom w:val="none" w:sz="0" w:space="0" w:color="auto"/>
        <w:right w:val="none" w:sz="0" w:space="0" w:color="auto"/>
      </w:divBdr>
      <w:divsChild>
        <w:div w:id="422339764">
          <w:marLeft w:val="0"/>
          <w:marRight w:val="0"/>
          <w:marTop w:val="0"/>
          <w:marBottom w:val="0"/>
          <w:divBdr>
            <w:top w:val="none" w:sz="0" w:space="0" w:color="auto"/>
            <w:left w:val="none" w:sz="0" w:space="0" w:color="auto"/>
            <w:bottom w:val="none" w:sz="0" w:space="0" w:color="auto"/>
            <w:right w:val="none" w:sz="0" w:space="0" w:color="auto"/>
          </w:divBdr>
          <w:divsChild>
            <w:div w:id="1625648857">
              <w:marLeft w:val="0"/>
              <w:marRight w:val="0"/>
              <w:marTop w:val="0"/>
              <w:marBottom w:val="0"/>
              <w:divBdr>
                <w:top w:val="none" w:sz="0" w:space="0" w:color="auto"/>
                <w:left w:val="none" w:sz="0" w:space="0" w:color="auto"/>
                <w:bottom w:val="none" w:sz="0" w:space="0" w:color="auto"/>
                <w:right w:val="none" w:sz="0" w:space="0" w:color="auto"/>
              </w:divBdr>
              <w:divsChild>
                <w:div w:id="821584672">
                  <w:marLeft w:val="0"/>
                  <w:marRight w:val="0"/>
                  <w:marTop w:val="0"/>
                  <w:marBottom w:val="0"/>
                  <w:divBdr>
                    <w:top w:val="none" w:sz="0" w:space="0" w:color="auto"/>
                    <w:left w:val="none" w:sz="0" w:space="0" w:color="auto"/>
                    <w:bottom w:val="none" w:sz="0" w:space="0" w:color="auto"/>
                    <w:right w:val="none" w:sz="0" w:space="0" w:color="auto"/>
                  </w:divBdr>
                  <w:divsChild>
                    <w:div w:id="506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1206">
      <w:bodyDiv w:val="1"/>
      <w:marLeft w:val="0"/>
      <w:marRight w:val="0"/>
      <w:marTop w:val="0"/>
      <w:marBottom w:val="0"/>
      <w:divBdr>
        <w:top w:val="none" w:sz="0" w:space="0" w:color="auto"/>
        <w:left w:val="none" w:sz="0" w:space="0" w:color="auto"/>
        <w:bottom w:val="none" w:sz="0" w:space="0" w:color="auto"/>
        <w:right w:val="none" w:sz="0" w:space="0" w:color="auto"/>
      </w:divBdr>
    </w:div>
    <w:div w:id="1842046171">
      <w:bodyDiv w:val="1"/>
      <w:marLeft w:val="0"/>
      <w:marRight w:val="0"/>
      <w:marTop w:val="0"/>
      <w:marBottom w:val="0"/>
      <w:divBdr>
        <w:top w:val="none" w:sz="0" w:space="0" w:color="auto"/>
        <w:left w:val="none" w:sz="0" w:space="0" w:color="auto"/>
        <w:bottom w:val="none" w:sz="0" w:space="0" w:color="auto"/>
        <w:right w:val="none" w:sz="0" w:space="0" w:color="auto"/>
      </w:divBdr>
    </w:div>
    <w:div w:id="1892107246">
      <w:bodyDiv w:val="1"/>
      <w:marLeft w:val="0"/>
      <w:marRight w:val="0"/>
      <w:marTop w:val="0"/>
      <w:marBottom w:val="0"/>
      <w:divBdr>
        <w:top w:val="none" w:sz="0" w:space="0" w:color="auto"/>
        <w:left w:val="none" w:sz="0" w:space="0" w:color="auto"/>
        <w:bottom w:val="none" w:sz="0" w:space="0" w:color="auto"/>
        <w:right w:val="none" w:sz="0" w:space="0" w:color="auto"/>
      </w:divBdr>
    </w:div>
    <w:div w:id="1916015036">
      <w:bodyDiv w:val="1"/>
      <w:marLeft w:val="0"/>
      <w:marRight w:val="0"/>
      <w:marTop w:val="0"/>
      <w:marBottom w:val="0"/>
      <w:divBdr>
        <w:top w:val="none" w:sz="0" w:space="0" w:color="auto"/>
        <w:left w:val="none" w:sz="0" w:space="0" w:color="auto"/>
        <w:bottom w:val="none" w:sz="0" w:space="0" w:color="auto"/>
        <w:right w:val="none" w:sz="0" w:space="0" w:color="auto"/>
      </w:divBdr>
    </w:div>
    <w:div w:id="1948190945">
      <w:bodyDiv w:val="1"/>
      <w:marLeft w:val="0"/>
      <w:marRight w:val="0"/>
      <w:marTop w:val="0"/>
      <w:marBottom w:val="0"/>
      <w:divBdr>
        <w:top w:val="none" w:sz="0" w:space="0" w:color="auto"/>
        <w:left w:val="none" w:sz="0" w:space="0" w:color="auto"/>
        <w:bottom w:val="none" w:sz="0" w:space="0" w:color="auto"/>
        <w:right w:val="none" w:sz="0" w:space="0" w:color="auto"/>
      </w:divBdr>
    </w:div>
    <w:div w:id="1948468768">
      <w:bodyDiv w:val="1"/>
      <w:marLeft w:val="0"/>
      <w:marRight w:val="0"/>
      <w:marTop w:val="0"/>
      <w:marBottom w:val="0"/>
      <w:divBdr>
        <w:top w:val="none" w:sz="0" w:space="0" w:color="auto"/>
        <w:left w:val="none" w:sz="0" w:space="0" w:color="auto"/>
        <w:bottom w:val="none" w:sz="0" w:space="0" w:color="auto"/>
        <w:right w:val="none" w:sz="0" w:space="0" w:color="auto"/>
      </w:divBdr>
    </w:div>
    <w:div w:id="1963463445">
      <w:bodyDiv w:val="1"/>
      <w:marLeft w:val="0"/>
      <w:marRight w:val="0"/>
      <w:marTop w:val="0"/>
      <w:marBottom w:val="0"/>
      <w:divBdr>
        <w:top w:val="none" w:sz="0" w:space="0" w:color="auto"/>
        <w:left w:val="none" w:sz="0" w:space="0" w:color="auto"/>
        <w:bottom w:val="none" w:sz="0" w:space="0" w:color="auto"/>
        <w:right w:val="none" w:sz="0" w:space="0" w:color="auto"/>
      </w:divBdr>
    </w:div>
    <w:div w:id="1979021147">
      <w:bodyDiv w:val="1"/>
      <w:marLeft w:val="0"/>
      <w:marRight w:val="0"/>
      <w:marTop w:val="0"/>
      <w:marBottom w:val="0"/>
      <w:divBdr>
        <w:top w:val="none" w:sz="0" w:space="0" w:color="auto"/>
        <w:left w:val="none" w:sz="0" w:space="0" w:color="auto"/>
        <w:bottom w:val="none" w:sz="0" w:space="0" w:color="auto"/>
        <w:right w:val="none" w:sz="0" w:space="0" w:color="auto"/>
      </w:divBdr>
    </w:div>
    <w:div w:id="2008945520">
      <w:bodyDiv w:val="1"/>
      <w:marLeft w:val="0"/>
      <w:marRight w:val="0"/>
      <w:marTop w:val="0"/>
      <w:marBottom w:val="0"/>
      <w:divBdr>
        <w:top w:val="none" w:sz="0" w:space="0" w:color="auto"/>
        <w:left w:val="none" w:sz="0" w:space="0" w:color="auto"/>
        <w:bottom w:val="none" w:sz="0" w:space="0" w:color="auto"/>
        <w:right w:val="none" w:sz="0" w:space="0" w:color="auto"/>
      </w:divBdr>
    </w:div>
    <w:div w:id="2014142665">
      <w:bodyDiv w:val="1"/>
      <w:marLeft w:val="0"/>
      <w:marRight w:val="0"/>
      <w:marTop w:val="0"/>
      <w:marBottom w:val="0"/>
      <w:divBdr>
        <w:top w:val="none" w:sz="0" w:space="0" w:color="auto"/>
        <w:left w:val="none" w:sz="0" w:space="0" w:color="auto"/>
        <w:bottom w:val="none" w:sz="0" w:space="0" w:color="auto"/>
        <w:right w:val="none" w:sz="0" w:space="0" w:color="auto"/>
      </w:divBdr>
    </w:div>
    <w:div w:id="2035417334">
      <w:bodyDiv w:val="1"/>
      <w:marLeft w:val="0"/>
      <w:marRight w:val="0"/>
      <w:marTop w:val="0"/>
      <w:marBottom w:val="0"/>
      <w:divBdr>
        <w:top w:val="none" w:sz="0" w:space="0" w:color="auto"/>
        <w:left w:val="none" w:sz="0" w:space="0" w:color="auto"/>
        <w:bottom w:val="none" w:sz="0" w:space="0" w:color="auto"/>
        <w:right w:val="none" w:sz="0" w:space="0" w:color="auto"/>
      </w:divBdr>
    </w:div>
    <w:div w:id="2052264497">
      <w:bodyDiv w:val="1"/>
      <w:marLeft w:val="0"/>
      <w:marRight w:val="0"/>
      <w:marTop w:val="0"/>
      <w:marBottom w:val="0"/>
      <w:divBdr>
        <w:top w:val="none" w:sz="0" w:space="0" w:color="auto"/>
        <w:left w:val="none" w:sz="0" w:space="0" w:color="auto"/>
        <w:bottom w:val="none" w:sz="0" w:space="0" w:color="auto"/>
        <w:right w:val="none" w:sz="0" w:space="0" w:color="auto"/>
      </w:divBdr>
      <w:divsChild>
        <w:div w:id="1542546806">
          <w:marLeft w:val="547"/>
          <w:marRight w:val="0"/>
          <w:marTop w:val="0"/>
          <w:marBottom w:val="0"/>
          <w:divBdr>
            <w:top w:val="none" w:sz="0" w:space="0" w:color="auto"/>
            <w:left w:val="none" w:sz="0" w:space="0" w:color="auto"/>
            <w:bottom w:val="none" w:sz="0" w:space="0" w:color="auto"/>
            <w:right w:val="none" w:sz="0" w:space="0" w:color="auto"/>
          </w:divBdr>
        </w:div>
      </w:divsChild>
    </w:div>
    <w:div w:id="2086948494">
      <w:bodyDiv w:val="1"/>
      <w:marLeft w:val="0"/>
      <w:marRight w:val="0"/>
      <w:marTop w:val="0"/>
      <w:marBottom w:val="0"/>
      <w:divBdr>
        <w:top w:val="none" w:sz="0" w:space="0" w:color="auto"/>
        <w:left w:val="none" w:sz="0" w:space="0" w:color="auto"/>
        <w:bottom w:val="none" w:sz="0" w:space="0" w:color="auto"/>
        <w:right w:val="none" w:sz="0" w:space="0" w:color="auto"/>
      </w:divBdr>
    </w:div>
    <w:div w:id="2108648149">
      <w:bodyDiv w:val="1"/>
      <w:marLeft w:val="0"/>
      <w:marRight w:val="0"/>
      <w:marTop w:val="0"/>
      <w:marBottom w:val="0"/>
      <w:divBdr>
        <w:top w:val="none" w:sz="0" w:space="0" w:color="auto"/>
        <w:left w:val="none" w:sz="0" w:space="0" w:color="auto"/>
        <w:bottom w:val="none" w:sz="0" w:space="0" w:color="auto"/>
        <w:right w:val="none" w:sz="0" w:space="0" w:color="auto"/>
      </w:divBdr>
    </w:div>
    <w:div w:id="2109081376">
      <w:bodyDiv w:val="1"/>
      <w:marLeft w:val="0"/>
      <w:marRight w:val="0"/>
      <w:marTop w:val="0"/>
      <w:marBottom w:val="0"/>
      <w:divBdr>
        <w:top w:val="none" w:sz="0" w:space="0" w:color="auto"/>
        <w:left w:val="none" w:sz="0" w:space="0" w:color="auto"/>
        <w:bottom w:val="none" w:sz="0" w:space="0" w:color="auto"/>
        <w:right w:val="none" w:sz="0" w:space="0" w:color="auto"/>
      </w:divBdr>
    </w:div>
    <w:div w:id="21262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F3FD-3B7A-A74B-B5A3-4F706E86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11</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114</cp:revision>
  <cp:lastPrinted>2024-04-14T15:42:00Z</cp:lastPrinted>
  <dcterms:created xsi:type="dcterms:W3CDTF">2022-10-25T08:19:00Z</dcterms:created>
  <dcterms:modified xsi:type="dcterms:W3CDTF">2024-04-14T15:48:00Z</dcterms:modified>
</cp:coreProperties>
</file>