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1E0" w:firstRow="1" w:lastRow="1" w:firstColumn="1" w:lastColumn="1" w:noHBand="0" w:noVBand="0"/>
      </w:tblPr>
      <w:tblGrid>
        <w:gridCol w:w="3708"/>
        <w:gridCol w:w="5148"/>
      </w:tblGrid>
      <w:tr w:rsidR="00F87B0D" w:rsidRPr="00F87B0D" w14:paraId="10588D83" w14:textId="77777777" w:rsidTr="00363426">
        <w:trPr>
          <w:jc w:val="center"/>
        </w:trPr>
        <w:tc>
          <w:tcPr>
            <w:tcW w:w="3708" w:type="dxa"/>
            <w:shd w:val="clear" w:color="auto" w:fill="auto"/>
          </w:tcPr>
          <w:p w14:paraId="4DFAD65F" w14:textId="77777777" w:rsidR="00F87B0D" w:rsidRPr="00F87B0D" w:rsidRDefault="00F87B0D" w:rsidP="00462F7D">
            <w:pPr>
              <w:spacing w:line="360" w:lineRule="auto"/>
              <w:jc w:val="center"/>
              <w:rPr>
                <w:b/>
              </w:rPr>
            </w:pPr>
            <w:r w:rsidRPr="00F87B0D">
              <w:rPr>
                <w:b/>
              </w:rPr>
              <w:t>TRƯỜNG ĐẠI HỌC THỦY LỢI</w:t>
            </w:r>
          </w:p>
        </w:tc>
        <w:tc>
          <w:tcPr>
            <w:tcW w:w="5148" w:type="dxa"/>
            <w:shd w:val="clear" w:color="auto" w:fill="auto"/>
          </w:tcPr>
          <w:p w14:paraId="2AFEE9B5" w14:textId="4A9ED917" w:rsidR="00F87B0D" w:rsidRPr="00F87B0D" w:rsidRDefault="00F87B0D" w:rsidP="00462F7D">
            <w:pPr>
              <w:spacing w:line="360" w:lineRule="auto"/>
              <w:jc w:val="center"/>
              <w:rPr>
                <w:b/>
                <w:sz w:val="26"/>
                <w:szCs w:val="26"/>
              </w:rPr>
            </w:pPr>
            <w:r w:rsidRPr="00F87B0D">
              <w:rPr>
                <w:b/>
                <w:sz w:val="26"/>
                <w:szCs w:val="26"/>
              </w:rPr>
              <w:t>PHIẾU NHẬN XÉT BẢN THẢO</w:t>
            </w:r>
          </w:p>
        </w:tc>
      </w:tr>
      <w:tr w:rsidR="00F87B0D" w:rsidRPr="00F87B0D" w14:paraId="4B1FA656" w14:textId="77777777" w:rsidTr="00363426">
        <w:trPr>
          <w:jc w:val="center"/>
        </w:trPr>
        <w:tc>
          <w:tcPr>
            <w:tcW w:w="3708" w:type="dxa"/>
            <w:shd w:val="clear" w:color="auto" w:fill="auto"/>
          </w:tcPr>
          <w:p w14:paraId="30399C61" w14:textId="77777777" w:rsidR="00F87B0D" w:rsidRPr="00F87B0D" w:rsidRDefault="00F87B0D" w:rsidP="00462F7D">
            <w:pPr>
              <w:spacing w:line="360" w:lineRule="auto"/>
              <w:jc w:val="center"/>
              <w:rPr>
                <w:b/>
                <w:sz w:val="26"/>
                <w:szCs w:val="26"/>
              </w:rPr>
            </w:pPr>
            <w:r w:rsidRPr="00F87B0D">
              <w:rPr>
                <w:b/>
                <w:sz w:val="26"/>
                <w:szCs w:val="26"/>
              </w:rPr>
              <w:t>Bộ môn Địa kỹ thuật</w:t>
            </w:r>
          </w:p>
        </w:tc>
        <w:tc>
          <w:tcPr>
            <w:tcW w:w="5148" w:type="dxa"/>
            <w:shd w:val="clear" w:color="auto" w:fill="auto"/>
          </w:tcPr>
          <w:p w14:paraId="2D30FB26" w14:textId="66159722" w:rsidR="00F87B0D" w:rsidRPr="00F87B0D" w:rsidRDefault="00F87B0D" w:rsidP="00462F7D">
            <w:pPr>
              <w:spacing w:line="360" w:lineRule="auto"/>
              <w:jc w:val="center"/>
              <w:rPr>
                <w:iCs/>
                <w:sz w:val="26"/>
                <w:szCs w:val="26"/>
              </w:rPr>
            </w:pPr>
            <w:r w:rsidRPr="00F87B0D">
              <w:rPr>
                <w:iCs/>
                <w:sz w:val="26"/>
                <w:szCs w:val="26"/>
              </w:rPr>
              <w:t xml:space="preserve">TIÊU CHUẨN </w:t>
            </w:r>
            <w:r w:rsidR="00C9286B">
              <w:rPr>
                <w:iCs/>
                <w:sz w:val="26"/>
                <w:szCs w:val="26"/>
              </w:rPr>
              <w:t>TCVN 10404:2023</w:t>
            </w:r>
          </w:p>
        </w:tc>
      </w:tr>
      <w:tr w:rsidR="00F87B0D" w:rsidRPr="00F87B0D" w14:paraId="2BD2E1E0" w14:textId="77777777" w:rsidTr="00363426">
        <w:trPr>
          <w:jc w:val="center"/>
        </w:trPr>
        <w:tc>
          <w:tcPr>
            <w:tcW w:w="3708" w:type="dxa"/>
            <w:shd w:val="clear" w:color="auto" w:fill="auto"/>
          </w:tcPr>
          <w:p w14:paraId="183D20AA" w14:textId="77777777" w:rsidR="00F87B0D" w:rsidRPr="00F87B0D" w:rsidRDefault="00F87B0D" w:rsidP="00462F7D">
            <w:pPr>
              <w:spacing w:line="360" w:lineRule="auto"/>
              <w:jc w:val="center"/>
              <w:rPr>
                <w:sz w:val="26"/>
                <w:szCs w:val="26"/>
              </w:rPr>
            </w:pPr>
          </w:p>
        </w:tc>
        <w:tc>
          <w:tcPr>
            <w:tcW w:w="5148" w:type="dxa"/>
            <w:shd w:val="clear" w:color="auto" w:fill="auto"/>
          </w:tcPr>
          <w:p w14:paraId="7C1AD10D" w14:textId="251665C9" w:rsidR="00F87B0D" w:rsidRPr="00F87B0D" w:rsidRDefault="00F87B0D" w:rsidP="00462F7D">
            <w:pPr>
              <w:spacing w:line="360" w:lineRule="auto"/>
              <w:jc w:val="center"/>
              <w:rPr>
                <w:sz w:val="26"/>
                <w:szCs w:val="26"/>
              </w:rPr>
            </w:pPr>
          </w:p>
        </w:tc>
      </w:tr>
    </w:tbl>
    <w:p w14:paraId="4A463ED6" w14:textId="77777777" w:rsidR="00F87B0D" w:rsidRPr="00F87B0D" w:rsidRDefault="00F87B0D" w:rsidP="00462F7D">
      <w:pPr>
        <w:spacing w:line="360" w:lineRule="auto"/>
        <w:rPr>
          <w:sz w:val="26"/>
          <w:szCs w:val="26"/>
        </w:rPr>
      </w:pPr>
    </w:p>
    <w:p w14:paraId="145751E6" w14:textId="77777777" w:rsidR="00F87B0D" w:rsidRPr="00F87B0D" w:rsidRDefault="00F87B0D" w:rsidP="00462F7D">
      <w:pPr>
        <w:spacing w:line="360" w:lineRule="auto"/>
        <w:rPr>
          <w:sz w:val="26"/>
          <w:szCs w:val="26"/>
        </w:rPr>
      </w:pPr>
    </w:p>
    <w:p w14:paraId="40B7AAEC" w14:textId="3301A4C1" w:rsidR="00F87B0D" w:rsidRDefault="00F87B0D" w:rsidP="00462F7D">
      <w:pPr>
        <w:spacing w:line="360" w:lineRule="auto"/>
        <w:rPr>
          <w:sz w:val="26"/>
          <w:szCs w:val="26"/>
        </w:rPr>
      </w:pPr>
      <w:r w:rsidRPr="00C24E0C">
        <w:rPr>
          <w:b/>
          <w:bCs/>
          <w:sz w:val="26"/>
          <w:szCs w:val="26"/>
        </w:rPr>
        <w:t>Họ tên người nhận xét</w:t>
      </w:r>
      <w:r w:rsidRPr="00F87B0D">
        <w:rPr>
          <w:sz w:val="26"/>
          <w:szCs w:val="26"/>
        </w:rPr>
        <w:t xml:space="preserve">: </w:t>
      </w:r>
      <w:r w:rsidR="00462F7D">
        <w:rPr>
          <w:sz w:val="26"/>
          <w:szCs w:val="26"/>
        </w:rPr>
        <w:t xml:space="preserve">PGS.TS Hoàng Việt Hùng, PGS.TS Bùi Văn Trường và </w:t>
      </w:r>
      <w:r w:rsidR="00BE370B">
        <w:rPr>
          <w:sz w:val="26"/>
          <w:szCs w:val="26"/>
        </w:rPr>
        <w:t xml:space="preserve">TS </w:t>
      </w:r>
      <w:r w:rsidR="00FE5106">
        <w:rPr>
          <w:sz w:val="26"/>
          <w:szCs w:val="26"/>
        </w:rPr>
        <w:t>Phạm Huy Dũng</w:t>
      </w:r>
    </w:p>
    <w:p w14:paraId="7B443C29" w14:textId="3A27326A" w:rsidR="00F87B0D" w:rsidRDefault="00F87B0D" w:rsidP="00462F7D">
      <w:pPr>
        <w:spacing w:line="360" w:lineRule="auto"/>
        <w:rPr>
          <w:sz w:val="26"/>
          <w:szCs w:val="26"/>
        </w:rPr>
      </w:pPr>
      <w:r>
        <w:rPr>
          <w:sz w:val="26"/>
          <w:szCs w:val="26"/>
        </w:rPr>
        <w:t>Đơn vị:</w:t>
      </w:r>
      <w:r w:rsidR="00BE370B">
        <w:rPr>
          <w:sz w:val="26"/>
          <w:szCs w:val="26"/>
        </w:rPr>
        <w:t xml:space="preserve"> Bộ môn Địa kỹ thuật</w:t>
      </w:r>
    </w:p>
    <w:p w14:paraId="0190B436" w14:textId="77777777" w:rsidR="00CA34B3" w:rsidRDefault="00F87B0D" w:rsidP="00462F7D">
      <w:pPr>
        <w:spacing w:line="360" w:lineRule="auto"/>
        <w:rPr>
          <w:i/>
          <w:iCs/>
          <w:sz w:val="26"/>
          <w:szCs w:val="26"/>
        </w:rPr>
      </w:pPr>
      <w:r w:rsidRPr="00BE370B">
        <w:rPr>
          <w:b/>
          <w:bCs/>
          <w:sz w:val="26"/>
          <w:szCs w:val="26"/>
        </w:rPr>
        <w:t>Nội dung nhận xét</w:t>
      </w:r>
      <w:r>
        <w:rPr>
          <w:sz w:val="26"/>
          <w:szCs w:val="26"/>
        </w:rPr>
        <w:t>:</w:t>
      </w:r>
    </w:p>
    <w:p w14:paraId="4A2AE407" w14:textId="7CB06E03" w:rsidR="00D70297" w:rsidRPr="00CA34B3" w:rsidRDefault="00F87B0D" w:rsidP="00462F7D">
      <w:pPr>
        <w:spacing w:line="360" w:lineRule="auto"/>
        <w:rPr>
          <w:i/>
          <w:iCs/>
          <w:sz w:val="26"/>
          <w:szCs w:val="26"/>
        </w:rPr>
      </w:pPr>
      <w:r w:rsidRPr="00F87B0D">
        <w:rPr>
          <w:sz w:val="26"/>
          <w:szCs w:val="26"/>
        </w:rPr>
        <w:tab/>
      </w:r>
      <w:r w:rsidRPr="00F87B0D">
        <w:rPr>
          <w:sz w:val="26"/>
          <w:szCs w:val="26"/>
        </w:rPr>
        <w:tab/>
      </w:r>
      <w:r w:rsidRPr="00F87B0D">
        <w:rPr>
          <w:sz w:val="26"/>
          <w:szCs w:val="26"/>
        </w:rPr>
        <w:tab/>
      </w:r>
      <w:r w:rsidRPr="00F87B0D">
        <w:rPr>
          <w:sz w:val="26"/>
          <w:szCs w:val="26"/>
        </w:rPr>
        <w:tab/>
      </w:r>
      <w:r w:rsidRPr="00F87B0D">
        <w:rPr>
          <w:sz w:val="26"/>
          <w:szCs w:val="26"/>
        </w:rPr>
        <w:tab/>
      </w:r>
      <w:r w:rsidRPr="00F87B0D">
        <w:rPr>
          <w:sz w:val="26"/>
          <w:szCs w:val="26"/>
        </w:rPr>
        <w:tab/>
      </w:r>
      <w:r w:rsidRPr="00F87B0D">
        <w:rPr>
          <w:sz w:val="26"/>
          <w:szCs w:val="26"/>
        </w:rPr>
        <w:tab/>
      </w:r>
      <w:r w:rsidRPr="00F87B0D">
        <w:rPr>
          <w:sz w:val="26"/>
          <w:szCs w:val="26"/>
        </w:rPr>
        <w:tab/>
      </w:r>
      <w:r w:rsidRPr="00F87B0D">
        <w:rPr>
          <w:sz w:val="26"/>
          <w:szCs w:val="26"/>
        </w:rPr>
        <w:tab/>
      </w:r>
      <w:r w:rsidRPr="00F87B0D">
        <w:rPr>
          <w:sz w:val="26"/>
          <w:szCs w:val="26"/>
        </w:rPr>
        <w:tab/>
      </w:r>
      <w:r w:rsidRPr="00F87B0D">
        <w:rPr>
          <w:sz w:val="26"/>
          <w:szCs w:val="26"/>
        </w:rPr>
        <w:tab/>
      </w:r>
      <w:r w:rsidRPr="00F87B0D">
        <w:rPr>
          <w:sz w:val="26"/>
          <w:szCs w:val="26"/>
        </w:rPr>
        <w:tab/>
      </w:r>
    </w:p>
    <w:tbl>
      <w:tblPr>
        <w:tblStyle w:val="TableGrid"/>
        <w:tblW w:w="0" w:type="auto"/>
        <w:tblLook w:val="04A0" w:firstRow="1" w:lastRow="0" w:firstColumn="1" w:lastColumn="0" w:noHBand="0" w:noVBand="1"/>
      </w:tblPr>
      <w:tblGrid>
        <w:gridCol w:w="843"/>
        <w:gridCol w:w="3376"/>
        <w:gridCol w:w="5352"/>
      </w:tblGrid>
      <w:tr w:rsidR="00EB1498" w:rsidRPr="00462F7D" w14:paraId="46C54C22" w14:textId="77777777" w:rsidTr="00AD28CB">
        <w:tc>
          <w:tcPr>
            <w:tcW w:w="843" w:type="dxa"/>
          </w:tcPr>
          <w:p w14:paraId="63036C3F" w14:textId="489CED8F" w:rsidR="00EB1498" w:rsidRPr="00462F7D" w:rsidRDefault="00EB1498" w:rsidP="00462F7D">
            <w:pPr>
              <w:spacing w:line="360" w:lineRule="auto"/>
              <w:jc w:val="center"/>
              <w:rPr>
                <w:b/>
                <w:sz w:val="26"/>
                <w:szCs w:val="26"/>
              </w:rPr>
            </w:pPr>
            <w:r w:rsidRPr="00462F7D">
              <w:rPr>
                <w:b/>
                <w:sz w:val="26"/>
                <w:szCs w:val="26"/>
              </w:rPr>
              <w:t>STT</w:t>
            </w:r>
          </w:p>
        </w:tc>
        <w:tc>
          <w:tcPr>
            <w:tcW w:w="3376" w:type="dxa"/>
          </w:tcPr>
          <w:p w14:paraId="155C8B60" w14:textId="6F734D2F" w:rsidR="00EB1498" w:rsidRPr="00462F7D" w:rsidRDefault="00285600" w:rsidP="00462F7D">
            <w:pPr>
              <w:spacing w:line="360" w:lineRule="auto"/>
              <w:jc w:val="center"/>
              <w:rPr>
                <w:b/>
                <w:sz w:val="26"/>
                <w:szCs w:val="26"/>
              </w:rPr>
            </w:pPr>
            <w:r w:rsidRPr="00462F7D">
              <w:rPr>
                <w:b/>
                <w:sz w:val="26"/>
                <w:szCs w:val="26"/>
              </w:rPr>
              <w:t>Bản thảo tiêu chuẩn</w:t>
            </w:r>
          </w:p>
        </w:tc>
        <w:tc>
          <w:tcPr>
            <w:tcW w:w="5352" w:type="dxa"/>
          </w:tcPr>
          <w:p w14:paraId="1A5B973A" w14:textId="73BEB4C2" w:rsidR="00EB1498" w:rsidRPr="00462F7D" w:rsidRDefault="001D1C95" w:rsidP="00462F7D">
            <w:pPr>
              <w:spacing w:line="360" w:lineRule="auto"/>
              <w:jc w:val="center"/>
              <w:rPr>
                <w:b/>
                <w:sz w:val="26"/>
                <w:szCs w:val="26"/>
              </w:rPr>
            </w:pPr>
            <w:r w:rsidRPr="00462F7D">
              <w:rPr>
                <w:b/>
                <w:sz w:val="26"/>
                <w:szCs w:val="26"/>
              </w:rPr>
              <w:t>Đề nghị chỉnh sửa, bổ sung</w:t>
            </w:r>
          </w:p>
        </w:tc>
      </w:tr>
      <w:tr w:rsidR="003E2349" w:rsidRPr="00462F7D" w14:paraId="2E99D009" w14:textId="77777777" w:rsidTr="00AD28CB">
        <w:tc>
          <w:tcPr>
            <w:tcW w:w="843" w:type="dxa"/>
          </w:tcPr>
          <w:p w14:paraId="4968A4DF" w14:textId="267B05D1" w:rsidR="003E2349" w:rsidRPr="00462F7D" w:rsidRDefault="003E2349" w:rsidP="00462F7D">
            <w:pPr>
              <w:spacing w:line="360" w:lineRule="auto"/>
              <w:jc w:val="center"/>
              <w:rPr>
                <w:b/>
                <w:sz w:val="26"/>
                <w:szCs w:val="26"/>
              </w:rPr>
            </w:pPr>
            <w:r w:rsidRPr="00462F7D">
              <w:rPr>
                <w:b/>
                <w:sz w:val="26"/>
                <w:szCs w:val="26"/>
              </w:rPr>
              <w:t>1</w:t>
            </w:r>
          </w:p>
        </w:tc>
        <w:tc>
          <w:tcPr>
            <w:tcW w:w="3376" w:type="dxa"/>
          </w:tcPr>
          <w:p w14:paraId="4E89CF42" w14:textId="69C7A976" w:rsidR="003E2349" w:rsidRPr="00462F7D" w:rsidRDefault="003E2349" w:rsidP="00462F7D">
            <w:pPr>
              <w:spacing w:line="360" w:lineRule="auto"/>
              <w:rPr>
                <w:b/>
                <w:sz w:val="26"/>
                <w:szCs w:val="26"/>
              </w:rPr>
            </w:pPr>
            <w:r w:rsidRPr="00462F7D">
              <w:rPr>
                <w:rStyle w:val="fontstyle01"/>
                <w:rFonts w:ascii="Times New Roman" w:hAnsi="Times New Roman" w:cs="Times New Roman"/>
                <w:sz w:val="26"/>
                <w:szCs w:val="26"/>
              </w:rPr>
              <w:t>Mục 3.1.8: Định nghĩa kè bảo vệ đê là công trình xây dựng nhằm chống sạt lở để bảo vệ đê. Phân thành 2 loại.</w:t>
            </w:r>
          </w:p>
        </w:tc>
        <w:tc>
          <w:tcPr>
            <w:tcW w:w="5352" w:type="dxa"/>
          </w:tcPr>
          <w:p w14:paraId="17E1056C" w14:textId="0EC7EA7A" w:rsidR="003E2349" w:rsidRPr="00462F7D" w:rsidRDefault="003E2349" w:rsidP="00462F7D">
            <w:pPr>
              <w:spacing w:line="360" w:lineRule="auto"/>
              <w:rPr>
                <w:b/>
                <w:sz w:val="26"/>
                <w:szCs w:val="26"/>
              </w:rPr>
            </w:pPr>
            <w:r w:rsidRPr="00462F7D">
              <w:rPr>
                <w:rStyle w:val="fontstyle01"/>
                <w:rFonts w:ascii="Times New Roman" w:hAnsi="Times New Roman" w:cs="Times New Roman"/>
                <w:sz w:val="26"/>
                <w:szCs w:val="26"/>
              </w:rPr>
              <w:t>Nên phân thành 3 loại: Kè bảo vệ trực tiếp mái đê, kè bảo vệ bờ và kè mỏ hàn. Đồng thời nên quy định khoảng cách từ chân đê đến bờ sông là bao nhiều thì áp dụng tiêu chuẩn này, còn lại áp dụng quy định ở tiêu chuẩn TCVN 8477:2018. Cần lưu ý để thành phần và khối lượng khi so sánh với quy định trong TCVN 8477:2018.</w:t>
            </w:r>
          </w:p>
        </w:tc>
      </w:tr>
      <w:tr w:rsidR="00EB1498" w:rsidRPr="00462F7D" w14:paraId="74FBD9FC" w14:textId="77777777" w:rsidTr="00AD28CB">
        <w:tc>
          <w:tcPr>
            <w:tcW w:w="843" w:type="dxa"/>
          </w:tcPr>
          <w:p w14:paraId="1A0699CF" w14:textId="589ADEF1" w:rsidR="00EB1498" w:rsidRPr="00462F7D" w:rsidRDefault="003E2349" w:rsidP="00462F7D">
            <w:pPr>
              <w:spacing w:line="360" w:lineRule="auto"/>
              <w:rPr>
                <w:b/>
                <w:sz w:val="26"/>
                <w:szCs w:val="26"/>
              </w:rPr>
            </w:pPr>
            <w:r w:rsidRPr="00462F7D">
              <w:rPr>
                <w:b/>
                <w:sz w:val="26"/>
                <w:szCs w:val="26"/>
              </w:rPr>
              <w:t>2</w:t>
            </w:r>
          </w:p>
        </w:tc>
        <w:tc>
          <w:tcPr>
            <w:tcW w:w="3376" w:type="dxa"/>
          </w:tcPr>
          <w:p w14:paraId="0A474B6E" w14:textId="5B8D790A" w:rsidR="00EB1498" w:rsidRPr="00462F7D" w:rsidRDefault="00E4665B" w:rsidP="00462F7D">
            <w:pPr>
              <w:spacing w:line="360" w:lineRule="auto"/>
              <w:rPr>
                <w:sz w:val="26"/>
                <w:szCs w:val="26"/>
              </w:rPr>
            </w:pPr>
            <w:r w:rsidRPr="00462F7D">
              <w:rPr>
                <w:rStyle w:val="fontstyle01"/>
                <w:rFonts w:ascii="Times New Roman" w:hAnsi="Times New Roman" w:cs="Times New Roman"/>
                <w:sz w:val="26"/>
                <w:szCs w:val="26"/>
              </w:rPr>
              <w:t xml:space="preserve">Mục 6.1.3.5: </w:t>
            </w:r>
            <w:r w:rsidR="00A8018E" w:rsidRPr="00462F7D">
              <w:rPr>
                <w:rStyle w:val="fontstyle01"/>
                <w:rFonts w:ascii="Times New Roman" w:hAnsi="Times New Roman" w:cs="Times New Roman"/>
                <w:sz w:val="26"/>
                <w:szCs w:val="26"/>
              </w:rPr>
              <w:t xml:space="preserve">Việc quy định khoảng cách hố khoan phía sông và phía đồng đến tim đê từ 15÷30 m </w:t>
            </w:r>
            <w:r w:rsidR="00262E8B" w:rsidRPr="00462F7D">
              <w:rPr>
                <w:rStyle w:val="fontstyle01"/>
                <w:rFonts w:ascii="Times New Roman" w:hAnsi="Times New Roman" w:cs="Times New Roman"/>
                <w:sz w:val="26"/>
                <w:szCs w:val="26"/>
              </w:rPr>
              <w:t>và ở các mục tương tự khác</w:t>
            </w:r>
            <w:r w:rsidR="00A8018E" w:rsidRPr="00462F7D">
              <w:rPr>
                <w:rStyle w:val="fontstyle01"/>
                <w:rFonts w:ascii="Times New Roman" w:hAnsi="Times New Roman" w:cs="Times New Roman"/>
                <w:sz w:val="26"/>
                <w:szCs w:val="26"/>
              </w:rPr>
              <w:t xml:space="preserve"> </w:t>
            </w:r>
          </w:p>
        </w:tc>
        <w:tc>
          <w:tcPr>
            <w:tcW w:w="5352" w:type="dxa"/>
          </w:tcPr>
          <w:p w14:paraId="6C257B66" w14:textId="45AD6C48" w:rsidR="00EB1498" w:rsidRPr="00462F7D" w:rsidRDefault="00A8018E" w:rsidP="00462F7D">
            <w:pPr>
              <w:spacing w:line="360" w:lineRule="auto"/>
              <w:rPr>
                <w:sz w:val="26"/>
                <w:szCs w:val="26"/>
              </w:rPr>
            </w:pPr>
            <w:r w:rsidRPr="00462F7D">
              <w:rPr>
                <w:sz w:val="26"/>
                <w:szCs w:val="26"/>
              </w:rPr>
              <w:t>Nên quy định khoảng cách từ các hố khoan phía sông và phía đồng đến chân đê, có thể lấy khoảng cách theo chiều cao đê (H). Ví dụ cách chân đê từ 0,5÷3 lần (H). Do khi quy định khoảng cách bằng con số cụ thể như vậy sẽ không phù hợp khi đê có chiều cao thay đổi lớn.</w:t>
            </w:r>
          </w:p>
        </w:tc>
      </w:tr>
      <w:tr w:rsidR="00EB1498" w:rsidRPr="00462F7D" w14:paraId="57EE4378" w14:textId="77777777" w:rsidTr="00AD28CB">
        <w:tc>
          <w:tcPr>
            <w:tcW w:w="843" w:type="dxa"/>
          </w:tcPr>
          <w:p w14:paraId="7CE681F8" w14:textId="4867B059" w:rsidR="00EB1498" w:rsidRPr="00462F7D" w:rsidRDefault="003E2349" w:rsidP="00462F7D">
            <w:pPr>
              <w:spacing w:line="360" w:lineRule="auto"/>
              <w:rPr>
                <w:sz w:val="26"/>
                <w:szCs w:val="26"/>
              </w:rPr>
            </w:pPr>
            <w:r w:rsidRPr="00462F7D">
              <w:rPr>
                <w:sz w:val="26"/>
                <w:szCs w:val="26"/>
              </w:rPr>
              <w:t>3</w:t>
            </w:r>
          </w:p>
        </w:tc>
        <w:tc>
          <w:tcPr>
            <w:tcW w:w="3376" w:type="dxa"/>
          </w:tcPr>
          <w:p w14:paraId="3214F6D0" w14:textId="5D695CB5" w:rsidR="00EB1498" w:rsidRPr="00462F7D" w:rsidRDefault="00E4665B" w:rsidP="00462F7D">
            <w:pPr>
              <w:spacing w:line="360" w:lineRule="auto"/>
              <w:rPr>
                <w:sz w:val="26"/>
                <w:szCs w:val="26"/>
              </w:rPr>
            </w:pPr>
            <w:r w:rsidRPr="00462F7D">
              <w:rPr>
                <w:rStyle w:val="fontstyle01"/>
                <w:rFonts w:ascii="Times New Roman" w:hAnsi="Times New Roman" w:cs="Times New Roman"/>
                <w:sz w:val="26"/>
                <w:szCs w:val="26"/>
              </w:rPr>
              <w:t>Mục 6.1.3.6: Quy định thí nghiệm ép nước, đổ nước múc nước với đất cát, cuội sỏi</w:t>
            </w:r>
            <w:r w:rsidR="00262E8B" w:rsidRPr="00462F7D">
              <w:rPr>
                <w:rStyle w:val="fontstyle01"/>
                <w:rFonts w:ascii="Times New Roman" w:hAnsi="Times New Roman" w:cs="Times New Roman"/>
                <w:sz w:val="26"/>
                <w:szCs w:val="26"/>
              </w:rPr>
              <w:t xml:space="preserve"> và các mục tương tự khác</w:t>
            </w:r>
          </w:p>
        </w:tc>
        <w:tc>
          <w:tcPr>
            <w:tcW w:w="5352" w:type="dxa"/>
          </w:tcPr>
          <w:p w14:paraId="694D5CCE" w14:textId="15A7D14A" w:rsidR="00EB1498" w:rsidRPr="00462F7D" w:rsidRDefault="00E4665B" w:rsidP="00462F7D">
            <w:pPr>
              <w:spacing w:line="360" w:lineRule="auto"/>
              <w:rPr>
                <w:sz w:val="26"/>
                <w:szCs w:val="26"/>
              </w:rPr>
            </w:pPr>
            <w:r w:rsidRPr="00462F7D">
              <w:rPr>
                <w:sz w:val="26"/>
                <w:szCs w:val="26"/>
              </w:rPr>
              <w:t>Bỏ thí nghiệm ép nước, do thí nghiệm ép nước chỉ áp dụng với đá. Trường hợp này áp dụng thí nghiệm  múc nước hoặc hút nước.</w:t>
            </w:r>
          </w:p>
        </w:tc>
      </w:tr>
      <w:tr w:rsidR="00EB1498" w:rsidRPr="00462F7D" w14:paraId="02DB9FAC" w14:textId="77777777" w:rsidTr="00AD28CB">
        <w:tc>
          <w:tcPr>
            <w:tcW w:w="843" w:type="dxa"/>
          </w:tcPr>
          <w:p w14:paraId="6A9F3D5D" w14:textId="4CE51648" w:rsidR="00EB1498" w:rsidRPr="00462F7D" w:rsidRDefault="003E2349" w:rsidP="00462F7D">
            <w:pPr>
              <w:spacing w:line="360" w:lineRule="auto"/>
              <w:rPr>
                <w:sz w:val="26"/>
                <w:szCs w:val="26"/>
              </w:rPr>
            </w:pPr>
            <w:r w:rsidRPr="00462F7D">
              <w:rPr>
                <w:sz w:val="26"/>
                <w:szCs w:val="26"/>
              </w:rPr>
              <w:t>4</w:t>
            </w:r>
          </w:p>
        </w:tc>
        <w:tc>
          <w:tcPr>
            <w:tcW w:w="3376" w:type="dxa"/>
          </w:tcPr>
          <w:p w14:paraId="7A0212C4" w14:textId="2E16710F" w:rsidR="00EB1498" w:rsidRPr="00462F7D" w:rsidRDefault="00E4665B" w:rsidP="00462F7D">
            <w:pPr>
              <w:spacing w:line="360" w:lineRule="auto"/>
              <w:rPr>
                <w:sz w:val="26"/>
                <w:szCs w:val="26"/>
              </w:rPr>
            </w:pPr>
            <w:r w:rsidRPr="00462F7D">
              <w:rPr>
                <w:rStyle w:val="fontstyle01"/>
                <w:rFonts w:ascii="Times New Roman" w:hAnsi="Times New Roman" w:cs="Times New Roman"/>
                <w:sz w:val="26"/>
                <w:szCs w:val="26"/>
              </w:rPr>
              <w:t>Mục 6.1.3.6: Quy định số lượng mẫu theo mặt cắt</w:t>
            </w:r>
            <w:r w:rsidR="00262E8B" w:rsidRPr="00462F7D">
              <w:rPr>
                <w:rStyle w:val="fontstyle01"/>
                <w:rFonts w:ascii="Times New Roman" w:hAnsi="Times New Roman" w:cs="Times New Roman"/>
                <w:sz w:val="26"/>
                <w:szCs w:val="26"/>
              </w:rPr>
              <w:t xml:space="preserve"> và các mục tương tự khác</w:t>
            </w:r>
          </w:p>
        </w:tc>
        <w:tc>
          <w:tcPr>
            <w:tcW w:w="5352" w:type="dxa"/>
          </w:tcPr>
          <w:p w14:paraId="3C96DE51" w14:textId="54D6B4D0" w:rsidR="00EB1498" w:rsidRPr="00462F7D" w:rsidRDefault="00E4665B" w:rsidP="00462F7D">
            <w:pPr>
              <w:spacing w:line="360" w:lineRule="auto"/>
              <w:rPr>
                <w:sz w:val="26"/>
                <w:szCs w:val="26"/>
              </w:rPr>
            </w:pPr>
            <w:r w:rsidRPr="00462F7D">
              <w:rPr>
                <w:sz w:val="26"/>
                <w:szCs w:val="26"/>
              </w:rPr>
              <w:t>Không nên sử dụng tiêu chí mặt cắt để quy định, nên quy định số lượng mẫu theo số lượng lớp đất dự kiến</w:t>
            </w:r>
            <w:r w:rsidR="00AD28CB" w:rsidRPr="00462F7D">
              <w:rPr>
                <w:sz w:val="26"/>
                <w:szCs w:val="26"/>
              </w:rPr>
              <w:t xml:space="preserve"> và đoạn tuyến</w:t>
            </w:r>
            <w:r w:rsidRPr="00462F7D">
              <w:rPr>
                <w:sz w:val="26"/>
                <w:szCs w:val="26"/>
              </w:rPr>
              <w:t xml:space="preserve">. </w:t>
            </w:r>
            <w:r w:rsidR="00AD28CB" w:rsidRPr="00462F7D">
              <w:rPr>
                <w:sz w:val="26"/>
                <w:szCs w:val="26"/>
              </w:rPr>
              <w:t xml:space="preserve">Chiều dài đoạn tuyến có thể tham khảo quy định ở khoản c, mục 7.3.4.2 </w:t>
            </w:r>
            <w:r w:rsidR="00AD28CB" w:rsidRPr="00462F7D">
              <w:rPr>
                <w:sz w:val="26"/>
                <w:szCs w:val="26"/>
              </w:rPr>
              <w:lastRenderedPageBreak/>
              <w:t>của TCVN 8477:2018 (chiều dài tối đa là 3 km).</w:t>
            </w:r>
          </w:p>
        </w:tc>
      </w:tr>
      <w:tr w:rsidR="00EB1498" w:rsidRPr="00462F7D" w14:paraId="041F0BCD" w14:textId="77777777" w:rsidTr="00AD28CB">
        <w:tc>
          <w:tcPr>
            <w:tcW w:w="843" w:type="dxa"/>
          </w:tcPr>
          <w:p w14:paraId="3E893F95" w14:textId="0B949ABB" w:rsidR="00EB1498" w:rsidRPr="00462F7D" w:rsidRDefault="003E2349" w:rsidP="00462F7D">
            <w:pPr>
              <w:spacing w:line="360" w:lineRule="auto"/>
              <w:rPr>
                <w:sz w:val="26"/>
                <w:szCs w:val="26"/>
              </w:rPr>
            </w:pPr>
            <w:r w:rsidRPr="00462F7D">
              <w:rPr>
                <w:sz w:val="26"/>
                <w:szCs w:val="26"/>
              </w:rPr>
              <w:lastRenderedPageBreak/>
              <w:t>5</w:t>
            </w:r>
          </w:p>
        </w:tc>
        <w:tc>
          <w:tcPr>
            <w:tcW w:w="3376" w:type="dxa"/>
          </w:tcPr>
          <w:p w14:paraId="32591684" w14:textId="3AE8D27D" w:rsidR="00EB1498" w:rsidRPr="00462F7D" w:rsidRDefault="00AD28CB" w:rsidP="00462F7D">
            <w:pPr>
              <w:spacing w:line="360" w:lineRule="auto"/>
              <w:rPr>
                <w:sz w:val="26"/>
                <w:szCs w:val="26"/>
              </w:rPr>
            </w:pPr>
            <w:r w:rsidRPr="00462F7D">
              <w:rPr>
                <w:rStyle w:val="fontstyle01"/>
                <w:rFonts w:ascii="Times New Roman" w:hAnsi="Times New Roman" w:cs="Times New Roman"/>
                <w:sz w:val="26"/>
                <w:szCs w:val="26"/>
              </w:rPr>
              <w:t>Mục 6.1.3.6: Quy định thí nghiệm cắt cánh trong phòng, thí nghiệm nén ba trục, xác định các giá trị cố kết (Cv, Cs, Cc, Pc), hàm lượng hữu cơ (%), độ pH</w:t>
            </w:r>
            <w:r w:rsidR="00262E8B" w:rsidRPr="00462F7D">
              <w:rPr>
                <w:rStyle w:val="fontstyle01"/>
                <w:rFonts w:ascii="Times New Roman" w:hAnsi="Times New Roman" w:cs="Times New Roman"/>
                <w:sz w:val="26"/>
                <w:szCs w:val="26"/>
              </w:rPr>
              <w:t xml:space="preserve"> và các mục tương tự khác</w:t>
            </w:r>
          </w:p>
        </w:tc>
        <w:tc>
          <w:tcPr>
            <w:tcW w:w="5352" w:type="dxa"/>
          </w:tcPr>
          <w:p w14:paraId="1EC19933" w14:textId="67AB94C3" w:rsidR="00EB1498" w:rsidRPr="00462F7D" w:rsidRDefault="00AD28CB" w:rsidP="00462F7D">
            <w:pPr>
              <w:spacing w:line="360" w:lineRule="auto"/>
              <w:rPr>
                <w:sz w:val="26"/>
                <w:szCs w:val="26"/>
              </w:rPr>
            </w:pPr>
            <w:r w:rsidRPr="00462F7D">
              <w:rPr>
                <w:sz w:val="26"/>
                <w:szCs w:val="26"/>
              </w:rPr>
              <w:t xml:space="preserve">Cần quy định cụ thể loại đất nào cần phải làm loại thí nghiệm này. Ví dụ quy định cụ thể là đất yếu. </w:t>
            </w:r>
            <w:r w:rsidRPr="00462F7D">
              <w:rPr>
                <w:b/>
                <w:i/>
                <w:sz w:val="26"/>
                <w:szCs w:val="26"/>
              </w:rPr>
              <w:t>Lưu ý rằng TCVN 4199:2012 – Đất xây dựng – Phương pháp xác định sức chống cắt trong phòng thí nghiệm ở máy cắt phẳng không áp dụng cho đất dính ở trạng thái dẻo mềm, dẻo chảy (đất bị chảy dưới áp lực 1 kG/cm</w:t>
            </w:r>
            <w:r w:rsidRPr="00462F7D">
              <w:rPr>
                <w:b/>
                <w:i/>
                <w:sz w:val="26"/>
                <w:szCs w:val="26"/>
                <w:vertAlign w:val="superscript"/>
              </w:rPr>
              <w:t>2</w:t>
            </w:r>
            <w:r w:rsidRPr="00462F7D">
              <w:rPr>
                <w:b/>
                <w:i/>
                <w:sz w:val="26"/>
                <w:szCs w:val="26"/>
              </w:rPr>
              <w:t xml:space="preserve"> ở thí nghiệm nén nở hông</w:t>
            </w:r>
            <w:r w:rsidRPr="00462F7D">
              <w:rPr>
                <w:sz w:val="26"/>
                <w:szCs w:val="26"/>
              </w:rPr>
              <w:t>. Đã rất nhiều trường hợp, khi tính toán ổn định mái dốc hiện trạng sử dụng giá trị kháng cắt từ thí nghiệm cắt phẳng cho đất yếu thì có kết quả hệ số ổn định mái rất vô lý. Tiêu chuẩn sửa đổi lần này phải khắc phục được điều vô lý cơ bản đó.</w:t>
            </w:r>
          </w:p>
        </w:tc>
      </w:tr>
      <w:tr w:rsidR="00EB1498" w:rsidRPr="00462F7D" w14:paraId="4BC8F82C" w14:textId="77777777" w:rsidTr="00AD28CB">
        <w:tc>
          <w:tcPr>
            <w:tcW w:w="843" w:type="dxa"/>
          </w:tcPr>
          <w:p w14:paraId="36147BE2" w14:textId="5F00B1DA" w:rsidR="00EB1498" w:rsidRPr="00462F7D" w:rsidRDefault="003E2349" w:rsidP="00462F7D">
            <w:pPr>
              <w:spacing w:line="360" w:lineRule="auto"/>
              <w:rPr>
                <w:sz w:val="26"/>
                <w:szCs w:val="26"/>
              </w:rPr>
            </w:pPr>
            <w:r w:rsidRPr="00462F7D">
              <w:rPr>
                <w:sz w:val="26"/>
                <w:szCs w:val="26"/>
              </w:rPr>
              <w:t>6</w:t>
            </w:r>
          </w:p>
        </w:tc>
        <w:tc>
          <w:tcPr>
            <w:tcW w:w="3376" w:type="dxa"/>
          </w:tcPr>
          <w:p w14:paraId="4AE160B9" w14:textId="77362A6E" w:rsidR="00EB1498" w:rsidRPr="00462F7D" w:rsidRDefault="003E2349" w:rsidP="00462F7D">
            <w:pPr>
              <w:spacing w:line="360" w:lineRule="auto"/>
              <w:rPr>
                <w:rStyle w:val="fontstyle01"/>
                <w:rFonts w:ascii="Times New Roman" w:hAnsi="Times New Roman" w:cs="Times New Roman"/>
                <w:sz w:val="26"/>
                <w:szCs w:val="26"/>
              </w:rPr>
            </w:pPr>
            <w:r w:rsidRPr="00462F7D">
              <w:rPr>
                <w:rStyle w:val="fontstyle01"/>
                <w:rFonts w:ascii="Times New Roman" w:hAnsi="Times New Roman" w:cs="Times New Roman"/>
                <w:sz w:val="26"/>
                <w:szCs w:val="26"/>
              </w:rPr>
              <w:t>Mục 6.2.3.5: Quy định mật độ khoan theo khoảng cách đỉnh kè</w:t>
            </w:r>
          </w:p>
        </w:tc>
        <w:tc>
          <w:tcPr>
            <w:tcW w:w="5352" w:type="dxa"/>
          </w:tcPr>
          <w:p w14:paraId="434867F5" w14:textId="3FAC77C0" w:rsidR="00EB1498" w:rsidRPr="00462F7D" w:rsidRDefault="003E2349" w:rsidP="00462F7D">
            <w:pPr>
              <w:spacing w:line="360" w:lineRule="auto"/>
              <w:rPr>
                <w:rStyle w:val="fontstyle01"/>
                <w:rFonts w:ascii="Times New Roman" w:hAnsi="Times New Roman" w:cs="Times New Roman"/>
                <w:sz w:val="26"/>
                <w:szCs w:val="26"/>
              </w:rPr>
            </w:pPr>
            <w:r w:rsidRPr="00462F7D">
              <w:rPr>
                <w:rStyle w:val="fontstyle01"/>
                <w:rFonts w:ascii="Times New Roman" w:hAnsi="Times New Roman" w:cs="Times New Roman"/>
                <w:sz w:val="26"/>
                <w:szCs w:val="26"/>
              </w:rPr>
              <w:t xml:space="preserve">Đối với tuyến kè thì đặc điểm địa chất ở chân kè đóng vai </w:t>
            </w:r>
            <w:r w:rsidR="009E5EAC" w:rsidRPr="00462F7D">
              <w:rPr>
                <w:rStyle w:val="fontstyle01"/>
                <w:rFonts w:ascii="Times New Roman" w:hAnsi="Times New Roman" w:cs="Times New Roman"/>
                <w:sz w:val="26"/>
                <w:szCs w:val="26"/>
              </w:rPr>
              <w:t>trò quan trọng. Do đó nên bố trí ưu tiên hố khoan ở chân kè.</w:t>
            </w:r>
          </w:p>
        </w:tc>
      </w:tr>
      <w:tr w:rsidR="00EB1498" w:rsidRPr="00462F7D" w14:paraId="3EF498F6" w14:textId="77777777" w:rsidTr="00AD28CB">
        <w:tc>
          <w:tcPr>
            <w:tcW w:w="843" w:type="dxa"/>
          </w:tcPr>
          <w:p w14:paraId="77E58579" w14:textId="17796519" w:rsidR="00EB1498" w:rsidRPr="00462F7D" w:rsidRDefault="00C9286B" w:rsidP="00462F7D">
            <w:pPr>
              <w:spacing w:line="360" w:lineRule="auto"/>
              <w:rPr>
                <w:sz w:val="26"/>
                <w:szCs w:val="26"/>
              </w:rPr>
            </w:pPr>
            <w:r w:rsidRPr="00462F7D">
              <w:rPr>
                <w:sz w:val="26"/>
                <w:szCs w:val="26"/>
              </w:rPr>
              <w:t>7</w:t>
            </w:r>
          </w:p>
        </w:tc>
        <w:tc>
          <w:tcPr>
            <w:tcW w:w="3376" w:type="dxa"/>
          </w:tcPr>
          <w:p w14:paraId="3B3E7CD3" w14:textId="5D2CFC9A" w:rsidR="00EB1498" w:rsidRPr="00462F7D" w:rsidRDefault="009E5EAC" w:rsidP="00462F7D">
            <w:pPr>
              <w:spacing w:line="360" w:lineRule="auto"/>
              <w:rPr>
                <w:rStyle w:val="fontstyle01"/>
                <w:rFonts w:ascii="Times New Roman" w:hAnsi="Times New Roman" w:cs="Times New Roman"/>
                <w:sz w:val="26"/>
                <w:szCs w:val="26"/>
              </w:rPr>
            </w:pPr>
            <w:r w:rsidRPr="00462F7D">
              <w:rPr>
                <w:rStyle w:val="fontstyle01"/>
                <w:rFonts w:ascii="Times New Roman" w:hAnsi="Times New Roman" w:cs="Times New Roman"/>
                <w:sz w:val="26"/>
                <w:szCs w:val="26"/>
              </w:rPr>
              <w:t>Mục 6.2.3.5: Quy định cách khoảng 5 hố khoan trên tuyến bố trí một mặt cắt ngang, gồm hố đỉnh và hố chân kè</w:t>
            </w:r>
          </w:p>
        </w:tc>
        <w:tc>
          <w:tcPr>
            <w:tcW w:w="5352" w:type="dxa"/>
          </w:tcPr>
          <w:p w14:paraId="67478CE2" w14:textId="24981017" w:rsidR="00EB1498" w:rsidRPr="00462F7D" w:rsidRDefault="009E5EAC" w:rsidP="00462F7D">
            <w:pPr>
              <w:spacing w:line="360" w:lineRule="auto"/>
              <w:rPr>
                <w:rStyle w:val="fontstyle01"/>
                <w:rFonts w:ascii="Times New Roman" w:hAnsi="Times New Roman" w:cs="Times New Roman"/>
                <w:sz w:val="26"/>
                <w:szCs w:val="26"/>
              </w:rPr>
            </w:pPr>
            <w:r w:rsidRPr="00462F7D">
              <w:rPr>
                <w:rStyle w:val="fontstyle01"/>
                <w:rFonts w:ascii="Times New Roman" w:hAnsi="Times New Roman" w:cs="Times New Roman"/>
                <w:sz w:val="26"/>
                <w:szCs w:val="26"/>
              </w:rPr>
              <w:t xml:space="preserve">Nên bố trí mặt cắt gồm 3 hố khoan: Đỉnh kè, thân kè và chân kè. Hoặc quy định chênh cao giữa đỉnh kè và chân kè </w:t>
            </w:r>
            <w:r w:rsidR="000F1162" w:rsidRPr="00462F7D">
              <w:rPr>
                <w:rStyle w:val="fontstyle01"/>
                <w:rFonts w:ascii="Times New Roman" w:hAnsi="Times New Roman" w:cs="Times New Roman"/>
                <w:sz w:val="26"/>
                <w:szCs w:val="26"/>
              </w:rPr>
              <w:t>≥ 5m thì bố trí mặt cắt gồm 3 hố khoan, còn lại là 2 hố khoan.</w:t>
            </w:r>
          </w:p>
        </w:tc>
      </w:tr>
      <w:tr w:rsidR="00285600" w:rsidRPr="00462F7D" w14:paraId="18F4E724" w14:textId="77777777" w:rsidTr="00AD28CB">
        <w:tc>
          <w:tcPr>
            <w:tcW w:w="843" w:type="dxa"/>
          </w:tcPr>
          <w:p w14:paraId="59AE4C42" w14:textId="65D7F953" w:rsidR="00285600" w:rsidRPr="00462F7D" w:rsidRDefault="00C9286B" w:rsidP="00462F7D">
            <w:pPr>
              <w:spacing w:line="360" w:lineRule="auto"/>
              <w:rPr>
                <w:b/>
                <w:sz w:val="26"/>
                <w:szCs w:val="26"/>
              </w:rPr>
            </w:pPr>
            <w:r w:rsidRPr="00462F7D">
              <w:rPr>
                <w:b/>
                <w:sz w:val="26"/>
                <w:szCs w:val="26"/>
              </w:rPr>
              <w:t>8</w:t>
            </w:r>
          </w:p>
        </w:tc>
        <w:tc>
          <w:tcPr>
            <w:tcW w:w="3376" w:type="dxa"/>
          </w:tcPr>
          <w:p w14:paraId="0EB052DA" w14:textId="59A24EBD" w:rsidR="00285600" w:rsidRPr="00462F7D" w:rsidRDefault="002055EC" w:rsidP="00462F7D">
            <w:pPr>
              <w:spacing w:line="360" w:lineRule="auto"/>
              <w:rPr>
                <w:rStyle w:val="fontstyle01"/>
                <w:rFonts w:ascii="Times New Roman" w:hAnsi="Times New Roman" w:cs="Times New Roman"/>
                <w:sz w:val="26"/>
                <w:szCs w:val="26"/>
              </w:rPr>
            </w:pPr>
            <w:r w:rsidRPr="00462F7D">
              <w:rPr>
                <w:rStyle w:val="fontstyle01"/>
                <w:rFonts w:ascii="Times New Roman" w:hAnsi="Times New Roman" w:cs="Times New Roman"/>
                <w:sz w:val="26"/>
                <w:szCs w:val="26"/>
              </w:rPr>
              <w:t>Mục 8.3.1.6:  Quy định Đất cát, cuội, sỏi: Thí nghiệm múc nước</w:t>
            </w:r>
            <w:r w:rsidR="00C9286B" w:rsidRPr="00462F7D">
              <w:rPr>
                <w:rStyle w:val="fontstyle01"/>
                <w:rFonts w:ascii="Times New Roman" w:hAnsi="Times New Roman" w:cs="Times New Roman"/>
                <w:sz w:val="26"/>
                <w:szCs w:val="26"/>
              </w:rPr>
              <w:t xml:space="preserve"> và các mục tương tự khác</w:t>
            </w:r>
          </w:p>
        </w:tc>
        <w:tc>
          <w:tcPr>
            <w:tcW w:w="5352" w:type="dxa"/>
          </w:tcPr>
          <w:p w14:paraId="1D6724A1" w14:textId="57B8ED31" w:rsidR="00285600" w:rsidRPr="00462F7D" w:rsidRDefault="002055EC" w:rsidP="00462F7D">
            <w:pPr>
              <w:spacing w:line="360" w:lineRule="auto"/>
              <w:rPr>
                <w:rStyle w:val="fontstyle01"/>
                <w:rFonts w:ascii="Times New Roman" w:hAnsi="Times New Roman" w:cs="Times New Roman"/>
                <w:sz w:val="26"/>
                <w:szCs w:val="26"/>
              </w:rPr>
            </w:pPr>
            <w:r w:rsidRPr="00462F7D">
              <w:rPr>
                <w:rStyle w:val="fontstyle01"/>
                <w:rFonts w:ascii="Times New Roman" w:hAnsi="Times New Roman" w:cs="Times New Roman"/>
                <w:sz w:val="26"/>
                <w:szCs w:val="26"/>
              </w:rPr>
              <w:t xml:space="preserve">Nên quy định thí nghiệm múc nước </w:t>
            </w:r>
            <w:r w:rsidR="00C9286B" w:rsidRPr="00462F7D">
              <w:rPr>
                <w:rStyle w:val="fontstyle01"/>
                <w:rFonts w:ascii="Times New Roman" w:hAnsi="Times New Roman" w:cs="Times New Roman"/>
                <w:sz w:val="26"/>
                <w:szCs w:val="26"/>
              </w:rPr>
              <w:t>hoặc hút nước, vì trong cuội sỏi hoặc cát thô thì không thể múc kịp nước</w:t>
            </w:r>
          </w:p>
        </w:tc>
      </w:tr>
    </w:tbl>
    <w:p w14:paraId="01EB2C2A" w14:textId="77777777" w:rsidR="00D70297" w:rsidRDefault="00D70297" w:rsidP="00462F7D">
      <w:pPr>
        <w:spacing w:line="360" w:lineRule="auto"/>
        <w:rPr>
          <w:sz w:val="26"/>
          <w:szCs w:val="26"/>
        </w:rPr>
      </w:pPr>
    </w:p>
    <w:p w14:paraId="376B90A4" w14:textId="2A1A270C" w:rsidR="00462F7D" w:rsidRDefault="00462F7D" w:rsidP="00462F7D">
      <w:pPr>
        <w:spacing w:before="120" w:line="360" w:lineRule="auto"/>
        <w:rPr>
          <w:position w:val="10"/>
          <w:sz w:val="26"/>
          <w:szCs w:val="26"/>
        </w:rPr>
      </w:pPr>
      <w:r>
        <w:rPr>
          <w:position w:val="10"/>
          <w:sz w:val="26"/>
          <w:szCs w:val="26"/>
        </w:rPr>
        <w:t>9) Rà soát, chính xác lại tên các mục, tiểu mục (VD :Mục 10.</w:t>
      </w:r>
      <w:r>
        <w:rPr>
          <w:rFonts w:eastAsia="Arial"/>
          <w:highlight w:val="white"/>
        </w:rPr>
        <w:t xml:space="preserve"> “</w:t>
      </w:r>
      <w:r>
        <w:rPr>
          <w:position w:val="10"/>
          <w:sz w:val="26"/>
          <w:szCs w:val="26"/>
          <w:highlight w:val="white"/>
        </w:rPr>
        <w:t xml:space="preserve">Nội dung </w:t>
      </w:r>
      <w:r>
        <w:rPr>
          <w:position w:val="10"/>
          <w:sz w:val="26"/>
          <w:szCs w:val="26"/>
          <w:highlight w:val="white"/>
          <w:u w:val="single"/>
        </w:rPr>
        <w:t>và nội dung</w:t>
      </w:r>
      <w:r>
        <w:rPr>
          <w:position w:val="10"/>
          <w:sz w:val="26"/>
          <w:szCs w:val="26"/>
          <w:highlight w:val="white"/>
        </w:rPr>
        <w:t xml:space="preserve"> khảo sát</w:t>
      </w:r>
      <w:r>
        <w:rPr>
          <w:position w:val="10"/>
          <w:sz w:val="26"/>
          <w:szCs w:val="26"/>
        </w:rPr>
        <w:t xml:space="preserve">...”, “Phụ lục E: </w:t>
      </w:r>
      <w:r>
        <w:rPr>
          <w:position w:val="10"/>
          <w:sz w:val="26"/>
          <w:szCs w:val="26"/>
          <w:highlight w:val="white"/>
          <w:u w:val="single"/>
        </w:rPr>
        <w:t>Tiêu chuẩn</w:t>
      </w:r>
      <w:r>
        <w:rPr>
          <w:position w:val="10"/>
          <w:sz w:val="26"/>
          <w:szCs w:val="26"/>
          <w:highlight w:val="white"/>
        </w:rPr>
        <w:t xml:space="preserve"> đo vẽ bản đồ</w:t>
      </w:r>
      <w:r>
        <w:rPr>
          <w:position w:val="10"/>
          <w:sz w:val="26"/>
          <w:szCs w:val="26"/>
        </w:rPr>
        <w:t xml:space="preserve">...”, “Phụ lục E: </w:t>
      </w:r>
      <w:r>
        <w:rPr>
          <w:position w:val="10"/>
          <w:sz w:val="26"/>
          <w:szCs w:val="26"/>
          <w:highlight w:val="white"/>
        </w:rPr>
        <w:t xml:space="preserve">Các chỉ tiêu cơ lý đất, đá, </w:t>
      </w:r>
      <w:r>
        <w:rPr>
          <w:position w:val="10"/>
          <w:sz w:val="26"/>
          <w:szCs w:val="26"/>
          <w:highlight w:val="white"/>
          <w:u w:val="single"/>
        </w:rPr>
        <w:t>cát sỏi nền</w:t>
      </w:r>
      <w:r>
        <w:rPr>
          <w:position w:val="10"/>
          <w:sz w:val="26"/>
          <w:szCs w:val="26"/>
          <w:highlight w:val="white"/>
        </w:rPr>
        <w:t xml:space="preserve"> và</w:t>
      </w:r>
      <w:r>
        <w:rPr>
          <w:position w:val="10"/>
          <w:sz w:val="26"/>
          <w:szCs w:val="26"/>
        </w:rPr>
        <w:t xml:space="preserve">...”), các thuật ngữ (VD: </w:t>
      </w:r>
    </w:p>
    <w:p w14:paraId="3498BE9E" w14:textId="3855B961" w:rsidR="00462F7D" w:rsidRDefault="00462F7D" w:rsidP="00462F7D">
      <w:pPr>
        <w:spacing w:before="120" w:line="360" w:lineRule="auto"/>
        <w:rPr>
          <w:position w:val="10"/>
          <w:sz w:val="26"/>
          <w:szCs w:val="26"/>
        </w:rPr>
      </w:pPr>
      <w:r>
        <w:rPr>
          <w:position w:val="10"/>
          <w:sz w:val="26"/>
          <w:szCs w:val="26"/>
        </w:rPr>
        <w:t>10) Rà soát các lỗi chế bản (VD :</w:t>
      </w:r>
      <w:r>
        <w:t xml:space="preserve"> “</w:t>
      </w:r>
      <w:r>
        <w:rPr>
          <w:position w:val="10"/>
          <w:sz w:val="26"/>
          <w:szCs w:val="26"/>
        </w:rPr>
        <w:t xml:space="preserve">tính </w:t>
      </w:r>
      <w:r>
        <w:rPr>
          <w:position w:val="10"/>
          <w:sz w:val="26"/>
          <w:szCs w:val="26"/>
          <w:u w:val="single"/>
        </w:rPr>
        <w:t xml:space="preserve">toá </w:t>
      </w:r>
      <w:r>
        <w:rPr>
          <w:position w:val="10"/>
          <w:sz w:val="26"/>
          <w:szCs w:val="26"/>
        </w:rPr>
        <w:t xml:space="preserve">bằng”,..), chữ viết tắt đúng quy định (VD: “Phụ lục F: ...khảo sát </w:t>
      </w:r>
      <w:r>
        <w:rPr>
          <w:position w:val="10"/>
          <w:sz w:val="26"/>
          <w:szCs w:val="26"/>
          <w:u w:val="single"/>
        </w:rPr>
        <w:t xml:space="preserve">đcct </w:t>
      </w:r>
      <w:r>
        <w:rPr>
          <w:position w:val="10"/>
          <w:sz w:val="26"/>
          <w:szCs w:val="26"/>
        </w:rPr>
        <w:t xml:space="preserve">bước </w:t>
      </w:r>
      <w:r>
        <w:rPr>
          <w:position w:val="10"/>
          <w:sz w:val="26"/>
          <w:szCs w:val="26"/>
          <w:u w:val="single"/>
        </w:rPr>
        <w:t>bcnctkt</w:t>
      </w:r>
      <w:r>
        <w:rPr>
          <w:position w:val="10"/>
          <w:sz w:val="26"/>
          <w:szCs w:val="26"/>
        </w:rPr>
        <w:t>...”,...);</w:t>
      </w:r>
    </w:p>
    <w:p w14:paraId="62D58179" w14:textId="0DB6BAF9" w:rsidR="00462F7D" w:rsidRDefault="00462F7D" w:rsidP="00462F7D">
      <w:pPr>
        <w:spacing w:before="120" w:line="360" w:lineRule="auto"/>
        <w:rPr>
          <w:position w:val="10"/>
          <w:sz w:val="26"/>
          <w:szCs w:val="26"/>
        </w:rPr>
      </w:pPr>
      <w:r>
        <w:rPr>
          <w:position w:val="10"/>
          <w:sz w:val="26"/>
          <w:szCs w:val="26"/>
        </w:rPr>
        <w:lastRenderedPageBreak/>
        <w:t>11) Bổ sung tài liệu viện dẫn;</w:t>
      </w:r>
    </w:p>
    <w:p w14:paraId="33D4E323" w14:textId="2BFFC674" w:rsidR="00462F7D" w:rsidRDefault="00462F7D" w:rsidP="00462F7D">
      <w:pPr>
        <w:spacing w:before="120" w:line="360" w:lineRule="auto"/>
        <w:rPr>
          <w:spacing w:val="4"/>
          <w:position w:val="12"/>
          <w:sz w:val="26"/>
          <w:szCs w:val="26"/>
        </w:rPr>
      </w:pPr>
      <w:r>
        <w:rPr>
          <w:position w:val="10"/>
          <w:sz w:val="26"/>
          <w:szCs w:val="26"/>
        </w:rPr>
        <w:t xml:space="preserve">12) Thuật ngữ và định nghĩa nên bổ sung, chính xác </w:t>
      </w:r>
      <w:r>
        <w:rPr>
          <w:spacing w:val="4"/>
          <w:position w:val="12"/>
          <w:sz w:val="26"/>
          <w:szCs w:val="26"/>
        </w:rPr>
        <w:t>(VD: định nghĩa “3.2 Vùng tuyến đê”; “3.3 Lớp đất yếu và nền đất yếu”,...);</w:t>
      </w:r>
    </w:p>
    <w:p w14:paraId="091A89F0" w14:textId="4A28BCC1" w:rsidR="00462F7D" w:rsidRDefault="00462F7D" w:rsidP="00462F7D">
      <w:pPr>
        <w:spacing w:before="120" w:line="360" w:lineRule="auto"/>
        <w:rPr>
          <w:spacing w:val="4"/>
          <w:position w:val="12"/>
          <w:sz w:val="26"/>
          <w:szCs w:val="26"/>
        </w:rPr>
      </w:pPr>
      <w:r>
        <w:rPr>
          <w:spacing w:val="4"/>
          <w:position w:val="12"/>
          <w:sz w:val="26"/>
          <w:szCs w:val="26"/>
        </w:rPr>
        <w:t xml:space="preserve">13)  Mục 5.1.3  “Các chỉ tiêu cơ lý ..., trước khi cung cấp cho thiết kế phải tiến hành </w:t>
      </w:r>
      <w:r>
        <w:rPr>
          <w:spacing w:val="4"/>
          <w:position w:val="12"/>
          <w:sz w:val="26"/>
          <w:szCs w:val="26"/>
          <w:u w:val="single"/>
        </w:rPr>
        <w:t>xử lý sai số thô</w:t>
      </w:r>
      <w:r>
        <w:rPr>
          <w:spacing w:val="4"/>
          <w:position w:val="12"/>
          <w:sz w:val="26"/>
          <w:szCs w:val="26"/>
        </w:rPr>
        <w:t xml:space="preserve">...” quy định chi xử lý sai số thô là chưa đủ !; “...phải cung cấp các chỉ tiêu địa khối đá theo kết quả tính toá </w:t>
      </w:r>
      <w:r>
        <w:rPr>
          <w:spacing w:val="4"/>
          <w:position w:val="12"/>
          <w:sz w:val="26"/>
          <w:szCs w:val="26"/>
          <w:u w:val="single"/>
        </w:rPr>
        <w:t>bằng các phần mềm chuyên dụng</w:t>
      </w:r>
      <w:r>
        <w:rPr>
          <w:spacing w:val="4"/>
          <w:position w:val="12"/>
          <w:sz w:val="26"/>
          <w:szCs w:val="26"/>
        </w:rPr>
        <w:t>...” nên xem xét thực tế không cứ phải bằng các phần mềm</w:t>
      </w:r>
      <w:r>
        <w:rPr>
          <w:spacing w:val="4"/>
          <w:position w:val="12"/>
          <w:sz w:val="26"/>
          <w:szCs w:val="26"/>
          <w:u w:val="single"/>
        </w:rPr>
        <w:t>;</w:t>
      </w:r>
      <w:r>
        <w:rPr>
          <w:spacing w:val="4"/>
          <w:position w:val="12"/>
          <w:sz w:val="26"/>
          <w:szCs w:val="26"/>
        </w:rPr>
        <w:t xml:space="preserve"> </w:t>
      </w:r>
    </w:p>
    <w:p w14:paraId="5A2A75F5" w14:textId="4E766357" w:rsidR="00462F7D" w:rsidRDefault="00462F7D" w:rsidP="00462F7D">
      <w:pPr>
        <w:spacing w:before="120" w:line="360" w:lineRule="auto"/>
        <w:rPr>
          <w:position w:val="10"/>
          <w:sz w:val="26"/>
          <w:szCs w:val="26"/>
        </w:rPr>
      </w:pPr>
      <w:r>
        <w:rPr>
          <w:spacing w:val="4"/>
          <w:position w:val="12"/>
          <w:sz w:val="26"/>
          <w:szCs w:val="26"/>
        </w:rPr>
        <w:t xml:space="preserve">14) Mục </w:t>
      </w:r>
      <w:r>
        <w:rPr>
          <w:position w:val="10"/>
          <w:sz w:val="26"/>
          <w:szCs w:val="26"/>
        </w:rPr>
        <w:t>5.2  Thành phần và nội dung khảo sát ĐCCT : “Nhiệm vụ và phương án kỹ thuật khảo sát ĐCCT ..., được lập chung ...” nên quy định do chủ nhiệm dự án và chủ nhiệm  địa chất lập;</w:t>
      </w:r>
    </w:p>
    <w:p w14:paraId="29FC1391" w14:textId="59BB2DD5" w:rsidR="00462F7D" w:rsidRDefault="00462F7D" w:rsidP="00462F7D">
      <w:pPr>
        <w:spacing w:before="120" w:line="360" w:lineRule="auto"/>
        <w:rPr>
          <w:position w:val="10"/>
          <w:sz w:val="26"/>
          <w:szCs w:val="26"/>
        </w:rPr>
      </w:pPr>
      <w:r>
        <w:rPr>
          <w:position w:val="10"/>
          <w:sz w:val="26"/>
          <w:szCs w:val="26"/>
        </w:rPr>
        <w:t>15) Mục 5.2.3.1  Nội dung của nhiệm vụ khảo sát ĐCCT: nên xem lại “mục đích của khảo sát địa chất ...</w:t>
      </w:r>
      <w:r>
        <w:t xml:space="preserve"> </w:t>
      </w:r>
      <w:r>
        <w:rPr>
          <w:position w:val="10"/>
          <w:sz w:val="26"/>
          <w:szCs w:val="26"/>
        </w:rPr>
        <w:t xml:space="preserve">yêu cầu của các chuyên ngành như: </w:t>
      </w:r>
      <w:r>
        <w:t xml:space="preserve"> </w:t>
      </w:r>
      <w:r>
        <w:rPr>
          <w:position w:val="10"/>
          <w:sz w:val="26"/>
          <w:szCs w:val="26"/>
        </w:rPr>
        <w:t xml:space="preserve">thủy văn, thủy lực, thủy công, điện, thi công, môi trường và các chuyên ngành khác”; “- Phương pháp và tiêu chuẩn khảo sát ..., </w:t>
      </w:r>
      <w:r>
        <w:rPr>
          <w:position w:val="10"/>
          <w:sz w:val="26"/>
          <w:szCs w:val="26"/>
          <w:u w:val="single"/>
        </w:rPr>
        <w:t>nếu cần thì</w:t>
      </w:r>
      <w:r>
        <w:rPr>
          <w:position w:val="10"/>
          <w:sz w:val="26"/>
          <w:szCs w:val="26"/>
        </w:rPr>
        <w:t xml:space="preserve"> nêu cụ thể ...” trong tiêu chuẩn không nên dùng thuật ngữ “nếu cần thì”;</w:t>
      </w:r>
    </w:p>
    <w:p w14:paraId="46877A2B" w14:textId="09284349" w:rsidR="00462F7D" w:rsidRDefault="00462F7D" w:rsidP="00462F7D">
      <w:pPr>
        <w:spacing w:before="120" w:line="360" w:lineRule="auto"/>
        <w:rPr>
          <w:position w:val="10"/>
          <w:sz w:val="26"/>
          <w:szCs w:val="26"/>
        </w:rPr>
      </w:pPr>
      <w:r>
        <w:rPr>
          <w:position w:val="10"/>
          <w:sz w:val="26"/>
          <w:szCs w:val="26"/>
        </w:rPr>
        <w:t>16) Mục 5.2.3.2  Nội dung của phương án kỹ thuật khảo sát ĐCCT; mục 5.3  Thành phần hồ sơ ĐCCT: cần rà soát, bổ sung đầy đủ, chính xác (VD: Tài liệu gốc ĐCCT: ... không chỉ Nhật ký đo vẽ mà cần nhật ký khảo sát ĐCCT,...);</w:t>
      </w:r>
    </w:p>
    <w:p w14:paraId="56668AF4" w14:textId="7DCB1744" w:rsidR="00462F7D" w:rsidRDefault="00462F7D" w:rsidP="00462F7D">
      <w:pPr>
        <w:spacing w:before="120" w:line="360" w:lineRule="auto"/>
        <w:rPr>
          <w:position w:val="10"/>
          <w:sz w:val="26"/>
          <w:szCs w:val="26"/>
        </w:rPr>
      </w:pPr>
      <w:r>
        <w:rPr>
          <w:position w:val="10"/>
          <w:sz w:val="26"/>
          <w:szCs w:val="26"/>
        </w:rPr>
        <w:t>17) Mục 6,7,8,9&amp;10 Thành phần, khối lượng khảo sát địa chất công trình các bước:</w:t>
      </w:r>
    </w:p>
    <w:p w14:paraId="36ED897C" w14:textId="77777777" w:rsidR="00462F7D" w:rsidRDefault="00462F7D" w:rsidP="00462F7D">
      <w:pPr>
        <w:spacing w:before="120" w:line="360" w:lineRule="auto"/>
        <w:ind w:firstLine="720"/>
        <w:rPr>
          <w:position w:val="10"/>
          <w:sz w:val="26"/>
          <w:szCs w:val="26"/>
        </w:rPr>
      </w:pPr>
      <w:r>
        <w:rPr>
          <w:position w:val="10"/>
          <w:sz w:val="26"/>
          <w:szCs w:val="26"/>
        </w:rPr>
        <w:t xml:space="preserve">+ Cần nêu rõ mục đích của từng bước KS ĐCCT và mục đích KS cho từng loại công trình khác nhau (VD: mục đích KS cho đê, kè có nhũng mục đích, nhiệm vụ, yêu cầu khác nhau,...do vậy nội dung, thành phần khối lượng khác nhau); </w:t>
      </w:r>
    </w:p>
    <w:p w14:paraId="51C02187" w14:textId="77777777" w:rsidR="00462F7D" w:rsidRDefault="00462F7D" w:rsidP="00462F7D">
      <w:pPr>
        <w:spacing w:before="120" w:line="360" w:lineRule="auto"/>
        <w:ind w:firstLine="720"/>
        <w:rPr>
          <w:position w:val="10"/>
          <w:sz w:val="26"/>
          <w:szCs w:val="26"/>
        </w:rPr>
      </w:pPr>
      <w:r>
        <w:rPr>
          <w:position w:val="10"/>
          <w:sz w:val="26"/>
          <w:szCs w:val="26"/>
        </w:rPr>
        <w:t>+ Cần rà soát, bổ sung đầy đủ, chính xác, đủ cơ sở và tính khả thi của</w:t>
      </w:r>
      <w:r>
        <w:t xml:space="preserve"> </w:t>
      </w:r>
      <w:r>
        <w:rPr>
          <w:position w:val="10"/>
          <w:sz w:val="26"/>
          <w:szCs w:val="26"/>
        </w:rPr>
        <w:t xml:space="preserve">thành phần, nội dung, khối lượng khảo sát  (VD: mục 6.1.3.6 có thí nghiệm ép nước trong cát không, có SPT trong đất dính không,...; </w:t>
      </w:r>
    </w:p>
    <w:p w14:paraId="52D31CD2" w14:textId="77777777" w:rsidR="00462F7D" w:rsidRDefault="00462F7D" w:rsidP="00462F7D">
      <w:pPr>
        <w:spacing w:before="120" w:line="360" w:lineRule="auto"/>
        <w:ind w:firstLine="720"/>
        <w:rPr>
          <w:position w:val="10"/>
          <w:sz w:val="26"/>
          <w:szCs w:val="26"/>
        </w:rPr>
      </w:pPr>
      <w:r>
        <w:rPr>
          <w:position w:val="10"/>
          <w:sz w:val="26"/>
          <w:szCs w:val="26"/>
        </w:rPr>
        <w:lastRenderedPageBreak/>
        <w:t>+ Thí nghiệm trong phòng: “...Thí nghiệm mẫu nguyên dạng hoặc không nguyên dạng 7 hoặc 17 chỉ tiêu,...”  cần quy định cụ thể đối với tùng tường hợp, không thể “tùy theo yêu cầu tư vấn”;</w:t>
      </w:r>
    </w:p>
    <w:p w14:paraId="080589E5" w14:textId="74754B5B" w:rsidR="00462F7D" w:rsidRPr="00462F7D" w:rsidRDefault="00462F7D" w:rsidP="00462F7D">
      <w:pPr>
        <w:pStyle w:val="ListParagraph"/>
        <w:numPr>
          <w:ilvl w:val="0"/>
          <w:numId w:val="2"/>
        </w:numPr>
        <w:spacing w:before="120" w:line="360" w:lineRule="auto"/>
        <w:rPr>
          <w:position w:val="10"/>
          <w:sz w:val="26"/>
          <w:szCs w:val="26"/>
        </w:rPr>
      </w:pPr>
      <w:r w:rsidRPr="00462F7D">
        <w:rPr>
          <w:position w:val="10"/>
          <w:sz w:val="26"/>
          <w:szCs w:val="26"/>
        </w:rPr>
        <w:t>Phụ lục A-Cấp phức tạp về điều kiện cấu trúc nền đê: cần rà soát về tính hợp lý đối với công trình đê điều, tính thực tế và cần có ghi chú, hướng dẫn cụ thể (VD: Với 03 yếu tố xác định cấp, nếu theo Dạng cấu trúc nền đê và ĐCTV là cấp A nhưng Động đất là cấp B thì sẽ tính thep cấp nào ?);</w:t>
      </w:r>
    </w:p>
    <w:p w14:paraId="5787D55B" w14:textId="77777777" w:rsidR="00462F7D" w:rsidRDefault="00462F7D" w:rsidP="00462F7D">
      <w:pPr>
        <w:numPr>
          <w:ilvl w:val="0"/>
          <w:numId w:val="1"/>
        </w:numPr>
        <w:spacing w:before="120" w:line="360" w:lineRule="auto"/>
        <w:rPr>
          <w:position w:val="10"/>
          <w:sz w:val="26"/>
          <w:szCs w:val="26"/>
        </w:rPr>
      </w:pPr>
      <w:r>
        <w:rPr>
          <w:position w:val="10"/>
          <w:sz w:val="26"/>
          <w:szCs w:val="26"/>
        </w:rPr>
        <w:t xml:space="preserve">Nên xem xét sự cần thiết đồng thời 2 Phụ lục A và Phụ lục D- Cấp phức tạp về điều kiện địa chất công trình vì bản chất Phụ lục D đã bao hàm Phụ lục A; </w:t>
      </w:r>
    </w:p>
    <w:p w14:paraId="1110E29F" w14:textId="77777777" w:rsidR="00462F7D" w:rsidRDefault="00462F7D" w:rsidP="00462F7D">
      <w:pPr>
        <w:numPr>
          <w:ilvl w:val="0"/>
          <w:numId w:val="1"/>
        </w:numPr>
        <w:spacing w:before="120" w:line="360" w:lineRule="auto"/>
        <w:rPr>
          <w:position w:val="10"/>
          <w:sz w:val="26"/>
          <w:szCs w:val="26"/>
        </w:rPr>
      </w:pPr>
      <w:r>
        <w:rPr>
          <w:position w:val="10"/>
          <w:sz w:val="26"/>
          <w:szCs w:val="26"/>
        </w:rPr>
        <w:t>Phụ lục C - Tiêu chuẩn đo vẽ bản đồ địa chất công trình cần chú ý sự tương thích với từng loại công trình đê điều;</w:t>
      </w:r>
    </w:p>
    <w:p w14:paraId="4FD2AA14" w14:textId="77777777" w:rsidR="00462F7D" w:rsidRDefault="00462F7D" w:rsidP="00462F7D">
      <w:pPr>
        <w:numPr>
          <w:ilvl w:val="0"/>
          <w:numId w:val="1"/>
        </w:numPr>
        <w:spacing w:before="120" w:line="360" w:lineRule="auto"/>
        <w:rPr>
          <w:position w:val="10"/>
          <w:sz w:val="26"/>
          <w:szCs w:val="26"/>
        </w:rPr>
      </w:pPr>
      <w:r>
        <w:rPr>
          <w:position w:val="10"/>
          <w:sz w:val="26"/>
          <w:szCs w:val="26"/>
        </w:rPr>
        <w:t xml:space="preserve">Phụ lục E-Các chỉ tiêu cơ lý đất, đá, cát sỏi giải thích rõ Mẫu độ ẩm VLXD lại gồm 5 chỉ tiêu !; Cường độ kháng nén (hoặc kháng kéo) mẫu đá ở trạng thái khô </w:t>
      </w:r>
      <w:r>
        <w:rPr>
          <w:position w:val="10"/>
          <w:sz w:val="26"/>
          <w:szCs w:val="26"/>
          <w:u w:val="single"/>
        </w:rPr>
        <w:t xml:space="preserve">hoặc </w:t>
      </w:r>
      <w:r>
        <w:rPr>
          <w:position w:val="10"/>
          <w:sz w:val="26"/>
          <w:szCs w:val="26"/>
        </w:rPr>
        <w:t>bão hòa !;</w:t>
      </w:r>
    </w:p>
    <w:p w14:paraId="5FD3A392" w14:textId="77777777" w:rsidR="00462F7D" w:rsidRDefault="00462F7D" w:rsidP="00462F7D">
      <w:pPr>
        <w:numPr>
          <w:ilvl w:val="0"/>
          <w:numId w:val="1"/>
        </w:numPr>
        <w:spacing w:before="120" w:line="360" w:lineRule="auto"/>
        <w:rPr>
          <w:position w:val="10"/>
          <w:sz w:val="26"/>
          <w:szCs w:val="26"/>
        </w:rPr>
      </w:pPr>
      <w:r>
        <w:rPr>
          <w:position w:val="10"/>
          <w:sz w:val="26"/>
          <w:szCs w:val="26"/>
        </w:rPr>
        <w:t>Phụ lục F, H,I, K cần rà soát thành phần, nội dung, bố cục bao cáo trên cơ sở xuất phát từ mục đích, yêu cầu, nhiệm vụ và</w:t>
      </w:r>
      <w:r>
        <w:t xml:space="preserve"> </w:t>
      </w:r>
      <w:r>
        <w:rPr>
          <w:position w:val="10"/>
          <w:sz w:val="26"/>
          <w:szCs w:val="26"/>
        </w:rPr>
        <w:t>thành phần, nội dung từng bước KS;</w:t>
      </w:r>
    </w:p>
    <w:p w14:paraId="5536FDDE" w14:textId="77777777" w:rsidR="00462F7D" w:rsidRDefault="00462F7D" w:rsidP="00462F7D">
      <w:pPr>
        <w:numPr>
          <w:ilvl w:val="0"/>
          <w:numId w:val="1"/>
        </w:numPr>
        <w:spacing w:before="120" w:line="360" w:lineRule="auto"/>
        <w:rPr>
          <w:position w:val="10"/>
          <w:sz w:val="26"/>
          <w:szCs w:val="26"/>
        </w:rPr>
      </w:pPr>
      <w:r>
        <w:rPr>
          <w:position w:val="10"/>
          <w:sz w:val="26"/>
          <w:szCs w:val="26"/>
        </w:rPr>
        <w:t xml:space="preserve">Rà soát, chính xác một số thuật ngữ (VD: “...lớp sét, á sét, á cát lớn...”;  “A.2  Mỏ đá ...nham thạch </w:t>
      </w:r>
      <w:r>
        <w:rPr>
          <w:position w:val="10"/>
          <w:sz w:val="26"/>
          <w:szCs w:val="26"/>
          <w:u w:val="single"/>
        </w:rPr>
        <w:t>phun trào thể nền</w:t>
      </w:r>
      <w:r>
        <w:rPr>
          <w:position w:val="10"/>
          <w:sz w:val="26"/>
          <w:szCs w:val="26"/>
        </w:rPr>
        <w:t xml:space="preserve"> (batolit) hoặc </w:t>
      </w:r>
      <w:r>
        <w:rPr>
          <w:position w:val="10"/>
          <w:sz w:val="26"/>
          <w:szCs w:val="26"/>
          <w:u w:val="single"/>
        </w:rPr>
        <w:t>thể nấm</w:t>
      </w:r>
      <w:r>
        <w:rPr>
          <w:position w:val="10"/>
          <w:sz w:val="26"/>
          <w:szCs w:val="26"/>
        </w:rPr>
        <w:t xml:space="preserve"> (lacolit); “Các hiện tượng địa chất vật lý”,...); trích dẫn tài liệu tham khảo;</w:t>
      </w:r>
    </w:p>
    <w:p w14:paraId="2A8FE3E2" w14:textId="5BD4C09E" w:rsidR="00462F7D" w:rsidRDefault="00462F7D" w:rsidP="00462F7D">
      <w:pPr>
        <w:pStyle w:val="ListParagraph"/>
        <w:numPr>
          <w:ilvl w:val="0"/>
          <w:numId w:val="2"/>
        </w:numPr>
        <w:spacing w:before="120" w:line="360" w:lineRule="auto"/>
        <w:rPr>
          <w:position w:val="10"/>
          <w:sz w:val="26"/>
          <w:szCs w:val="26"/>
        </w:rPr>
      </w:pPr>
      <w:r>
        <w:rPr>
          <w:position w:val="10"/>
          <w:sz w:val="26"/>
          <w:szCs w:val="26"/>
        </w:rPr>
        <w:t>Nhóm biên soạn cần rà soát tổng thể toàn bộ tiêu chuẩn, không phụ thuộc vào câu chữ của tiêu chuẩn cũ, chỉ dựa vào tiêu chuẩn cũ để cập nhật bổ xung điều khoản để không bị sót nội dung. Hiện nay khá nhiều nội dung đang dùng nguyên các câu chữ của tiêu chuẩn cũ, các câu chữ này vừa không rõ nghĩa vừa không chính xác về chuyên môn. Ví dụ: Trang 30 phụ lục A đang viết:”</w:t>
      </w:r>
      <w:r w:rsidRPr="00462F7D">
        <w:rPr>
          <w:position w:val="10"/>
          <w:sz w:val="26"/>
          <w:szCs w:val="26"/>
        </w:rPr>
        <w:t>Đê nằm trực tiếp trên tầng thấm mạnh</w:t>
      </w:r>
      <w:r>
        <w:rPr>
          <w:position w:val="10"/>
          <w:sz w:val="26"/>
          <w:szCs w:val="26"/>
        </w:rPr>
        <w:t>” cần viết lại là “ Đê xây dựng trực tiếp trên nền đất có tính thấm mạnh” hoặc phụ lục E dùng từ ngữ chuyên môn cũ quá rồi, cần tham khảo các tiêu chuẩn tiếng Anh để chuẩn hóa từ ngữ</w:t>
      </w:r>
      <w:r w:rsidRPr="00462F7D">
        <w:rPr>
          <w:position w:val="10"/>
          <w:sz w:val="26"/>
          <w:szCs w:val="26"/>
        </w:rPr>
        <w:t>.</w:t>
      </w:r>
      <w:r>
        <w:rPr>
          <w:position w:val="10"/>
          <w:sz w:val="26"/>
          <w:szCs w:val="26"/>
        </w:rPr>
        <w:t xml:space="preserve"> Từ khối lượng riêng sau đó gạch ngang viết </w:t>
      </w:r>
      <w:r>
        <w:rPr>
          <w:position w:val="10"/>
          <w:sz w:val="26"/>
          <w:szCs w:val="26"/>
        </w:rPr>
        <w:lastRenderedPageBreak/>
        <w:t>tỷ trọng là sai hoàn toàn, từ đó các sách cũ dùng cách đây 40 năm. Tỷ lệ kẽ hở cũng không dùng. Nhìn chung ban sạn thảo đọc lại, viết lại toàn bộ, không theo từ ngữ bản cũ nữa.</w:t>
      </w:r>
    </w:p>
    <w:p w14:paraId="5268BBB7" w14:textId="627C1D00" w:rsidR="00462F7D" w:rsidRDefault="00462F7D" w:rsidP="00462F7D">
      <w:pPr>
        <w:pStyle w:val="ListParagraph"/>
        <w:numPr>
          <w:ilvl w:val="0"/>
          <w:numId w:val="2"/>
        </w:numPr>
        <w:spacing w:before="120" w:line="360" w:lineRule="auto"/>
        <w:rPr>
          <w:position w:val="10"/>
          <w:sz w:val="26"/>
          <w:szCs w:val="26"/>
        </w:rPr>
      </w:pPr>
      <w:r>
        <w:rPr>
          <w:position w:val="10"/>
          <w:sz w:val="26"/>
          <w:szCs w:val="26"/>
        </w:rPr>
        <w:t xml:space="preserve">Cần bổ xung điều khoản về quản lý hồ sơ khảo sát, đặc biệt phải bổ xung phải có file video quay vị trí khảo sát khoan, </w:t>
      </w:r>
      <w:r w:rsidR="00085EC6">
        <w:rPr>
          <w:position w:val="10"/>
          <w:sz w:val="26"/>
          <w:szCs w:val="26"/>
        </w:rPr>
        <w:t xml:space="preserve">hoặc vị trí khảo sát </w:t>
      </w:r>
      <w:r>
        <w:rPr>
          <w:position w:val="10"/>
          <w:sz w:val="26"/>
          <w:szCs w:val="26"/>
        </w:rPr>
        <w:t>đào</w:t>
      </w:r>
      <w:r w:rsidR="00085EC6">
        <w:rPr>
          <w:position w:val="10"/>
          <w:sz w:val="26"/>
          <w:szCs w:val="26"/>
        </w:rPr>
        <w:t>, các file quay này phải</w:t>
      </w:r>
      <w:r>
        <w:rPr>
          <w:position w:val="10"/>
          <w:sz w:val="26"/>
          <w:szCs w:val="26"/>
        </w:rPr>
        <w:t xml:space="preserve"> hiển thị thông tin GPS về tọa độ vị trí hố khoan, thời gian thực hiện</w:t>
      </w:r>
      <w:r w:rsidR="00085EC6">
        <w:rPr>
          <w:position w:val="10"/>
          <w:sz w:val="26"/>
          <w:szCs w:val="26"/>
        </w:rPr>
        <w:t xml:space="preserve"> khoan</w:t>
      </w:r>
      <w:r>
        <w:rPr>
          <w:position w:val="10"/>
          <w:sz w:val="26"/>
          <w:szCs w:val="26"/>
        </w:rPr>
        <w:t>. Thời gian quay tối thiểu 1 giờ cho hố đào và 2 giờ cho một hố khoan, kể từ khi bắt đầu công việc khoan hoặc đào.</w:t>
      </w:r>
    </w:p>
    <w:p w14:paraId="154BA272" w14:textId="03E663C9" w:rsidR="00462F7D" w:rsidRPr="00462F7D" w:rsidRDefault="00462F7D" w:rsidP="00462F7D">
      <w:pPr>
        <w:pStyle w:val="ListParagraph"/>
        <w:numPr>
          <w:ilvl w:val="0"/>
          <w:numId w:val="2"/>
        </w:numPr>
        <w:spacing w:before="120" w:line="360" w:lineRule="auto"/>
        <w:rPr>
          <w:position w:val="10"/>
          <w:sz w:val="26"/>
          <w:szCs w:val="26"/>
        </w:rPr>
      </w:pPr>
      <w:r>
        <w:rPr>
          <w:position w:val="10"/>
          <w:sz w:val="26"/>
          <w:szCs w:val="26"/>
        </w:rPr>
        <w:t>Khối lượng mẫu cần tham khảo thêm các tiêu chuẩn khác như AASHTO, hay BS để quyết định khối lượng mẫu và số lượng các chỉ tiêu. Nên tham khảo tiêu chuẩn khảo sát của BS do Viện KHCN Xây dựng mới xây dựng để cập nhật thông tin này, hiện nay các quy định ở đây đang rất cũ, không phù hợp với yêu cầu thống kê trị số trung bình của mẫu.</w:t>
      </w:r>
    </w:p>
    <w:p w14:paraId="39B601B8" w14:textId="77777777" w:rsidR="00462F7D" w:rsidRDefault="00462F7D" w:rsidP="00462F7D">
      <w:pPr>
        <w:spacing w:before="120" w:line="360" w:lineRule="auto"/>
        <w:ind w:left="360" w:firstLine="720"/>
        <w:jc w:val="both"/>
        <w:rPr>
          <w:position w:val="12"/>
          <w:sz w:val="26"/>
          <w:szCs w:val="26"/>
        </w:rPr>
      </w:pPr>
      <w:r>
        <w:rPr>
          <w:position w:val="12"/>
          <w:sz w:val="26"/>
          <w:szCs w:val="26"/>
        </w:rPr>
        <w:t>Ngoài ra, trong bản dự thảo còn một số lỗi kỹ thuật, đánh máy.</w:t>
      </w:r>
    </w:p>
    <w:p w14:paraId="7C0A48BE" w14:textId="30B73586" w:rsidR="00CF4B71" w:rsidRDefault="00FF0B18" w:rsidP="00462F7D">
      <w:pPr>
        <w:spacing w:line="360" w:lineRule="auto"/>
        <w:rPr>
          <w:i/>
          <w:iCs/>
          <w:sz w:val="26"/>
          <w:szCs w:val="26"/>
        </w:rPr>
      </w:pPr>
      <w:r>
        <w:rPr>
          <w:i/>
          <w:iCs/>
          <w:sz w:val="26"/>
          <w:szCs w:val="26"/>
        </w:rPr>
        <w:t xml:space="preserve">                                                                            Hà nội, ngày</w:t>
      </w:r>
      <w:r w:rsidR="00CA34B3">
        <w:rPr>
          <w:i/>
          <w:iCs/>
          <w:sz w:val="26"/>
          <w:szCs w:val="26"/>
        </w:rPr>
        <w:t xml:space="preserve"> </w:t>
      </w:r>
      <w:r w:rsidR="00C9286B">
        <w:rPr>
          <w:i/>
          <w:iCs/>
          <w:sz w:val="26"/>
          <w:szCs w:val="26"/>
        </w:rPr>
        <w:t>15</w:t>
      </w:r>
      <w:r w:rsidR="00CA34B3">
        <w:rPr>
          <w:i/>
          <w:iCs/>
          <w:sz w:val="26"/>
          <w:szCs w:val="26"/>
        </w:rPr>
        <w:t xml:space="preserve"> </w:t>
      </w:r>
      <w:r>
        <w:rPr>
          <w:i/>
          <w:iCs/>
          <w:sz w:val="26"/>
          <w:szCs w:val="26"/>
        </w:rPr>
        <w:t xml:space="preserve">tháng </w:t>
      </w:r>
      <w:r w:rsidR="00C9286B">
        <w:rPr>
          <w:i/>
          <w:iCs/>
          <w:sz w:val="26"/>
          <w:szCs w:val="26"/>
        </w:rPr>
        <w:t>10</w:t>
      </w:r>
      <w:r w:rsidR="00CA34B3">
        <w:rPr>
          <w:i/>
          <w:iCs/>
          <w:sz w:val="26"/>
          <w:szCs w:val="26"/>
        </w:rPr>
        <w:t xml:space="preserve"> </w:t>
      </w:r>
      <w:r w:rsidR="00C9286B">
        <w:rPr>
          <w:i/>
          <w:iCs/>
          <w:sz w:val="26"/>
          <w:szCs w:val="26"/>
        </w:rPr>
        <w:t>năm 2023</w:t>
      </w:r>
    </w:p>
    <w:p w14:paraId="49DE0221" w14:textId="118C20EF" w:rsidR="00CF4B71" w:rsidRDefault="00CF4B71" w:rsidP="00462F7D">
      <w:pPr>
        <w:spacing w:line="360" w:lineRule="auto"/>
        <w:rPr>
          <w:sz w:val="26"/>
          <w:szCs w:val="26"/>
        </w:rPr>
      </w:pPr>
      <w:r>
        <w:rPr>
          <w:sz w:val="26"/>
          <w:szCs w:val="26"/>
        </w:rPr>
        <w:t xml:space="preserve">                                                                                      </w:t>
      </w:r>
      <w:r w:rsidR="00E6015C">
        <w:rPr>
          <w:sz w:val="26"/>
          <w:szCs w:val="26"/>
        </w:rPr>
        <w:t xml:space="preserve">         </w:t>
      </w:r>
      <w:r>
        <w:rPr>
          <w:sz w:val="26"/>
          <w:szCs w:val="26"/>
        </w:rPr>
        <w:t>Người nhận xét</w:t>
      </w:r>
    </w:p>
    <w:p w14:paraId="413409F5" w14:textId="77777777" w:rsidR="00CA34B3" w:rsidRDefault="00CF4B71" w:rsidP="00462F7D">
      <w:pPr>
        <w:spacing w:line="360" w:lineRule="auto"/>
        <w:rPr>
          <w:i/>
          <w:iCs/>
          <w:sz w:val="26"/>
          <w:szCs w:val="26"/>
        </w:rPr>
      </w:pPr>
      <w:r>
        <w:rPr>
          <w:sz w:val="26"/>
          <w:szCs w:val="26"/>
        </w:rPr>
        <w:t xml:space="preserve">                                                                                  </w:t>
      </w:r>
      <w:r w:rsidR="00E6015C">
        <w:rPr>
          <w:sz w:val="26"/>
          <w:szCs w:val="26"/>
        </w:rPr>
        <w:t xml:space="preserve">         </w:t>
      </w:r>
    </w:p>
    <w:p w14:paraId="3BEBB8E2" w14:textId="77777777" w:rsidR="00F23F5D" w:rsidRDefault="00CA34B3" w:rsidP="00462F7D">
      <w:pPr>
        <w:spacing w:before="120" w:line="360" w:lineRule="auto"/>
        <w:jc w:val="center"/>
      </w:pPr>
      <w:r>
        <w:t xml:space="preserve">                                        </w:t>
      </w:r>
    </w:p>
    <w:p w14:paraId="41ACCB59" w14:textId="77777777" w:rsidR="00F23F5D" w:rsidRDefault="00F23F5D" w:rsidP="00462F7D">
      <w:pPr>
        <w:spacing w:before="120" w:line="360" w:lineRule="auto"/>
        <w:jc w:val="center"/>
      </w:pPr>
    </w:p>
    <w:p w14:paraId="2E609A94" w14:textId="5D20781D" w:rsidR="00CA34B3" w:rsidRDefault="00CA34B3" w:rsidP="00462F7D">
      <w:pPr>
        <w:spacing w:before="120" w:line="360" w:lineRule="auto"/>
        <w:jc w:val="center"/>
        <w:rPr>
          <w:b/>
          <w:lang w:val="es-ES"/>
        </w:rPr>
      </w:pPr>
      <w:r>
        <w:t xml:space="preserve">                                                </w:t>
      </w:r>
    </w:p>
    <w:p w14:paraId="2D72D598" w14:textId="0479A87E" w:rsidR="00CA34B3" w:rsidRDefault="00CA34B3" w:rsidP="00462F7D">
      <w:pPr>
        <w:spacing w:line="360" w:lineRule="auto"/>
        <w:rPr>
          <w:i/>
          <w:iCs/>
          <w:sz w:val="26"/>
          <w:szCs w:val="26"/>
        </w:rPr>
      </w:pPr>
      <w:r>
        <w:rPr>
          <w:b/>
          <w:lang w:val="es-ES"/>
        </w:rPr>
        <w:t xml:space="preserve">                                                              </w:t>
      </w:r>
      <w:r w:rsidR="00462F7D">
        <w:rPr>
          <w:b/>
          <w:lang w:val="es-ES"/>
        </w:rPr>
        <w:t xml:space="preserve">Hoàng Việt Hùng, Bùi Văn Trường, </w:t>
      </w:r>
      <w:r>
        <w:rPr>
          <w:b/>
          <w:lang w:val="es-ES"/>
        </w:rPr>
        <w:t xml:space="preserve"> Phạm Huy Dũng</w:t>
      </w:r>
    </w:p>
    <w:p w14:paraId="2979062E" w14:textId="77777777" w:rsidR="00CA34B3" w:rsidRDefault="00CA34B3" w:rsidP="00462F7D">
      <w:pPr>
        <w:spacing w:line="360" w:lineRule="auto"/>
        <w:rPr>
          <w:i/>
          <w:iCs/>
          <w:sz w:val="26"/>
          <w:szCs w:val="26"/>
        </w:rPr>
      </w:pPr>
    </w:p>
    <w:p w14:paraId="396B4EEB" w14:textId="046EE5CE" w:rsidR="0099612F" w:rsidRPr="00CF4B71" w:rsidRDefault="00F87B0D" w:rsidP="00462F7D">
      <w:pPr>
        <w:spacing w:line="360" w:lineRule="auto"/>
        <w:rPr>
          <w:i/>
          <w:iCs/>
          <w:sz w:val="26"/>
          <w:szCs w:val="26"/>
        </w:rPr>
      </w:pPr>
      <w:r w:rsidRPr="00CF4B71">
        <w:rPr>
          <w:i/>
          <w:iCs/>
          <w:sz w:val="26"/>
          <w:szCs w:val="26"/>
        </w:rPr>
        <w:tab/>
      </w:r>
      <w:r w:rsidRPr="00CF4B71">
        <w:rPr>
          <w:i/>
          <w:iCs/>
          <w:sz w:val="26"/>
          <w:szCs w:val="26"/>
        </w:rPr>
        <w:tab/>
      </w:r>
      <w:r w:rsidRPr="00CF4B71">
        <w:rPr>
          <w:i/>
          <w:iCs/>
          <w:sz w:val="26"/>
          <w:szCs w:val="26"/>
        </w:rPr>
        <w:tab/>
      </w:r>
      <w:r w:rsidRPr="00CF4B71">
        <w:rPr>
          <w:i/>
          <w:iCs/>
          <w:sz w:val="26"/>
          <w:szCs w:val="26"/>
        </w:rPr>
        <w:tab/>
      </w:r>
      <w:r w:rsidRPr="00CF4B71">
        <w:rPr>
          <w:i/>
          <w:iCs/>
          <w:sz w:val="26"/>
          <w:szCs w:val="26"/>
        </w:rPr>
        <w:tab/>
      </w:r>
      <w:r w:rsidRPr="00CF4B71">
        <w:rPr>
          <w:i/>
          <w:iCs/>
          <w:sz w:val="26"/>
          <w:szCs w:val="26"/>
        </w:rPr>
        <w:tab/>
      </w:r>
      <w:r w:rsidRPr="00CF4B71">
        <w:rPr>
          <w:i/>
          <w:iCs/>
          <w:sz w:val="26"/>
          <w:szCs w:val="26"/>
        </w:rPr>
        <w:tab/>
      </w:r>
      <w:r w:rsidRPr="00CF4B71">
        <w:rPr>
          <w:i/>
          <w:iCs/>
          <w:sz w:val="26"/>
          <w:szCs w:val="26"/>
        </w:rPr>
        <w:tab/>
      </w:r>
      <w:r w:rsidRPr="00CF4B71">
        <w:rPr>
          <w:i/>
          <w:iCs/>
          <w:sz w:val="26"/>
          <w:szCs w:val="26"/>
        </w:rPr>
        <w:tab/>
      </w:r>
    </w:p>
    <w:sectPr w:rsidR="0099612F" w:rsidRPr="00CF4B71" w:rsidSect="00F87B0D">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6B01DA"/>
    <w:multiLevelType w:val="hybridMultilevel"/>
    <w:tmpl w:val="0ED4445A"/>
    <w:lvl w:ilvl="0" w:tplc="04090011">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4B2D8B"/>
    <w:multiLevelType w:val="hybridMultilevel"/>
    <w:tmpl w:val="3796CA80"/>
    <w:lvl w:ilvl="0" w:tplc="CF0C9546">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92097005">
    <w:abstractNumId w:val="1"/>
  </w:num>
  <w:num w:numId="2" w16cid:durableId="1883130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7B0D"/>
    <w:rsid w:val="000170A3"/>
    <w:rsid w:val="00085EC6"/>
    <w:rsid w:val="000B0A82"/>
    <w:rsid w:val="000F1162"/>
    <w:rsid w:val="001D1C95"/>
    <w:rsid w:val="001D50D6"/>
    <w:rsid w:val="002055EC"/>
    <w:rsid w:val="00227A02"/>
    <w:rsid w:val="00262E8B"/>
    <w:rsid w:val="00276388"/>
    <w:rsid w:val="00285600"/>
    <w:rsid w:val="00294038"/>
    <w:rsid w:val="003E2349"/>
    <w:rsid w:val="00462F7D"/>
    <w:rsid w:val="00494977"/>
    <w:rsid w:val="005972F6"/>
    <w:rsid w:val="007703BA"/>
    <w:rsid w:val="007D3B6D"/>
    <w:rsid w:val="00935B91"/>
    <w:rsid w:val="009634F6"/>
    <w:rsid w:val="0099612F"/>
    <w:rsid w:val="009E5EAC"/>
    <w:rsid w:val="009F3BEF"/>
    <w:rsid w:val="00A65F71"/>
    <w:rsid w:val="00A8018E"/>
    <w:rsid w:val="00AD28CB"/>
    <w:rsid w:val="00B201D7"/>
    <w:rsid w:val="00BE370B"/>
    <w:rsid w:val="00C24E0C"/>
    <w:rsid w:val="00C9286B"/>
    <w:rsid w:val="00CA34B3"/>
    <w:rsid w:val="00CF4B71"/>
    <w:rsid w:val="00D32358"/>
    <w:rsid w:val="00D70297"/>
    <w:rsid w:val="00D912CB"/>
    <w:rsid w:val="00E33889"/>
    <w:rsid w:val="00E4665B"/>
    <w:rsid w:val="00E6015C"/>
    <w:rsid w:val="00EB1498"/>
    <w:rsid w:val="00F23F5D"/>
    <w:rsid w:val="00F87B0D"/>
    <w:rsid w:val="00FE5106"/>
    <w:rsid w:val="00FF0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38611"/>
  <w15:docId w15:val="{CB733F40-75FB-47D1-9714-9789C9CB6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B0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14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1D1C95"/>
    <w:rPr>
      <w:rFonts w:ascii="Calibri" w:hAnsi="Calibri" w:cs="Calibri" w:hint="default"/>
      <w:b w:val="0"/>
      <w:bCs w:val="0"/>
      <w:i w:val="0"/>
      <w:iCs w:val="0"/>
      <w:color w:val="000000"/>
      <w:sz w:val="24"/>
      <w:szCs w:val="24"/>
    </w:rPr>
  </w:style>
  <w:style w:type="paragraph" w:customStyle="1" w:styleId="Noidung">
    <w:name w:val="Noi dung"/>
    <w:basedOn w:val="Normal"/>
    <w:link w:val="NoidungChar"/>
    <w:rsid w:val="00AD28CB"/>
    <w:pPr>
      <w:tabs>
        <w:tab w:val="left" w:pos="567"/>
      </w:tabs>
      <w:suppressAutoHyphens/>
      <w:spacing w:before="60" w:after="60"/>
      <w:ind w:firstLine="680"/>
      <w:jc w:val="both"/>
    </w:pPr>
    <w:rPr>
      <w:sz w:val="28"/>
      <w:szCs w:val="26"/>
      <w:lang w:eastAsia="ar-SA"/>
    </w:rPr>
  </w:style>
  <w:style w:type="character" w:customStyle="1" w:styleId="NoidungChar">
    <w:name w:val="Noi dung Char"/>
    <w:link w:val="Noidung"/>
    <w:rsid w:val="00AD28CB"/>
    <w:rPr>
      <w:rFonts w:ascii="Times New Roman" w:eastAsia="Times New Roman" w:hAnsi="Times New Roman" w:cs="Times New Roman"/>
      <w:sz w:val="28"/>
      <w:szCs w:val="26"/>
      <w:lang w:eastAsia="ar-SA"/>
    </w:rPr>
  </w:style>
  <w:style w:type="paragraph" w:styleId="BodyText">
    <w:name w:val="Body Text"/>
    <w:basedOn w:val="Normal"/>
    <w:link w:val="BodyTextChar"/>
    <w:semiHidden/>
    <w:unhideWhenUsed/>
    <w:rsid w:val="00462F7D"/>
    <w:pPr>
      <w:jc w:val="both"/>
    </w:pPr>
    <w:rPr>
      <w:rFonts w:ascii=".VnTime" w:hAnsi=".VnTime"/>
      <w:b/>
      <w:sz w:val="28"/>
      <w:szCs w:val="20"/>
    </w:rPr>
  </w:style>
  <w:style w:type="character" w:customStyle="1" w:styleId="BodyTextChar">
    <w:name w:val="Body Text Char"/>
    <w:basedOn w:val="DefaultParagraphFont"/>
    <w:link w:val="BodyText"/>
    <w:semiHidden/>
    <w:rsid w:val="00462F7D"/>
    <w:rPr>
      <w:rFonts w:ascii=".VnTime" w:eastAsia="Times New Roman" w:hAnsi=".VnTime" w:cs="Times New Roman"/>
      <w:b/>
      <w:sz w:val="28"/>
      <w:szCs w:val="20"/>
    </w:rPr>
  </w:style>
  <w:style w:type="paragraph" w:styleId="ListParagraph">
    <w:name w:val="List Paragraph"/>
    <w:basedOn w:val="Normal"/>
    <w:uiPriority w:val="34"/>
    <w:qFormat/>
    <w:rsid w:val="00462F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915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5</Pages>
  <Words>1314</Words>
  <Characters>7490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Hoang Viet Hung</dc:creator>
  <cp:lastModifiedBy>Hoang Viet Hung</cp:lastModifiedBy>
  <cp:revision>4</cp:revision>
  <dcterms:created xsi:type="dcterms:W3CDTF">2023-10-15T11:29:00Z</dcterms:created>
  <dcterms:modified xsi:type="dcterms:W3CDTF">2023-10-18T02:19:00Z</dcterms:modified>
</cp:coreProperties>
</file>