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72B69" w14:textId="77777777" w:rsidR="002878B1" w:rsidRPr="009656DD" w:rsidRDefault="002878B1" w:rsidP="002878B1">
      <w:pPr>
        <w:jc w:val="center"/>
        <w:rPr>
          <w:rFonts w:ascii="Times New Roman" w:hAnsi="Times New Roman" w:cs="Times New Roman"/>
          <w:b/>
          <w:bCs/>
          <w:sz w:val="26"/>
          <w:szCs w:val="26"/>
        </w:rPr>
      </w:pPr>
      <w:bookmarkStart w:id="0" w:name="_Toc97710588"/>
      <w:r w:rsidRPr="009656DD">
        <w:rPr>
          <w:rFonts w:ascii="Times New Roman" w:hAnsi="Times New Roman" w:cs="Times New Roman"/>
          <w:b/>
          <w:bCs/>
          <w:sz w:val="26"/>
          <w:szCs w:val="26"/>
        </w:rPr>
        <w:t>ẢNH HƯỞNG CỦA MÔT SỐ YẾU TỐ VĨ MÔ ĐẾN TỶ GIÁ HỐI ĐOÁI – BẰNG CHỨNG THỰC NGHIỆM TỪ VIỆT NAM VÀ MỘT SỐ QUỐC GIA CHÂU Á</w:t>
      </w:r>
    </w:p>
    <w:p w14:paraId="5259514E" w14:textId="77777777" w:rsidR="002878B1" w:rsidRPr="00CA3C43" w:rsidRDefault="002878B1" w:rsidP="002878B1">
      <w:pPr>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830"/>
        <w:gridCol w:w="5239"/>
      </w:tblGrid>
      <w:tr w:rsidR="002878B1" w:rsidRPr="00B07D87" w14:paraId="009EF8CF" w14:textId="77777777" w:rsidTr="00E26984">
        <w:tc>
          <w:tcPr>
            <w:tcW w:w="993" w:type="dxa"/>
          </w:tcPr>
          <w:p w14:paraId="47910869" w14:textId="77777777" w:rsidR="002878B1" w:rsidRPr="00B07D87" w:rsidRDefault="002878B1" w:rsidP="00E26984">
            <w:pPr>
              <w:jc w:val="right"/>
              <w:rPr>
                <w:b/>
                <w:bCs/>
                <w:sz w:val="24"/>
                <w:szCs w:val="24"/>
              </w:rPr>
            </w:pPr>
            <w:r w:rsidRPr="00B07D87">
              <w:rPr>
                <w:b/>
                <w:bCs/>
                <w:sz w:val="24"/>
                <w:szCs w:val="24"/>
              </w:rPr>
              <w:t>SV</w:t>
            </w:r>
            <w:r>
              <w:rPr>
                <w:b/>
                <w:bCs/>
                <w:sz w:val="24"/>
                <w:szCs w:val="24"/>
              </w:rPr>
              <w:t>:</w:t>
            </w:r>
          </w:p>
        </w:tc>
        <w:tc>
          <w:tcPr>
            <w:tcW w:w="2830" w:type="dxa"/>
          </w:tcPr>
          <w:p w14:paraId="21FC6D47" w14:textId="77777777" w:rsidR="002878B1" w:rsidRPr="00B07D87" w:rsidRDefault="002878B1" w:rsidP="00E26984">
            <w:pPr>
              <w:tabs>
                <w:tab w:val="left" w:pos="2977"/>
                <w:tab w:val="left" w:pos="6096"/>
              </w:tabs>
              <w:spacing w:line="24" w:lineRule="atLeast"/>
              <w:rPr>
                <w:b/>
                <w:bCs/>
                <w:noProof/>
                <w:sz w:val="24"/>
                <w:szCs w:val="24"/>
              </w:rPr>
            </w:pPr>
            <w:r w:rsidRPr="00B07D87">
              <w:rPr>
                <w:b/>
                <w:bCs/>
                <w:sz w:val="24"/>
                <w:szCs w:val="24"/>
              </w:rPr>
              <w:t xml:space="preserve">1. </w:t>
            </w:r>
            <w:r>
              <w:rPr>
                <w:b/>
                <w:bCs/>
                <w:sz w:val="24"/>
                <w:szCs w:val="24"/>
              </w:rPr>
              <w:t>Đào Đình Lập,</w:t>
            </w:r>
          </w:p>
          <w:p w14:paraId="6BF8FB0E" w14:textId="77777777" w:rsidR="002878B1" w:rsidRDefault="002878B1" w:rsidP="00E26984">
            <w:pPr>
              <w:tabs>
                <w:tab w:val="left" w:pos="2977"/>
                <w:tab w:val="left" w:pos="6096"/>
              </w:tabs>
              <w:spacing w:line="24" w:lineRule="atLeast"/>
              <w:rPr>
                <w:b/>
                <w:bCs/>
                <w:sz w:val="24"/>
                <w:szCs w:val="24"/>
              </w:rPr>
            </w:pPr>
            <w:r w:rsidRPr="003162C8">
              <w:rPr>
                <w:b/>
                <w:bCs/>
                <w:sz w:val="24"/>
                <w:szCs w:val="24"/>
              </w:rPr>
              <w:t>2. Lê Thị Quỳnh Anh,</w:t>
            </w:r>
          </w:p>
          <w:p w14:paraId="49C4461D" w14:textId="77777777" w:rsidR="002878B1" w:rsidRDefault="002878B1" w:rsidP="00E26984">
            <w:pPr>
              <w:rPr>
                <w:b/>
                <w:bCs/>
                <w:sz w:val="24"/>
                <w:szCs w:val="24"/>
              </w:rPr>
            </w:pPr>
            <w:r w:rsidRPr="003162C8">
              <w:rPr>
                <w:b/>
                <w:bCs/>
                <w:sz w:val="24"/>
                <w:szCs w:val="24"/>
              </w:rPr>
              <w:t>3. Nguyễn Thị Lan Anh,</w:t>
            </w:r>
          </w:p>
          <w:p w14:paraId="09C2B475" w14:textId="77777777" w:rsidR="002878B1" w:rsidRPr="00B07D87" w:rsidRDefault="002878B1" w:rsidP="00E26984">
            <w:pPr>
              <w:rPr>
                <w:b/>
                <w:bCs/>
                <w:sz w:val="24"/>
                <w:szCs w:val="24"/>
              </w:rPr>
            </w:pPr>
            <w:r w:rsidRPr="003162C8">
              <w:rPr>
                <w:b/>
                <w:bCs/>
                <w:sz w:val="24"/>
                <w:szCs w:val="24"/>
              </w:rPr>
              <w:t>4. Lê Hà Thu,</w:t>
            </w:r>
          </w:p>
        </w:tc>
        <w:tc>
          <w:tcPr>
            <w:tcW w:w="5239" w:type="dxa"/>
          </w:tcPr>
          <w:p w14:paraId="0D91B1E4" w14:textId="4261D6A8" w:rsidR="002878B1" w:rsidRDefault="002878B1" w:rsidP="00E26984">
            <w:pPr>
              <w:tabs>
                <w:tab w:val="left" w:pos="2977"/>
                <w:tab w:val="left" w:pos="6096"/>
              </w:tabs>
              <w:spacing w:line="24" w:lineRule="atLeast"/>
              <w:rPr>
                <w:b/>
                <w:bCs/>
                <w:noProof/>
                <w:sz w:val="24"/>
                <w:szCs w:val="24"/>
              </w:rPr>
            </w:pPr>
            <w:r w:rsidRPr="003162C8">
              <w:rPr>
                <w:b/>
                <w:bCs/>
                <w:noProof/>
                <w:sz w:val="24"/>
                <w:szCs w:val="24"/>
              </w:rPr>
              <w:t>lớp 62K-ĐT</w:t>
            </w:r>
            <w:r w:rsidR="00AF20D5">
              <w:rPr>
                <w:b/>
                <w:bCs/>
                <w:noProof/>
                <w:sz w:val="24"/>
                <w:szCs w:val="24"/>
              </w:rPr>
              <w:t>2</w:t>
            </w:r>
            <w:r w:rsidRPr="003162C8">
              <w:rPr>
                <w:b/>
                <w:bCs/>
                <w:noProof/>
                <w:sz w:val="24"/>
                <w:szCs w:val="24"/>
              </w:rPr>
              <w:t>, Khoa KT&amp;QL, ĐH Thủy Lợi</w:t>
            </w:r>
          </w:p>
          <w:p w14:paraId="296232F3" w14:textId="77777777" w:rsidR="002878B1" w:rsidRDefault="002878B1" w:rsidP="00E26984">
            <w:pPr>
              <w:tabs>
                <w:tab w:val="left" w:pos="2977"/>
                <w:tab w:val="left" w:pos="6096"/>
              </w:tabs>
              <w:spacing w:line="24" w:lineRule="atLeast"/>
              <w:rPr>
                <w:b/>
                <w:bCs/>
                <w:noProof/>
                <w:sz w:val="24"/>
                <w:szCs w:val="24"/>
              </w:rPr>
            </w:pPr>
            <w:r w:rsidRPr="003162C8">
              <w:rPr>
                <w:b/>
                <w:bCs/>
                <w:noProof/>
                <w:sz w:val="24"/>
                <w:szCs w:val="24"/>
              </w:rPr>
              <w:t>lớp 62K-ĐT, Khoa KT&amp;QL, ĐH Thủy Lợi</w:t>
            </w:r>
          </w:p>
          <w:p w14:paraId="374953D1" w14:textId="77777777" w:rsidR="002878B1" w:rsidRDefault="002878B1" w:rsidP="00E26984">
            <w:pPr>
              <w:tabs>
                <w:tab w:val="left" w:pos="2977"/>
                <w:tab w:val="left" w:pos="6096"/>
              </w:tabs>
              <w:spacing w:line="24" w:lineRule="atLeast"/>
              <w:rPr>
                <w:b/>
                <w:bCs/>
                <w:noProof/>
                <w:sz w:val="24"/>
                <w:szCs w:val="24"/>
              </w:rPr>
            </w:pPr>
            <w:r w:rsidRPr="003162C8">
              <w:rPr>
                <w:b/>
                <w:bCs/>
                <w:noProof/>
                <w:sz w:val="24"/>
                <w:szCs w:val="24"/>
              </w:rPr>
              <w:t>lớp 62K-ĐT, Khoa KT&amp;QL, ĐH Thủy Lợi</w:t>
            </w:r>
          </w:p>
          <w:p w14:paraId="132153F7" w14:textId="77777777" w:rsidR="002878B1" w:rsidRPr="00B07D87" w:rsidRDefault="002878B1" w:rsidP="00E26984">
            <w:pPr>
              <w:tabs>
                <w:tab w:val="left" w:pos="2977"/>
                <w:tab w:val="left" w:pos="6096"/>
              </w:tabs>
              <w:spacing w:line="24" w:lineRule="atLeast"/>
              <w:rPr>
                <w:b/>
                <w:bCs/>
                <w:sz w:val="24"/>
                <w:szCs w:val="24"/>
              </w:rPr>
            </w:pPr>
            <w:r w:rsidRPr="003162C8">
              <w:rPr>
                <w:b/>
                <w:bCs/>
                <w:sz w:val="24"/>
                <w:szCs w:val="24"/>
              </w:rPr>
              <w:t>lớp 63TMĐT2, Khoa KT&amp;QL, ĐH Thủy Lợi</w:t>
            </w:r>
          </w:p>
        </w:tc>
      </w:tr>
      <w:tr w:rsidR="002878B1" w:rsidRPr="00B07D87" w14:paraId="19545F0C" w14:textId="77777777" w:rsidTr="00E26984">
        <w:tc>
          <w:tcPr>
            <w:tcW w:w="993" w:type="dxa"/>
          </w:tcPr>
          <w:p w14:paraId="6DBBDB03" w14:textId="77777777" w:rsidR="002878B1" w:rsidRPr="00B07D87" w:rsidRDefault="002878B1" w:rsidP="00E26984">
            <w:pPr>
              <w:jc w:val="right"/>
              <w:rPr>
                <w:b/>
                <w:bCs/>
                <w:sz w:val="24"/>
                <w:szCs w:val="24"/>
              </w:rPr>
            </w:pPr>
          </w:p>
        </w:tc>
        <w:tc>
          <w:tcPr>
            <w:tcW w:w="2830" w:type="dxa"/>
          </w:tcPr>
          <w:p w14:paraId="5ACDFCAC" w14:textId="77777777" w:rsidR="002878B1" w:rsidRPr="00B07D87" w:rsidRDefault="002878B1" w:rsidP="00E26984">
            <w:pPr>
              <w:tabs>
                <w:tab w:val="left" w:pos="2977"/>
                <w:tab w:val="left" w:pos="6096"/>
              </w:tabs>
              <w:spacing w:line="24" w:lineRule="atLeast"/>
              <w:rPr>
                <w:b/>
                <w:bCs/>
                <w:sz w:val="24"/>
                <w:szCs w:val="24"/>
              </w:rPr>
            </w:pPr>
            <w:r>
              <w:rPr>
                <w:b/>
                <w:bCs/>
                <w:sz w:val="24"/>
                <w:szCs w:val="24"/>
              </w:rPr>
              <w:t>GVHD:</w:t>
            </w:r>
          </w:p>
        </w:tc>
        <w:tc>
          <w:tcPr>
            <w:tcW w:w="5239" w:type="dxa"/>
          </w:tcPr>
          <w:p w14:paraId="2B633E28" w14:textId="77777777" w:rsidR="002878B1" w:rsidRPr="00B07D87" w:rsidRDefault="002878B1" w:rsidP="00E26984">
            <w:pPr>
              <w:tabs>
                <w:tab w:val="left" w:pos="2977"/>
                <w:tab w:val="left" w:pos="6096"/>
              </w:tabs>
              <w:spacing w:line="24" w:lineRule="atLeast"/>
              <w:rPr>
                <w:b/>
                <w:bCs/>
                <w:noProof/>
                <w:sz w:val="24"/>
                <w:szCs w:val="24"/>
              </w:rPr>
            </w:pPr>
            <w:r>
              <w:rPr>
                <w:b/>
                <w:bCs/>
                <w:sz w:val="24"/>
                <w:szCs w:val="24"/>
              </w:rPr>
              <w:t>TS. Phan Thúy Thảo</w:t>
            </w:r>
          </w:p>
        </w:tc>
      </w:tr>
    </w:tbl>
    <w:p w14:paraId="54CF1305" w14:textId="77777777" w:rsidR="002878B1" w:rsidRDefault="002878B1" w:rsidP="002878B1">
      <w:pPr>
        <w:jc w:val="center"/>
      </w:pPr>
    </w:p>
    <w:p w14:paraId="2719817B" w14:textId="6AA713D1" w:rsidR="002878B1" w:rsidRPr="00E95665" w:rsidRDefault="002878B1" w:rsidP="002878B1">
      <w:pPr>
        <w:pStyle w:val="3Tomtat"/>
      </w:pPr>
      <w:r w:rsidRPr="00E95665">
        <w:rPr>
          <w:b/>
          <w:iCs/>
        </w:rPr>
        <w:t>Tóm tắt</w:t>
      </w:r>
      <w:r w:rsidRPr="00E95665">
        <w:t xml:space="preserve">: Để xác định các yếu tố tác động đến sự thay đổi tỷ giá hối đoái (so với đồng USD) của một số quốc gia Châu Á, nghiên cứu đã sử dụng bộ dữ liệu mảng gồm </w:t>
      </w:r>
      <w:r w:rsidR="00E95665">
        <w:t>2</w:t>
      </w:r>
      <w:r w:rsidRPr="00E95665">
        <w:t xml:space="preserve">25 quan sát của </w:t>
      </w:r>
      <w:r w:rsidR="0076328D" w:rsidRPr="00E95665">
        <w:t>09</w:t>
      </w:r>
      <w:r w:rsidRPr="00E95665">
        <w:t xml:space="preserve"> quốc gia Châu Á từ năm 1997- 2021. Nghiên cứu sử dụng 04 biến độc lập thuộc nhóm yếu tố vĩ mô. Nhóm đề tài đã sử dụng mô hình POOL, FEM và REM để lựa chọn mô hình tốt nhất. Sau khi chạy hồi quy các yếu tố ảnh hưởng tỷ giá hối đoái (so với đồng USD) của một số quốc gia Châu Á, kết quả cho thấy xuất khẩu ròng, tỉ lệ lạm phát có tương quan tỷ lệ thuận với tỷ giá hối đoái; Ngược lại,</w:t>
      </w:r>
      <w:r w:rsidR="00E95665">
        <w:t>tốc độ tăng trưởng GDP và</w:t>
      </w:r>
      <w:r w:rsidRPr="00E95665">
        <w:t xml:space="preserve"> lãi suất có mối tương quan tỷ lệ nghịch với sự thay tỷ giá hối đoái.</w:t>
      </w:r>
    </w:p>
    <w:p w14:paraId="18891D49" w14:textId="77777777" w:rsidR="002878B1" w:rsidRPr="00E95665" w:rsidRDefault="002878B1" w:rsidP="002878B1">
      <w:pPr>
        <w:jc w:val="both"/>
      </w:pPr>
    </w:p>
    <w:p w14:paraId="5F352593" w14:textId="77777777" w:rsidR="002878B1" w:rsidRPr="00560972" w:rsidRDefault="002878B1" w:rsidP="002878B1">
      <w:pPr>
        <w:spacing w:line="312" w:lineRule="auto"/>
        <w:ind w:left="567"/>
        <w:jc w:val="both"/>
        <w:rPr>
          <w:rFonts w:ascii="Times New Roman" w:hAnsi="Times New Roman" w:cs="Times New Roman"/>
          <w:i/>
          <w:sz w:val="24"/>
        </w:rPr>
      </w:pPr>
      <w:r w:rsidRPr="00560972">
        <w:rPr>
          <w:rFonts w:ascii="Times New Roman" w:hAnsi="Times New Roman" w:cs="Times New Roman"/>
          <w:b/>
          <w:i/>
          <w:sz w:val="24"/>
        </w:rPr>
        <w:t>Từ khóa:</w:t>
      </w:r>
      <w:r w:rsidRPr="00560972">
        <w:rPr>
          <w:rFonts w:ascii="Times New Roman" w:hAnsi="Times New Roman" w:cs="Times New Roman"/>
          <w:i/>
          <w:sz w:val="24"/>
        </w:rPr>
        <w:t xml:space="preserve"> Tỷ giá hối đoái, Việt Nam, một số quốc gia Châu Á, nhân tố vĩ mô, GDP, kim ngạch xuất khẩu, lãi suất, lạm phát.</w:t>
      </w:r>
    </w:p>
    <w:p w14:paraId="14EF711D" w14:textId="77777777" w:rsidR="002878B1" w:rsidRPr="00560972" w:rsidRDefault="002878B1" w:rsidP="002878B1">
      <w:pPr>
        <w:spacing w:line="312" w:lineRule="auto"/>
        <w:jc w:val="both"/>
        <w:rPr>
          <w:rFonts w:ascii="Times New Roman" w:hAnsi="Times New Roman" w:cs="Times New Roman"/>
          <w:b/>
          <w:sz w:val="24"/>
        </w:rPr>
      </w:pPr>
      <w:r w:rsidRPr="00560972">
        <w:rPr>
          <w:rFonts w:ascii="Times New Roman" w:hAnsi="Times New Roman" w:cs="Times New Roman"/>
          <w:sz w:val="24"/>
        </w:rPr>
        <w:t xml:space="preserve">1. </w:t>
      </w:r>
      <w:r w:rsidRPr="00560972">
        <w:rPr>
          <w:rFonts w:ascii="Times New Roman" w:hAnsi="Times New Roman" w:cs="Times New Roman"/>
          <w:b/>
          <w:sz w:val="24"/>
        </w:rPr>
        <w:t>Giới thiệu</w:t>
      </w:r>
    </w:p>
    <w:p w14:paraId="40D330EA" w14:textId="1D8E450C" w:rsidR="00560972"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Tỷ giá hối đoái là giá trị đồng tiền nước này được tính theo đồng tiền nước khác và là giá trị thường xuyên biến động, khó dự báo. Nó tác động đến nền kinh tế và cuộc sống hàng ngày của người dân vì khi giá trị đồng nội tệ tăng lên sẽ khiến giá hàng trong nước đắt một cách tương đối so với hàng nước ngoài. (Mankiw 2012, Mishkin, Matthews, Giuliodori 2013). Do đó, tỷ giá là một công cụ tốt nhằm tạo lập các điều kiện thuận lợi, đồng thời duy trì mức độ cạnh tranh của nền kinh tế (Phạm Minh Chính, Vương Quân Hoàng 2009). Với các lý do như trên, chính sách tỷ giá có thể được coi là một trong những chính sách tiền tệ quan trọng nhất của một nền kinh tế mở. Mặt khác, hiện nay, USD vẫn được coi là đồng tiền mạnh nhất thế giới với gần 80% các giao dịch trên thị trường ngoại hối có sử dụng đồng USD (Bloomberg). Ở Việt Nam, USD đóng vai trò tương tự khi chiếm tới 60% dự trữ ngoại hối của ngân hàng nhà nước (NHNN) (Lê Thị Tuấn Nghĩa, Phạm Thị Hoàng Anh 2013), đồng thời là đồng tiền chủ yếu được sử dụng trong hoạt động xuất nhập khẩu ở Việt Nam và các quốc gia khác trên thế giới. Do đó, việc điều hành và kiểm soát tỷ giá USD đã và đang là một trong những trọng tâm của ngân hàng nhà nước nhằm hướng tới mục tiêu tăng trưởng lâu dài và ổn định.</w:t>
      </w:r>
    </w:p>
    <w:p w14:paraId="75FB946E" w14:textId="36D75F0A" w:rsidR="002878B1" w:rsidRPr="00560972" w:rsidRDefault="00560972" w:rsidP="00560972">
      <w:pPr>
        <w:tabs>
          <w:tab w:val="left" w:pos="1575"/>
        </w:tabs>
        <w:rPr>
          <w:rFonts w:ascii="Times New Roman" w:hAnsi="Times New Roman" w:cs="Times New Roman"/>
          <w:sz w:val="24"/>
          <w:szCs w:val="24"/>
        </w:rPr>
      </w:pPr>
      <w:r>
        <w:rPr>
          <w:rFonts w:ascii="Times New Roman" w:hAnsi="Times New Roman" w:cs="Times New Roman"/>
          <w:sz w:val="24"/>
          <w:szCs w:val="24"/>
        </w:rPr>
        <w:lastRenderedPageBreak/>
        <w:tab/>
      </w:r>
    </w:p>
    <w:p w14:paraId="01085083"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Giai đoạn từ những năm 1997 cho đến nay, các quốc gia đã chứng kiến những sự thay đổi về kinh tế với những giai đoạn kinh tế tăng trưởng hay suy thoái, những yếu tố vĩ mô biến động như tổng sản phẩm quốc nội (GDP), lạm phát, lãi suất … Trong đó, Mỹ - một quốc gia có nền kinh tế lớn nhất thế giới, với những chính sách điều hành của mình đã tác ảnh hưởng đến các gói chính sách điều hành của các quốc gia trên thế giới, trong đó có Việt Nam và các quốc gia Châu Á… và đường như đã có những xu hướng thay đổi tỷ giá theo USD ở các quốc gia này. </w:t>
      </w:r>
    </w:p>
    <w:p w14:paraId="37055A5A"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Đặc biệt ở giai đoạn này, sau khi thế giới chịu ảnh hưởng mạnh mẽ sau thời gian đối phó với đại dịch Covid-19, tình hình lạm phát tăng cao, và Mỹ đã ưu tiên giải quyết bài toán kiềm chế lạm phát bằng chính sách tiền tệ thắt chắt, tăng lãi suất sau 05 lần trong hai năm 2020, 2021 và dự kiến vẫn chưa dừng lại cho đến khi lãi suất kiềm chế đến khoảng 2%, điều này đã làm cho điểm giá trị USD tăng, có thời điểm tăng nhất trong vòng 20 năm và các đồng tiền của các quốc gia khác mất giá (WorldBank, 2022). Bên cạnh đó, trong khu Châu Á, trong giai đoạn từ năm 1982 tới nay chứng kiến xu hướng tăng giảm tỷ giá theo đồ thị hình sinh với biên lớn như đồng Won (Hàn Quốc), đồng Yen (Nhật Bản), Đồng Dollar (Singapore)… và xu hướng tỷ giá tăng giảm với biên độ nhỏ nhưng với xu hướng mất giá đồng nội tệ (USD liên tục tăng) làm tỷ giá tăng lên nhiều như đồng VNĐ (Việt Nam), Kip (Lào) … (Mishkin, 2013). Vấn đề đặt ra ở đây là việc thay đổi tỷ giá ở đây có phải là do chính sách của các ngân hàng trung ương của các quốc gia hay xuất phát từ ảnh hưởng của các yếu tố tác động đến cung cầu USD trên thị trường.</w:t>
      </w:r>
    </w:p>
    <w:p w14:paraId="63680157" w14:textId="77777777" w:rsidR="002878B1" w:rsidRPr="00560972" w:rsidRDefault="002878B1" w:rsidP="00560972">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ab/>
        <w:t xml:space="preserve">Qua tổng quan nghiên cứu về tác tộng của các nhân tố vĩ mô ảnh hưởng đến tỷ giá hối đoái, đánh giá vai trò của tỷ giá đối với việc ổn dịnh nền kinh tế nói chung, hoạt động đầu tư kinh doanh của các doanh nghiệp và đối với đời sống các hộ gia đình. Đồng thời, Việt Nam và các quốc gia Châu Á chứng kiến sự thay đổi tỷ giá lớn nhất trong hơn 20 năm qua. Với tình cấp thiết được nêu trên, nhóm sinh viên quyết định lựa chọn đề tài nghiên cứu: </w:t>
      </w:r>
      <w:r w:rsidRPr="00560972">
        <w:rPr>
          <w:rFonts w:ascii="Times New Roman" w:hAnsi="Times New Roman" w:cs="Times New Roman"/>
          <w:b/>
          <w:i/>
          <w:sz w:val="24"/>
          <w:szCs w:val="24"/>
        </w:rPr>
        <w:t xml:space="preserve">“ Ảnh hưởng của một số yếu tố vĩ mô đến tỷ giá hối đoái -  bằng chứng thực nghiệm từ Việt Nam và một số quốc gia châu Á” </w:t>
      </w:r>
      <w:r w:rsidRPr="00560972">
        <w:rPr>
          <w:rFonts w:ascii="Times New Roman" w:hAnsi="Times New Roman" w:cs="Times New Roman"/>
          <w:sz w:val="24"/>
          <w:szCs w:val="24"/>
        </w:rPr>
        <w:t>là chủ đề cho kỳ thi Olymic Kinh tế lượng.</w:t>
      </w:r>
    </w:p>
    <w:p w14:paraId="28085953" w14:textId="77777777" w:rsidR="002878B1" w:rsidRPr="00560972" w:rsidRDefault="002878B1" w:rsidP="002878B1">
      <w:pPr>
        <w:pStyle w:val="5Muccap1"/>
        <w:rPr>
          <w:rFonts w:cs="Times New Roman"/>
          <w:szCs w:val="24"/>
        </w:rPr>
      </w:pPr>
      <w:r w:rsidRPr="00560972">
        <w:rPr>
          <w:rFonts w:cs="Times New Roman"/>
        </w:rPr>
        <w:t>2. Tổng quan nghiên cứu về các yếu tố vĩ mô tác động đến tỷ giá hối đoái</w:t>
      </w:r>
    </w:p>
    <w:p w14:paraId="63577C26" w14:textId="77777777" w:rsidR="002878B1" w:rsidRPr="00560972" w:rsidRDefault="002878B1" w:rsidP="002878B1">
      <w:pPr>
        <w:spacing w:line="312" w:lineRule="auto"/>
        <w:ind w:firstLine="720"/>
        <w:jc w:val="both"/>
        <w:rPr>
          <w:rFonts w:ascii="Times New Roman" w:hAnsi="Times New Roman" w:cs="Times New Roman"/>
          <w:sz w:val="24"/>
          <w:szCs w:val="24"/>
        </w:rPr>
      </w:pPr>
      <w:bookmarkStart w:id="1" w:name="_Toc97710585"/>
      <w:r w:rsidRPr="00560972">
        <w:rPr>
          <w:rFonts w:ascii="Times New Roman" w:hAnsi="Times New Roman" w:cs="Times New Roman"/>
          <w:sz w:val="24"/>
          <w:szCs w:val="24"/>
        </w:rPr>
        <w:t>Theo các nghiên cứu thực nghiệm liên quan đến mối liên hệ giữa sự biến thiên của tỷ giá hối đoái và các yếu tố của nó vẫn chưa được kết luận. Tỷ giá hối đoái về cơ bản là giá của một loại tiền tệ này so với các loại tiền tệ khác được điều khiển bởi các lực cung và cầu thông thường. Có một số lượng cố định Euro, Đô la, Yên, v.v. được phát hành vào bất kỳ thời điểm nào (mặc dù các chính phủ có thể và thực hiện in thêm tiền để mua các loại tiền tệ khác và tác động đến giá trị đồng tiền của họ). Khi nhu cầu tăng hoặc giảm đối với bất kỳ đơn vị tiền tệ nào, nó sẽ thúc đẩy giá thanh toán bù trừ cho đơn vị tiền tệ đó.</w:t>
      </w:r>
    </w:p>
    <w:p w14:paraId="57E1BCB3" w14:textId="77777777" w:rsidR="00560972" w:rsidRPr="00560972" w:rsidRDefault="00560972" w:rsidP="002878B1">
      <w:pPr>
        <w:spacing w:line="312" w:lineRule="auto"/>
        <w:ind w:firstLine="720"/>
        <w:jc w:val="both"/>
        <w:rPr>
          <w:rFonts w:ascii="Times New Roman" w:hAnsi="Times New Roman" w:cs="Times New Roman"/>
          <w:sz w:val="24"/>
          <w:szCs w:val="24"/>
        </w:rPr>
      </w:pPr>
    </w:p>
    <w:p w14:paraId="2E42A415" w14:textId="109C5125"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Galati và Ho (2003) đã chỉ ra rằng tin tức đóng một vai trò trong sự biến động của tỷ giá hối đoái đối với Euro và đô la. Kết quả của cuộc nghiên cứu cho thấy tin tốt mang lại sự tăng giá trong khi tin xấu làm mất giá tiền tệ. Sanchez-Fung (2003) cũng nghiên cứu mối quan hệ tương tự và cho rằng tỷ giá hối đoái phản ứng nhanh hơn trong trường hợp mất giá. Xiaopu (2002), MacDonald và Ricci (2003) đã nghiên cứu các yếu tố quyết định dài hạn của tỷ giá hối đoái thực là Độ mở của nền kinh tế, dòng vốn và các điều kiện thương mại.</w:t>
      </w:r>
    </w:p>
    <w:p w14:paraId="4D9D9125"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Ahmed, Ara và Hyder (2005) đã sử dụng mô hình tự động hồi quy vectơ cấu trúc (VAR) và nhận thấy rằng các cú sốc bên ngoài đóng vai trò quan trọng trong việc thúc đẩy các biến động kinh tế ở Pakistan và tầm quan trọng của chúng đã tăng lên kể từ ngày 11 tháng 9 năm 2001. Nguồn chính của các cú sốc bên ngoài là nguồn kiều hối. Họ nhận thấy rằng các điều khoản về cú sốc thương mại dường như có rất ít ảnh hưởng đến tỷ giá hối đoái thực của Pakistan, sản lượng trong nước và giá cả trong nước. Tuy nhiên, do mức độ biến động của những cú sốc này là tương đối cao, chúng giải thích một tỷ lệ không nhỏ trong sự biến động của các biến số này, đặc biệt là mức giá, xung quanh đường cơ sở. Các cú sốc đầu ra từ nước ngoài dẫn đến đồng rupee giảm giá thực tế nhưng tác động lan tỏa của chúng đối với sản lượng trong nước là khá khiêm tốn. Ngược lại, những cú sốc tích cực đối với lượng kiều hối chuyển từ nước ngoài dẫn đến sản lượng trong nước tăng đáng kể và tỷ giá hối đoái thực tăng đáng kể.</w:t>
      </w:r>
    </w:p>
    <w:p w14:paraId="30D61847"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Lian An và Jian Wang (2006) cũng nghiên cứu tác động của TGHĐ lên 3 chỉ số giá (giá sản xuất, giá nhập khẩu và giá tiêu dùng) trong giai đoạn 1980-2007 của 9 nước thuộc OECD. Kết quả nghiên cứu cho thấy hiệu ứng dẫn truyền của tỷ giá nhỏ hơn 1, cả trong ngắn hạn và dài hạn. Trong đó, hiệu ứng dẫn truyền của tỷ giá lên chỉ số giá nhập khẩu là lớn nhất và chỉ số giá tiêu dùng là nhỏ nhất. Đồng thời các tác giả cũng kết luận rằng đối với những nước có quy mô nhỏ, kim ngạch nhập khẩu lớn, cơ chế TGHĐ cứng nhắc, CSTT không nhất quán, lạm phát cao, hiệu ứng dẫn truyền của tỷ giá luôn lớn hơn.</w:t>
      </w:r>
    </w:p>
    <w:p w14:paraId="206E1B7C"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Hussain và Farooq, (2009) đã phân tích tác động của biến động tỷ giá hối đoái lên các biến kinh tế vĩ mô đối với Pakistan trong giai đoạn từ năm 1982 đến năm 2007, họ sử dụng dữ liệu hàng quý và kết luận rằng sự biến động tỷ giá hối đoái, xuất khẩu của quốc gia và tiền dự trữ có mối quan hệ tích cực trong dài hạn với sự tăng trưởng của nền kinh tế. Khan và Sajid, (2005) đã sử dụng dữ liệu từ năm 1982-II đến năm 2004-IV để xác định mối quan hệ cả ngắn hạn và dài hạn của số dư tiền thực tế, tỷ lệ lạm phát, tỷ lệ lãi suất trong và ngoài nước và tỷ giá hối đoái thực tế. cho Pakistan.</w:t>
      </w:r>
    </w:p>
    <w:p w14:paraId="3B2126A9"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Trong cuốn sách “</w:t>
      </w:r>
      <w:r w:rsidRPr="00560972">
        <w:rPr>
          <w:rFonts w:ascii="Times New Roman" w:hAnsi="Times New Roman" w:cs="Times New Roman"/>
          <w:i/>
          <w:sz w:val="24"/>
          <w:szCs w:val="24"/>
        </w:rPr>
        <w:t>Phân tích ảnh hưởng của biến động tỷ giá (USD, EURO) đến hoạt động xuất khẩu của Việt Nam trong điều kiện hội nhập kinh tế quốc tế</w:t>
      </w:r>
      <w:r w:rsidRPr="00560972">
        <w:rPr>
          <w:rFonts w:ascii="Times New Roman" w:hAnsi="Times New Roman" w:cs="Times New Roman"/>
          <w:sz w:val="24"/>
          <w:szCs w:val="24"/>
        </w:rPr>
        <w:t xml:space="preserve">”, tác giả Nguyễn Thị Quy (2008) đã khảo sát, điều tra và lượng hoá tác động của biến động ngoại tệ đến hoạt động xuất khẩu, chỉ rò tỷ giá của đồng Việt Nam so với USD và EURO có ảnh hưởng nhất định đến </w:t>
      </w:r>
      <w:r w:rsidRPr="00560972">
        <w:rPr>
          <w:rFonts w:ascii="Times New Roman" w:hAnsi="Times New Roman" w:cs="Times New Roman"/>
          <w:sz w:val="24"/>
          <w:szCs w:val="24"/>
        </w:rPr>
        <w:lastRenderedPageBreak/>
        <w:t>hoạt động xuất khẩu; tỷ giá là một trong nhiều nhân tố góp sức làm thay đổi cán cân thương mại (CCTM). Kết quả nghiên cứu này cũng đồng nhất với quan điểm của một số nhà kinh tế trong nước khi cho rằng, muốn cải thiện CCTM của Việt Nam cần phải quan tâm hơn nữa trong điều hành tỷ giá và TTNH.</w:t>
      </w:r>
    </w:p>
    <w:p w14:paraId="01D4E73B"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Zada (2010) đã nghiên cứu các nhân tố ảnh hưởng đến tỷ giá hối đoái của Pakistan trong giai đoạn 1979 đến 2008. Nghiên cứu sử dụng mô hình hồi quy bội, trong đó tỷ giá hối đoái được lấy làm biến phụ thuộc trong đó Lạm phát, lãi suất, dự trữ ngoại hối, cán cân thương mại, cung tiền và Tổng sản phẩm quốc nội là các biến độc lập. Nghiên cứu cho thấy Lạm phát, lãi suất và dự trữ ngoại hối ảnh hưởng mạnh đến tỷ giá hối đoái và duy trì ở mức đáng kể ở mức 1% trong khi các biến số khác GDP, cung tiền và nhập siêu không đáng kể.</w:t>
      </w:r>
    </w:p>
    <w:p w14:paraId="5FB780FF"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Theo Mishkin (2013), trong chế độ tỷ giá thả nổi, tỷ giá ngoại tệ được xác định bởi cung cầu trên thị trường ngoại hối, nơi các đồng tiền khác nhau được mua bán. Khi phân tích tỷ giá, các nhà kinh tế học thường sử dụng việc phân tích mô hình cung cầu và cho rằng biến động tỷ giá xảy ra do biến động cung, cầu ngoại tệ trên thị trường. Jan Frait và Lubos Komarek (2003) đã sử dụng mô hình cân bằng tỷ giá và chia các yếu tố tác động thành hai nhóm lớn: nhóm các yếu tố tác động đến cung và cầu. </w:t>
      </w:r>
    </w:p>
    <w:p w14:paraId="1DDCAA2E"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Mishkin (2013) và Andrew B. Abel, Ben S. Bernanke, and Dean Croushore (2007) cũng phân tích tỷ giá bằng việc sử dụng mô hình cung cầu ngoại tệ. Frenkel và Mussa cho rằng điều kiện để đạt được cân bằng trên thị trường giao dịch quốc tế gồm xuất, nhập khẩu và dòng vốn thường được coi là yếu tố xác định tỷ giá. Tương tự, khi phân tích mô hình cung - cầu ngoại tệ, Andrew B. Abel, Ben S. Bernanke, and Dean Croushore, 2007) khẳng định cầu ngoại tệ trên thị trường được hình thành do hai lý do chính: Để có thể mua hàng hoá dịch vụ từ nước ngoài và để có thể mua tài sản tài chính từ nước ngoài.  Cung ngoại tệ trên thị trường được hình thành do hai lý do chính: Từ việc bán hàng hoá dịch vụ ra nước ngoài và từ việc người nước ngoài mua tài sản tài chính trong nước. Những yếu tố gia tăng cầu nhập khẩu và mua tài sản tài chính từ nước ngoài sẽ gia tăng cầu ngoại tệ, thông qua đó khiến tỷ giá ngoại tệ tăng lên. Tương tự các yếu tố gia tăng cầu xuất khẩu và cầu mua tài sản tài chính trong nước của người nước ngoài sẽ gia tăng cung về ngoại tệ trên thị trường. Các yếu tố trên chính là hai thành phần chính trong cán cân thanh toán là tài khoản vãng lai và tài khoản vốn. Các yếu tố tác động tới cung cầu bao gồm: thu nhập và lãi suất thực trong nước, ngoài nước.</w:t>
      </w:r>
    </w:p>
    <w:p w14:paraId="357974A3"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      Luận án của Phạm Vân Anh (2017) đã nghiên cứu vấn đề “Lựa chọn cơ chế điều hành tỷ giá hối đoái nhằm thực hiện chính sách lạm phát mục tiêu ở Việt Nam”. Kết quả cho thấy hiệu ứng dẫn truyền từ tỷ giá sang lạm phát ở Việt Nam là tương đối mạnh trong khoảng thời gian 2005-2015. </w:t>
      </w:r>
    </w:p>
    <w:p w14:paraId="3299CFF7" w14:textId="439A4655" w:rsidR="002878B1" w:rsidRPr="00560972" w:rsidRDefault="002878B1" w:rsidP="00C87B3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Mặt khác, với trường hợp tại Việt Nam, theo Đỗ Thị Kim Hảo (2013) hay Đỗ Đức Thành (2008) bên cạnh các yếu tố trên thì kiều hối đóng một vai trò rất lớn trong thị trường </w:t>
      </w:r>
      <w:r w:rsidRPr="00560972">
        <w:rPr>
          <w:rFonts w:ascii="Times New Roman" w:hAnsi="Times New Roman" w:cs="Times New Roman"/>
          <w:sz w:val="24"/>
          <w:szCs w:val="24"/>
        </w:rPr>
        <w:lastRenderedPageBreak/>
        <w:t>ngoại tệ Việt Nam. Lượng kiều hối chảy về Việt Nam chiếm tỷ trọng lớn, chỉ chiếm thứ hai sau dòng vốn FDI so với các dòng tài chính khác, do đó nó tạo thành một nguồn cung ngoại tệ rất lớn và tác động trực tiếp đến tỷ giá USD trên thị trường.</w:t>
      </w:r>
    </w:p>
    <w:p w14:paraId="51CC161D"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Dự trên cơ sở đánh giá tình hình nghiên cứu trong và ngoài nước, tác giả nhận thấy nhiều công trình nghiên cứu có lựa chọn các nhóm biến ảnh hưởng khác nhau và đối với mỗi ngành nghiên cứu là khác nhau sẽ có lựa chọn các biến đặc trưng khác nhau. Tuy nhiên những nghiên cứu về các yếu tố vĩ mô tác động đến tỷ giá hối đoái ( neo theo đoòng USD) của Việt Nam và một số quốc gia Châu Á còn khá ít. Hơn nữa các nghiên cứu vẫn còn một số vấn đề hạn chế còn tồn tại như:</w:t>
      </w:r>
    </w:p>
    <w:p w14:paraId="1D793925"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Các nghiên cứu về tỷ giá hối đoái trong nước chủ yếu đang nghiên cứu đến xu hướng của tỷ giá hối đoái, tác động của tỷ giá hối đoái đối với nền kinh tế, đối với hoạt động xuất nhập khẩu và đầu tư nước ngoài mà chưa có nhiều nghiên cứu về việc đánh giá các tác động đến tỷ giá hối đoái.</w:t>
      </w:r>
    </w:p>
    <w:p w14:paraId="4E91F56A"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Các nghiên cứu quốc tế về vấn đề này đã xây dựng được các mô hình nghiên cứu đánh giá tác động của các yếu tố vĩ mô ảnh hưởng đến tỷ giá hối đoái ở phạm vi một số quốc gia trên thế giới tuy nhiên phạm vi nghiên cứu không phổ biến cho Việt Nam hay cho trường hợp Việt Nam và một số quốc gia khu vực Châu Á, thêm vào đó, phạm vi nghiên cứu về mặt thời gian theo tác giả tổng quan cũng chưa thấy nhiều nghiên cứu trong giai đoạn hiện nay.</w:t>
      </w:r>
    </w:p>
    <w:p w14:paraId="5080CD75"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Ngoài ra, tổng quan các nghiên cứu tới thời điểm hiện tại cũng chưa nhiều các nghiên cứu được thực hiện trong bối cảnh các quốc gia chịu ảnh hưởng bởi đại dịch Covid-19, các nền kinh tế đều chịu ảnh hưởng đặc biệt là yếu tố lạm phạt. Trong đó, Mỹ là quốc gia đưa ra chính sách thắt chặt tiền tệ thông qua FED đã tăng lãi suất đưa lãi suất tới hiện tại lên 4,5% và mặc dù hành vi tương tự của Chính phủ các quốc gia là tăng lãi suất tuy nhiên, trên thực tế, xu hướng tỷ giá hối đoái của đồng tiền của Việt Nam và các quốc gia đều bị giảm giá so với USD.</w:t>
      </w:r>
    </w:p>
    <w:bookmarkEnd w:id="1"/>
    <w:p w14:paraId="7856D532" w14:textId="77777777" w:rsidR="002878B1" w:rsidRPr="00560972" w:rsidRDefault="002878B1" w:rsidP="002878B1">
      <w:pPr>
        <w:pStyle w:val="5Muccap2"/>
        <w:rPr>
          <w:rFonts w:cs="Times New Roman"/>
        </w:rPr>
      </w:pPr>
      <w:r w:rsidRPr="00560972">
        <w:rPr>
          <w:rFonts w:cs="Times New Roman"/>
        </w:rPr>
        <w:t>3.2 Mô hình nghiên cứu</w:t>
      </w:r>
    </w:p>
    <w:p w14:paraId="363DDB3F" w14:textId="77777777" w:rsidR="002878B1" w:rsidRPr="00560972" w:rsidRDefault="002878B1" w:rsidP="002878B1">
      <w:pPr>
        <w:pStyle w:val="5Muccap3"/>
        <w:rPr>
          <w:rFonts w:cs="Times New Roman"/>
        </w:rPr>
      </w:pPr>
      <w:bookmarkStart w:id="2" w:name="_Toc96593086"/>
      <w:r w:rsidRPr="00560972">
        <w:rPr>
          <w:rFonts w:cs="Times New Roman"/>
        </w:rPr>
        <w:t>3.1.1. Mô hình nghiên cứu đề xuất</w:t>
      </w:r>
      <w:bookmarkEnd w:id="2"/>
      <w:r w:rsidRPr="00560972">
        <w:rPr>
          <w:rFonts w:cs="Times New Roman"/>
        </w:rPr>
        <w:t xml:space="preserve"> </w:t>
      </w:r>
    </w:p>
    <w:p w14:paraId="7E10D1EE"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Sau khi nghiên cứu các tài liệu tham khảo, công trình khoa học có liên quan tới đề tài của nhóm ở phần Tổng quan nghiên cứu. Đồng thời, dựa vào thực trạng về tỷ giá hối đoái. Kết hợp với việc lấy ý kiến từ các chuyên gia, nhóm nghiên cứu đã lựa chọn các nhân tố ảnh hưởng đến tỷ giá hối đoái của các nước Châu Á bao gồm: Việt Nam, Nhật Bản, Singaphore, Hàn Quốc, Thái Lan, Indonesia, Malaysia, Philipine. Các nhân tố vĩ mô trong mô hình bao gồm: Tốc độ tăng trường kinh tế (gGDP), Xuất khẩu ròng (NExport), lãi suất thực của ngân nhà trung ương (ỉRATE), lạm phát (INFLAT) đến tỷ giá hối đoái danh nghĩa của đồng nội tệ neo theo USD (EXRate).  </w:t>
      </w:r>
    </w:p>
    <w:p w14:paraId="665293B1"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Mô hình được xây dựng như sau:</w:t>
      </w:r>
    </w:p>
    <w:p w14:paraId="08F8CD70" w14:textId="77777777" w:rsidR="002878B1" w:rsidRPr="00560972" w:rsidRDefault="002878B1" w:rsidP="002878B1">
      <w:pPr>
        <w:pStyle w:val="4Noidung"/>
        <w:rPr>
          <w:rFonts w:cs="Times New Roman"/>
        </w:rPr>
      </w:pPr>
      <w:r w:rsidRPr="00560972">
        <w:rPr>
          <w:rFonts w:cs="Times New Roman"/>
          <w:noProof/>
        </w:rPr>
        <w:lastRenderedPageBreak/>
        <w:drawing>
          <wp:inline distT="0" distB="0" distL="0" distR="0" wp14:anchorId="050D87F0" wp14:editId="7324A254">
            <wp:extent cx="2991669" cy="151802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EC61CE.tmp"/>
                    <pic:cNvPicPr/>
                  </pic:nvPicPr>
                  <pic:blipFill>
                    <a:blip r:embed="rId7">
                      <a:extLst>
                        <a:ext uri="{28A0092B-C50C-407E-A947-70E740481C1C}">
                          <a14:useLocalDpi xmlns:a14="http://schemas.microsoft.com/office/drawing/2010/main" val="0"/>
                        </a:ext>
                      </a:extLst>
                    </a:blip>
                    <a:stretch>
                      <a:fillRect/>
                    </a:stretch>
                  </pic:blipFill>
                  <pic:spPr>
                    <a:xfrm>
                      <a:off x="0" y="0"/>
                      <a:ext cx="2996938" cy="1520702"/>
                    </a:xfrm>
                    <a:prstGeom prst="rect">
                      <a:avLst/>
                    </a:prstGeom>
                  </pic:spPr>
                </pic:pic>
              </a:graphicData>
            </a:graphic>
          </wp:inline>
        </w:drawing>
      </w:r>
    </w:p>
    <w:p w14:paraId="4BEDF6E3" w14:textId="77777777" w:rsidR="002878B1" w:rsidRPr="00560972" w:rsidRDefault="002878B1" w:rsidP="002878B1">
      <w:pPr>
        <w:pStyle w:val="6Hinhve"/>
        <w:rPr>
          <w:rFonts w:cs="Times New Roman"/>
        </w:rPr>
      </w:pPr>
      <w:bookmarkStart w:id="3" w:name="_Toc97710598"/>
      <w:r w:rsidRPr="00560972">
        <w:rPr>
          <w:rFonts w:cs="Times New Roman"/>
        </w:rPr>
        <w:t xml:space="preserve">Sơ đồ 3.1: Các nhân tố </w:t>
      </w:r>
      <w:bookmarkEnd w:id="3"/>
      <w:r w:rsidRPr="00560972">
        <w:rPr>
          <w:rFonts w:cs="Times New Roman"/>
        </w:rPr>
        <w:t>vĩ mô tác động đến tỷ giá hối đoái ở Việt Nam và một số nước Châu Á</w:t>
      </w:r>
    </w:p>
    <w:p w14:paraId="03253AF6" w14:textId="77777777" w:rsidR="002878B1" w:rsidRPr="00560972" w:rsidRDefault="002878B1" w:rsidP="002878B1">
      <w:pPr>
        <w:pStyle w:val="6Hinhve"/>
        <w:jc w:val="left"/>
        <w:rPr>
          <w:rFonts w:cs="Times New Roman"/>
          <w:bCs/>
        </w:rPr>
      </w:pPr>
      <w:r w:rsidRPr="00560972">
        <w:rPr>
          <w:rFonts w:cs="Times New Roman"/>
          <w:bCs/>
          <w:sz w:val="24"/>
          <w:szCs w:val="24"/>
        </w:rPr>
        <w:t>Các giả thuyết nghiên cứu</w:t>
      </w:r>
    </w:p>
    <w:p w14:paraId="46539056"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Dựa trên mô hình nghiên cứu và các biến quan sát vừa quyết định, chúng tôi đề xuất các giả thuyết ở cấp độ yếu tố như sau:</w:t>
      </w:r>
    </w:p>
    <w:p w14:paraId="0ED50A17"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[H1]: Tốc độ tăng trưởng GDP tỷ lệ thuận với tỷ giá hối đoái</w:t>
      </w:r>
    </w:p>
    <w:p w14:paraId="1DF0CC7B"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[H2]: Lãi suất tỷ lệ nghịch với tỷ giá hối đoái</w:t>
      </w:r>
    </w:p>
    <w:p w14:paraId="39E14009"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[H3]: Xuất khẩu ròng tỷ lệ nghịch với tỷ giá hối đoái</w:t>
      </w:r>
    </w:p>
    <w:p w14:paraId="11625956"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[H4]: Tỷ lệ lạm phát tỷ lệ thuận với tỷ giá hối đoái</w:t>
      </w:r>
    </w:p>
    <w:p w14:paraId="0509F756" w14:textId="77777777" w:rsidR="002878B1" w:rsidRPr="00560972" w:rsidRDefault="002878B1" w:rsidP="002878B1">
      <w:pPr>
        <w:pStyle w:val="5Muccap3"/>
        <w:rPr>
          <w:rFonts w:cs="Times New Roman"/>
        </w:rPr>
      </w:pPr>
      <w:bookmarkStart w:id="4" w:name="_Toc96593087"/>
      <w:r w:rsidRPr="00560972">
        <w:rPr>
          <w:rFonts w:cs="Times New Roman"/>
        </w:rPr>
        <w:t>3.1.2. Mô hình hồi quy</w:t>
      </w:r>
      <w:bookmarkEnd w:id="4"/>
    </w:p>
    <w:p w14:paraId="6A624F78" w14:textId="77777777" w:rsidR="002878B1" w:rsidRPr="00560972" w:rsidRDefault="002878B1" w:rsidP="002878B1">
      <w:pPr>
        <w:pStyle w:val="4Noidung"/>
        <w:rPr>
          <w:rFonts w:cs="Times New Roman"/>
        </w:rPr>
      </w:pPr>
      <w:r w:rsidRPr="00560972">
        <w:rPr>
          <w:rFonts w:cs="Times New Roman"/>
        </w:rPr>
        <w:t xml:space="preserve">Mô hình nghiên cứu như sau: </w:t>
      </w:r>
    </w:p>
    <w:p w14:paraId="588F9565" w14:textId="77777777" w:rsidR="002878B1" w:rsidRPr="00560972" w:rsidRDefault="002878B1" w:rsidP="002878B1">
      <w:pPr>
        <w:pStyle w:val="4Noidung"/>
        <w:jc w:val="center"/>
        <w:rPr>
          <w:rFonts w:cs="Times New Roman"/>
        </w:rPr>
      </w:pPr>
      <w:r w:rsidRPr="00560972">
        <w:rPr>
          <w:rFonts w:cs="Times New Roman"/>
        </w:rPr>
        <w:t>EXR= β0 + β1.g GDPt + β2.NExportt + β3iRATEt + β4.INFLATt + εi,t                   (3.1)</w:t>
      </w:r>
    </w:p>
    <w:p w14:paraId="176325A0" w14:textId="77777777" w:rsidR="002878B1" w:rsidRPr="00560972" w:rsidRDefault="002878B1" w:rsidP="002878B1">
      <w:pPr>
        <w:pStyle w:val="4Noidung"/>
        <w:ind w:firstLine="0"/>
        <w:rPr>
          <w:rFonts w:cs="Times New Roman"/>
        </w:rPr>
      </w:pPr>
      <w:r w:rsidRPr="00560972">
        <w:rPr>
          <w:rFonts w:cs="Times New Roman"/>
        </w:rPr>
        <w:t xml:space="preserve">Trong đó: </w:t>
      </w:r>
    </w:p>
    <w:p w14:paraId="51A72E1C"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Mô hình (3.1) là một mô hình động thể hiện ảnh hưởng sức tăng/giảm tỷ giá hối đoái tăng/giảm tốc độ tăng trưởng GDP, tăng giảm xuất khẩu ròng, tăng/giảm lãi suất, tăng/ giảm tỷ lệ lạm phát sẽ tác động ngay đến tỷ giá hối đoái. </w:t>
      </w:r>
    </w:p>
    <w:p w14:paraId="15A0D0D9"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Các biến giải thích được mô tả chi tiết ở bảng 3.1 dưới đây:</w:t>
      </w:r>
    </w:p>
    <w:p w14:paraId="5578E527" w14:textId="77777777" w:rsidR="002878B1" w:rsidRPr="00560972" w:rsidRDefault="002878B1" w:rsidP="002878B1">
      <w:pPr>
        <w:pStyle w:val="Heading4"/>
        <w:spacing w:before="120" w:after="120" w:line="288" w:lineRule="auto"/>
        <w:rPr>
          <w:rFonts w:cs="Times New Roman"/>
        </w:rPr>
      </w:pPr>
      <w:bookmarkStart w:id="5" w:name="_Toc97710586"/>
      <w:r w:rsidRPr="00560972">
        <w:rPr>
          <w:rFonts w:cs="Times New Roman"/>
        </w:rPr>
        <w:t>Bảng 3.1: Tóm tắt các biến trong mô hình</w:t>
      </w:r>
      <w:bookmarkEnd w:id="5"/>
      <w:r w:rsidRPr="00560972">
        <w:rPr>
          <w:rFonts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692"/>
        <w:gridCol w:w="4394"/>
        <w:gridCol w:w="2544"/>
        <w:gridCol w:w="8"/>
      </w:tblGrid>
      <w:tr w:rsidR="002878B1" w:rsidRPr="00560972" w14:paraId="47C6E8FE" w14:textId="77777777" w:rsidTr="00E26984">
        <w:trPr>
          <w:gridAfter w:val="1"/>
          <w:wAfter w:w="8" w:type="dxa"/>
        </w:trPr>
        <w:tc>
          <w:tcPr>
            <w:tcW w:w="713" w:type="dxa"/>
            <w:shd w:val="clear" w:color="auto" w:fill="auto"/>
            <w:vAlign w:val="center"/>
          </w:tcPr>
          <w:p w14:paraId="19FBFE95" w14:textId="77777777" w:rsidR="002878B1" w:rsidRPr="00560972" w:rsidRDefault="002878B1" w:rsidP="00E26984">
            <w:pPr>
              <w:pStyle w:val="4Noidung"/>
              <w:spacing w:line="240" w:lineRule="auto"/>
              <w:ind w:firstLine="0"/>
              <w:jc w:val="center"/>
              <w:rPr>
                <w:rFonts w:cs="Times New Roman"/>
                <w:b/>
                <w:bCs/>
              </w:rPr>
            </w:pPr>
            <w:r w:rsidRPr="00560972">
              <w:rPr>
                <w:rFonts w:cs="Times New Roman"/>
                <w:b/>
                <w:bCs/>
              </w:rPr>
              <w:t>STT</w:t>
            </w:r>
          </w:p>
        </w:tc>
        <w:tc>
          <w:tcPr>
            <w:tcW w:w="1692" w:type="dxa"/>
            <w:shd w:val="clear" w:color="auto" w:fill="auto"/>
            <w:vAlign w:val="center"/>
          </w:tcPr>
          <w:p w14:paraId="736265CE" w14:textId="77777777" w:rsidR="002878B1" w:rsidRPr="00560972" w:rsidRDefault="002878B1" w:rsidP="00E26984">
            <w:pPr>
              <w:pStyle w:val="4Noidung"/>
              <w:spacing w:line="240" w:lineRule="auto"/>
              <w:ind w:firstLine="0"/>
              <w:jc w:val="center"/>
              <w:rPr>
                <w:rFonts w:cs="Times New Roman"/>
                <w:b/>
                <w:bCs/>
              </w:rPr>
            </w:pPr>
            <w:r w:rsidRPr="00560972">
              <w:rPr>
                <w:rFonts w:cs="Times New Roman"/>
                <w:b/>
                <w:bCs/>
              </w:rPr>
              <w:t>Tên biến</w:t>
            </w:r>
          </w:p>
        </w:tc>
        <w:tc>
          <w:tcPr>
            <w:tcW w:w="4394" w:type="dxa"/>
            <w:shd w:val="clear" w:color="auto" w:fill="auto"/>
            <w:vAlign w:val="center"/>
          </w:tcPr>
          <w:p w14:paraId="20E87B36" w14:textId="77777777" w:rsidR="002878B1" w:rsidRPr="00560972" w:rsidRDefault="002878B1" w:rsidP="00E26984">
            <w:pPr>
              <w:pStyle w:val="4Noidung"/>
              <w:spacing w:line="240" w:lineRule="auto"/>
              <w:jc w:val="center"/>
              <w:rPr>
                <w:rFonts w:cs="Times New Roman"/>
                <w:b/>
                <w:bCs/>
              </w:rPr>
            </w:pPr>
            <w:r w:rsidRPr="00560972">
              <w:rPr>
                <w:rFonts w:cs="Times New Roman"/>
                <w:b/>
                <w:bCs/>
              </w:rPr>
              <w:t>Mô tả</w:t>
            </w:r>
          </w:p>
        </w:tc>
        <w:tc>
          <w:tcPr>
            <w:tcW w:w="2544" w:type="dxa"/>
            <w:shd w:val="clear" w:color="auto" w:fill="auto"/>
            <w:vAlign w:val="center"/>
          </w:tcPr>
          <w:p w14:paraId="11CB8556" w14:textId="77777777" w:rsidR="002878B1" w:rsidRPr="00560972" w:rsidRDefault="002878B1" w:rsidP="00E26984">
            <w:pPr>
              <w:pStyle w:val="4Noidung"/>
              <w:spacing w:line="240" w:lineRule="auto"/>
              <w:ind w:firstLine="31"/>
              <w:jc w:val="center"/>
              <w:rPr>
                <w:rFonts w:cs="Times New Roman"/>
                <w:b/>
                <w:bCs/>
              </w:rPr>
            </w:pPr>
            <w:r w:rsidRPr="00560972">
              <w:rPr>
                <w:rFonts w:cs="Times New Roman"/>
                <w:b/>
                <w:bCs/>
              </w:rPr>
              <w:t>Chiều tác động dự kiến</w:t>
            </w:r>
          </w:p>
        </w:tc>
      </w:tr>
      <w:tr w:rsidR="002878B1" w:rsidRPr="00560972" w14:paraId="68860BC1" w14:textId="77777777" w:rsidTr="00E26984">
        <w:tc>
          <w:tcPr>
            <w:tcW w:w="713" w:type="dxa"/>
            <w:shd w:val="clear" w:color="auto" w:fill="auto"/>
          </w:tcPr>
          <w:p w14:paraId="34E52D51" w14:textId="77777777" w:rsidR="002878B1" w:rsidRPr="00560972" w:rsidRDefault="002878B1" w:rsidP="00E26984">
            <w:pPr>
              <w:pStyle w:val="4Noidung"/>
              <w:spacing w:line="240" w:lineRule="auto"/>
              <w:ind w:firstLine="0"/>
              <w:rPr>
                <w:rFonts w:cs="Times New Roman"/>
              </w:rPr>
            </w:pPr>
            <w:r w:rsidRPr="00560972">
              <w:rPr>
                <w:rFonts w:cs="Times New Roman"/>
              </w:rPr>
              <w:t>1</w:t>
            </w:r>
          </w:p>
        </w:tc>
        <w:tc>
          <w:tcPr>
            <w:tcW w:w="1692" w:type="dxa"/>
            <w:shd w:val="clear" w:color="auto" w:fill="auto"/>
          </w:tcPr>
          <w:p w14:paraId="57085C7C" w14:textId="77777777" w:rsidR="002878B1" w:rsidRPr="00560972" w:rsidRDefault="002878B1" w:rsidP="00E26984">
            <w:pPr>
              <w:pStyle w:val="4Noidung"/>
              <w:spacing w:line="240" w:lineRule="auto"/>
              <w:ind w:firstLine="0"/>
              <w:rPr>
                <w:rFonts w:cs="Times New Roman"/>
              </w:rPr>
            </w:pPr>
            <w:r w:rsidRPr="00560972">
              <w:rPr>
                <w:rFonts w:cs="Times New Roman"/>
              </w:rPr>
              <w:t>EXR</w:t>
            </w:r>
          </w:p>
        </w:tc>
        <w:tc>
          <w:tcPr>
            <w:tcW w:w="4394" w:type="dxa"/>
            <w:shd w:val="clear" w:color="auto" w:fill="auto"/>
          </w:tcPr>
          <w:p w14:paraId="76D0D5A3" w14:textId="77777777" w:rsidR="002878B1" w:rsidRPr="00560972" w:rsidRDefault="002878B1" w:rsidP="00E26984">
            <w:pPr>
              <w:pStyle w:val="4Noidung"/>
              <w:spacing w:line="240" w:lineRule="auto"/>
              <w:ind w:firstLine="0"/>
              <w:rPr>
                <w:rFonts w:cs="Times New Roman"/>
              </w:rPr>
            </w:pPr>
            <w:r w:rsidRPr="00560972">
              <w:rPr>
                <w:rFonts w:cs="Times New Roman"/>
              </w:rPr>
              <w:t>Tỷ giá hối đoái</w:t>
            </w:r>
          </w:p>
        </w:tc>
        <w:tc>
          <w:tcPr>
            <w:tcW w:w="2552" w:type="dxa"/>
            <w:gridSpan w:val="2"/>
            <w:shd w:val="clear" w:color="auto" w:fill="auto"/>
          </w:tcPr>
          <w:p w14:paraId="44A0D131" w14:textId="77777777" w:rsidR="002878B1" w:rsidRPr="00560972" w:rsidRDefault="002878B1" w:rsidP="00E26984">
            <w:pPr>
              <w:pStyle w:val="4Noidung"/>
              <w:spacing w:line="240" w:lineRule="auto"/>
              <w:ind w:firstLine="0"/>
              <w:jc w:val="center"/>
              <w:rPr>
                <w:rFonts w:cs="Times New Roman"/>
              </w:rPr>
            </w:pPr>
          </w:p>
        </w:tc>
      </w:tr>
      <w:tr w:rsidR="002878B1" w:rsidRPr="00560972" w14:paraId="411E302C" w14:textId="77777777" w:rsidTr="00E26984">
        <w:tc>
          <w:tcPr>
            <w:tcW w:w="713" w:type="dxa"/>
            <w:shd w:val="clear" w:color="auto" w:fill="auto"/>
          </w:tcPr>
          <w:p w14:paraId="797DEBD6" w14:textId="77777777" w:rsidR="002878B1" w:rsidRPr="00560972" w:rsidRDefault="002878B1" w:rsidP="00E26984">
            <w:pPr>
              <w:pStyle w:val="4Noidung"/>
              <w:spacing w:line="240" w:lineRule="auto"/>
              <w:ind w:firstLine="0"/>
              <w:rPr>
                <w:rFonts w:cs="Times New Roman"/>
              </w:rPr>
            </w:pPr>
            <w:r w:rsidRPr="00560972">
              <w:rPr>
                <w:rFonts w:cs="Times New Roman"/>
              </w:rPr>
              <w:t>1</w:t>
            </w:r>
          </w:p>
        </w:tc>
        <w:tc>
          <w:tcPr>
            <w:tcW w:w="1692" w:type="dxa"/>
            <w:shd w:val="clear" w:color="auto" w:fill="auto"/>
          </w:tcPr>
          <w:p w14:paraId="6ECD7331" w14:textId="77777777" w:rsidR="002878B1" w:rsidRPr="00560972" w:rsidRDefault="002878B1" w:rsidP="00E26984">
            <w:pPr>
              <w:pStyle w:val="4Noidung"/>
              <w:spacing w:line="240" w:lineRule="auto"/>
              <w:ind w:firstLine="0"/>
              <w:rPr>
                <w:rFonts w:cs="Times New Roman"/>
              </w:rPr>
            </w:pPr>
            <w:r w:rsidRPr="00560972">
              <w:rPr>
                <w:rFonts w:cs="Times New Roman"/>
              </w:rPr>
              <w:t>gGDP</w:t>
            </w:r>
          </w:p>
        </w:tc>
        <w:tc>
          <w:tcPr>
            <w:tcW w:w="4394" w:type="dxa"/>
            <w:shd w:val="clear" w:color="auto" w:fill="auto"/>
          </w:tcPr>
          <w:p w14:paraId="5AC901C8" w14:textId="77777777" w:rsidR="002878B1" w:rsidRPr="00560972" w:rsidRDefault="002878B1" w:rsidP="00E26984">
            <w:pPr>
              <w:pStyle w:val="4Noidung"/>
              <w:spacing w:line="240" w:lineRule="auto"/>
              <w:ind w:firstLine="0"/>
              <w:rPr>
                <w:rFonts w:cs="Times New Roman"/>
              </w:rPr>
            </w:pPr>
            <w:r w:rsidRPr="00560972">
              <w:rPr>
                <w:rFonts w:cs="Times New Roman"/>
              </w:rPr>
              <w:t>Tốc độ tăng trưởng GDP</w:t>
            </w:r>
          </w:p>
        </w:tc>
        <w:tc>
          <w:tcPr>
            <w:tcW w:w="2552" w:type="dxa"/>
            <w:gridSpan w:val="2"/>
            <w:shd w:val="clear" w:color="auto" w:fill="auto"/>
          </w:tcPr>
          <w:p w14:paraId="6C562D8B" w14:textId="77777777" w:rsidR="002878B1" w:rsidRPr="00560972" w:rsidRDefault="002878B1" w:rsidP="00E26984">
            <w:pPr>
              <w:pStyle w:val="4Noidung"/>
              <w:spacing w:line="240" w:lineRule="auto"/>
              <w:ind w:firstLine="0"/>
              <w:jc w:val="center"/>
              <w:rPr>
                <w:rFonts w:cs="Times New Roman"/>
              </w:rPr>
            </w:pPr>
            <w:r w:rsidRPr="00560972">
              <w:rPr>
                <w:rFonts w:cs="Times New Roman"/>
              </w:rPr>
              <w:t>+</w:t>
            </w:r>
            <w:r w:rsidRPr="00560972">
              <w:rPr>
                <w:rFonts w:cs="Times New Roman"/>
                <w:b/>
                <w:bCs/>
              </w:rPr>
              <w:t>/-</w:t>
            </w:r>
          </w:p>
        </w:tc>
      </w:tr>
      <w:tr w:rsidR="002878B1" w:rsidRPr="00560972" w14:paraId="27B457A2" w14:textId="77777777" w:rsidTr="00E26984">
        <w:tc>
          <w:tcPr>
            <w:tcW w:w="713" w:type="dxa"/>
            <w:shd w:val="clear" w:color="auto" w:fill="auto"/>
          </w:tcPr>
          <w:p w14:paraId="3E2AD96F" w14:textId="77777777" w:rsidR="002878B1" w:rsidRPr="00560972" w:rsidRDefault="002878B1" w:rsidP="00E26984">
            <w:pPr>
              <w:pStyle w:val="4Noidung"/>
              <w:spacing w:line="240" w:lineRule="auto"/>
              <w:ind w:firstLine="0"/>
              <w:rPr>
                <w:rFonts w:cs="Times New Roman"/>
              </w:rPr>
            </w:pPr>
            <w:r w:rsidRPr="00560972">
              <w:rPr>
                <w:rFonts w:cs="Times New Roman"/>
              </w:rPr>
              <w:t>2</w:t>
            </w:r>
          </w:p>
        </w:tc>
        <w:tc>
          <w:tcPr>
            <w:tcW w:w="1692" w:type="dxa"/>
            <w:shd w:val="clear" w:color="auto" w:fill="auto"/>
          </w:tcPr>
          <w:p w14:paraId="0CE43BD0" w14:textId="77777777" w:rsidR="002878B1" w:rsidRPr="00560972" w:rsidRDefault="002878B1" w:rsidP="00E26984">
            <w:pPr>
              <w:pStyle w:val="4Noidung"/>
              <w:spacing w:line="240" w:lineRule="auto"/>
              <w:ind w:firstLine="0"/>
              <w:rPr>
                <w:rFonts w:cs="Times New Roman"/>
              </w:rPr>
            </w:pPr>
            <w:r w:rsidRPr="00560972">
              <w:rPr>
                <w:rFonts w:cs="Times New Roman"/>
              </w:rPr>
              <w:t>NExport</w:t>
            </w:r>
          </w:p>
        </w:tc>
        <w:tc>
          <w:tcPr>
            <w:tcW w:w="4394" w:type="dxa"/>
            <w:shd w:val="clear" w:color="auto" w:fill="auto"/>
          </w:tcPr>
          <w:p w14:paraId="2AD74ECA" w14:textId="77777777" w:rsidR="002878B1" w:rsidRPr="00560972" w:rsidRDefault="002878B1" w:rsidP="00E26984">
            <w:pPr>
              <w:pStyle w:val="4Noidung"/>
              <w:spacing w:line="240" w:lineRule="auto"/>
              <w:ind w:firstLine="0"/>
              <w:rPr>
                <w:rFonts w:cs="Times New Roman"/>
              </w:rPr>
            </w:pPr>
            <w:r w:rsidRPr="00560972">
              <w:rPr>
                <w:rFonts w:cs="Times New Roman"/>
              </w:rPr>
              <w:t>Xuất khẩu ròng</w:t>
            </w:r>
          </w:p>
        </w:tc>
        <w:tc>
          <w:tcPr>
            <w:tcW w:w="2552" w:type="dxa"/>
            <w:gridSpan w:val="2"/>
            <w:shd w:val="clear" w:color="auto" w:fill="auto"/>
          </w:tcPr>
          <w:p w14:paraId="20F66603" w14:textId="77777777" w:rsidR="002878B1" w:rsidRPr="00560972" w:rsidRDefault="002878B1" w:rsidP="00E26984">
            <w:pPr>
              <w:pStyle w:val="4Noidung"/>
              <w:spacing w:line="240" w:lineRule="auto"/>
              <w:ind w:firstLine="0"/>
              <w:jc w:val="center"/>
              <w:rPr>
                <w:rFonts w:cs="Times New Roman"/>
              </w:rPr>
            </w:pPr>
            <w:r w:rsidRPr="00560972">
              <w:rPr>
                <w:rFonts w:cs="Times New Roman"/>
              </w:rPr>
              <w:t>-</w:t>
            </w:r>
          </w:p>
        </w:tc>
      </w:tr>
      <w:tr w:rsidR="002878B1" w:rsidRPr="00560972" w14:paraId="5C4B6B75" w14:textId="77777777" w:rsidTr="00E26984">
        <w:tc>
          <w:tcPr>
            <w:tcW w:w="713" w:type="dxa"/>
            <w:shd w:val="clear" w:color="auto" w:fill="auto"/>
          </w:tcPr>
          <w:p w14:paraId="4C92B3D3" w14:textId="77777777" w:rsidR="002878B1" w:rsidRPr="00560972" w:rsidRDefault="002878B1" w:rsidP="00E26984">
            <w:pPr>
              <w:pStyle w:val="4Noidung"/>
              <w:spacing w:line="240" w:lineRule="auto"/>
              <w:ind w:firstLine="0"/>
              <w:rPr>
                <w:rFonts w:cs="Times New Roman"/>
              </w:rPr>
            </w:pPr>
            <w:r w:rsidRPr="00560972">
              <w:rPr>
                <w:rFonts w:cs="Times New Roman"/>
              </w:rPr>
              <w:t>3</w:t>
            </w:r>
          </w:p>
        </w:tc>
        <w:tc>
          <w:tcPr>
            <w:tcW w:w="1692" w:type="dxa"/>
            <w:shd w:val="clear" w:color="auto" w:fill="auto"/>
          </w:tcPr>
          <w:p w14:paraId="3309748E" w14:textId="77777777" w:rsidR="002878B1" w:rsidRPr="00560972" w:rsidRDefault="002878B1" w:rsidP="00E26984">
            <w:pPr>
              <w:pStyle w:val="4Noidung"/>
              <w:spacing w:line="240" w:lineRule="auto"/>
              <w:ind w:firstLine="0"/>
              <w:rPr>
                <w:rFonts w:cs="Times New Roman"/>
              </w:rPr>
            </w:pPr>
            <w:r w:rsidRPr="00560972">
              <w:rPr>
                <w:rFonts w:cs="Times New Roman"/>
              </w:rPr>
              <w:t>iRATE</w:t>
            </w:r>
          </w:p>
        </w:tc>
        <w:tc>
          <w:tcPr>
            <w:tcW w:w="4394" w:type="dxa"/>
            <w:shd w:val="clear" w:color="auto" w:fill="auto"/>
          </w:tcPr>
          <w:p w14:paraId="0CC92955" w14:textId="77777777" w:rsidR="002878B1" w:rsidRPr="00560972" w:rsidRDefault="002878B1" w:rsidP="00E26984">
            <w:pPr>
              <w:pStyle w:val="4Noidung"/>
              <w:spacing w:line="240" w:lineRule="auto"/>
              <w:ind w:firstLine="0"/>
              <w:rPr>
                <w:rFonts w:cs="Times New Roman"/>
              </w:rPr>
            </w:pPr>
            <w:r w:rsidRPr="00560972">
              <w:rPr>
                <w:rFonts w:cs="Times New Roman"/>
              </w:rPr>
              <w:t>Lãi suất</w:t>
            </w:r>
          </w:p>
        </w:tc>
        <w:tc>
          <w:tcPr>
            <w:tcW w:w="2552" w:type="dxa"/>
            <w:gridSpan w:val="2"/>
            <w:shd w:val="clear" w:color="auto" w:fill="auto"/>
          </w:tcPr>
          <w:p w14:paraId="1C4348C5" w14:textId="77777777" w:rsidR="002878B1" w:rsidRPr="00560972" w:rsidRDefault="002878B1" w:rsidP="00E26984">
            <w:pPr>
              <w:pStyle w:val="4Noidung"/>
              <w:spacing w:line="240" w:lineRule="auto"/>
              <w:ind w:firstLine="0"/>
              <w:jc w:val="center"/>
              <w:rPr>
                <w:rFonts w:cs="Times New Roman"/>
              </w:rPr>
            </w:pPr>
            <w:r w:rsidRPr="00560972">
              <w:rPr>
                <w:rFonts w:cs="Times New Roman"/>
              </w:rPr>
              <w:t>+</w:t>
            </w:r>
          </w:p>
        </w:tc>
      </w:tr>
      <w:tr w:rsidR="002878B1" w:rsidRPr="00560972" w14:paraId="3A6C140E" w14:textId="77777777" w:rsidTr="00E26984">
        <w:tc>
          <w:tcPr>
            <w:tcW w:w="713" w:type="dxa"/>
            <w:shd w:val="clear" w:color="auto" w:fill="auto"/>
          </w:tcPr>
          <w:p w14:paraId="546642B1" w14:textId="77777777" w:rsidR="002878B1" w:rsidRPr="00560972" w:rsidRDefault="002878B1" w:rsidP="00E26984">
            <w:pPr>
              <w:pStyle w:val="4Noidung"/>
              <w:spacing w:line="240" w:lineRule="auto"/>
              <w:ind w:firstLine="0"/>
              <w:rPr>
                <w:rFonts w:cs="Times New Roman"/>
              </w:rPr>
            </w:pPr>
            <w:r w:rsidRPr="00560972">
              <w:rPr>
                <w:rFonts w:cs="Times New Roman"/>
              </w:rPr>
              <w:t>4</w:t>
            </w:r>
          </w:p>
        </w:tc>
        <w:tc>
          <w:tcPr>
            <w:tcW w:w="1692" w:type="dxa"/>
            <w:shd w:val="clear" w:color="auto" w:fill="auto"/>
          </w:tcPr>
          <w:p w14:paraId="72195C4F" w14:textId="77777777" w:rsidR="002878B1" w:rsidRPr="00560972" w:rsidRDefault="002878B1" w:rsidP="00E26984">
            <w:pPr>
              <w:pStyle w:val="4Noidung"/>
              <w:spacing w:line="240" w:lineRule="auto"/>
              <w:ind w:firstLine="0"/>
              <w:rPr>
                <w:rFonts w:cs="Times New Roman"/>
              </w:rPr>
            </w:pPr>
            <w:r w:rsidRPr="00560972">
              <w:rPr>
                <w:rFonts w:cs="Times New Roman"/>
              </w:rPr>
              <w:t>INFLAT</w:t>
            </w:r>
          </w:p>
        </w:tc>
        <w:tc>
          <w:tcPr>
            <w:tcW w:w="4394" w:type="dxa"/>
            <w:shd w:val="clear" w:color="auto" w:fill="auto"/>
          </w:tcPr>
          <w:p w14:paraId="51F74500" w14:textId="77777777" w:rsidR="002878B1" w:rsidRPr="00560972" w:rsidRDefault="002878B1" w:rsidP="00E26984">
            <w:pPr>
              <w:pStyle w:val="4Noidung"/>
              <w:spacing w:line="240" w:lineRule="auto"/>
              <w:ind w:firstLine="0"/>
              <w:rPr>
                <w:rFonts w:cs="Times New Roman"/>
              </w:rPr>
            </w:pPr>
            <w:r w:rsidRPr="00560972">
              <w:rPr>
                <w:rFonts w:cs="Times New Roman"/>
              </w:rPr>
              <w:t>Tỷ lệ lạm phát</w:t>
            </w:r>
          </w:p>
        </w:tc>
        <w:tc>
          <w:tcPr>
            <w:tcW w:w="2552" w:type="dxa"/>
            <w:gridSpan w:val="2"/>
            <w:shd w:val="clear" w:color="auto" w:fill="auto"/>
          </w:tcPr>
          <w:p w14:paraId="161EE60C" w14:textId="77777777" w:rsidR="002878B1" w:rsidRPr="00560972" w:rsidRDefault="002878B1" w:rsidP="00E26984">
            <w:pPr>
              <w:pStyle w:val="4Noidung"/>
              <w:spacing w:line="240" w:lineRule="auto"/>
              <w:ind w:firstLine="0"/>
              <w:jc w:val="center"/>
              <w:rPr>
                <w:rFonts w:cs="Times New Roman"/>
              </w:rPr>
            </w:pPr>
            <w:r w:rsidRPr="00560972">
              <w:rPr>
                <w:rFonts w:cs="Times New Roman"/>
              </w:rPr>
              <w:t>+</w:t>
            </w:r>
          </w:p>
        </w:tc>
      </w:tr>
    </w:tbl>
    <w:p w14:paraId="5F4A31AE" w14:textId="77777777" w:rsidR="002878B1" w:rsidRPr="00560972" w:rsidRDefault="002878B1" w:rsidP="002878B1">
      <w:pPr>
        <w:widowControl w:val="0"/>
        <w:spacing w:before="120" w:after="120" w:line="288" w:lineRule="auto"/>
        <w:ind w:firstLine="567"/>
        <w:jc w:val="right"/>
        <w:rPr>
          <w:rFonts w:ascii="Times New Roman" w:hAnsi="Times New Roman" w:cs="Times New Roman"/>
          <w:i/>
          <w:sz w:val="26"/>
          <w:szCs w:val="26"/>
        </w:rPr>
      </w:pPr>
      <w:r w:rsidRPr="00560972">
        <w:rPr>
          <w:rFonts w:ascii="Times New Roman" w:hAnsi="Times New Roman" w:cs="Times New Roman"/>
          <w:i/>
          <w:sz w:val="26"/>
          <w:szCs w:val="26"/>
        </w:rPr>
        <w:t>Nguồn: Tổng hợp của nhóm tác giả</w:t>
      </w:r>
    </w:p>
    <w:p w14:paraId="3C60BCD3" w14:textId="77777777" w:rsidR="002878B1" w:rsidRPr="00560972" w:rsidRDefault="002878B1" w:rsidP="002878B1">
      <w:pPr>
        <w:pStyle w:val="5Muccap2"/>
        <w:rPr>
          <w:rFonts w:cs="Times New Roman"/>
        </w:rPr>
      </w:pPr>
      <w:bookmarkStart w:id="6" w:name="_GoBack"/>
      <w:bookmarkEnd w:id="6"/>
      <w:r w:rsidRPr="00560972">
        <w:rPr>
          <w:rFonts w:cs="Times New Roman"/>
        </w:rPr>
        <w:t>3.3. Phương pháp nghiên cứu</w:t>
      </w:r>
    </w:p>
    <w:p w14:paraId="6638B19C" w14:textId="77777777" w:rsidR="002878B1" w:rsidRPr="00560972" w:rsidRDefault="002878B1" w:rsidP="002878B1">
      <w:pPr>
        <w:pStyle w:val="5Muccap3"/>
        <w:rPr>
          <w:rFonts w:cs="Times New Roman"/>
        </w:rPr>
      </w:pPr>
      <w:bookmarkStart w:id="7" w:name="_Toc96593090"/>
      <w:r w:rsidRPr="00560972">
        <w:rPr>
          <w:rFonts w:cs="Times New Roman"/>
        </w:rPr>
        <w:t>3.3.1. Phương pháp nghiên cứu định lượng</w:t>
      </w:r>
      <w:bookmarkEnd w:id="7"/>
    </w:p>
    <w:p w14:paraId="2802880A"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lastRenderedPageBreak/>
        <w:t>Phương pháp định lượng; nghiên cứu định lượng là dựa vào việc đo lường số lượng và nó được áp dụng đối với các hiện tượng có thể được diễn tả bằng con số (Kathuri, 2004). Như vậy với đề tài này, nghiên cứu định lượng là nghiên cứu sử dụng các phương pháp thống kê mô tả để đưa ra những đặc tính cơ bản của các dữ liệu thu thập được. Tiếp đó sử dụng phương pháp phân tích hỏi quy nhằm xây dựng mô hình các nhân tố tác động tới tỷ giá hối đoái của đồng tiền nội tệ của Việt Nam và một số quốc gia Châu Á neo với đồng USD. Từ đó, tiến hành kiểm định hàng loạt các giả thuyết nghiên cứu.</w:t>
      </w:r>
    </w:p>
    <w:p w14:paraId="04299D5C" w14:textId="77777777" w:rsidR="002878B1" w:rsidRPr="00560972" w:rsidRDefault="002878B1" w:rsidP="002878B1">
      <w:pPr>
        <w:pStyle w:val="4Noidung"/>
        <w:ind w:firstLine="0"/>
        <w:rPr>
          <w:rFonts w:cs="Times New Roman"/>
          <w:b/>
          <w:i/>
        </w:rPr>
      </w:pPr>
      <w:r w:rsidRPr="00560972">
        <w:rPr>
          <w:rFonts w:cs="Times New Roman"/>
          <w:b/>
          <w:i/>
        </w:rPr>
        <w:t>3.2.2. Dữ liệu nghiên cứu</w:t>
      </w:r>
    </w:p>
    <w:p w14:paraId="4B868EF7" w14:textId="64B5CF1A" w:rsidR="002878B1" w:rsidRPr="00560972" w:rsidRDefault="002878B1" w:rsidP="002878B1">
      <w:pPr>
        <w:pStyle w:val="4Noidung"/>
        <w:ind w:firstLine="0"/>
        <w:rPr>
          <w:rFonts w:cs="Times New Roman"/>
          <w:iCs/>
        </w:rPr>
      </w:pPr>
      <w:r w:rsidRPr="00560972">
        <w:rPr>
          <w:rFonts w:cs="Times New Roman"/>
          <w:i/>
          <w:iCs/>
        </w:rPr>
        <w:tab/>
      </w:r>
      <w:r w:rsidRPr="00560972">
        <w:rPr>
          <w:rFonts w:cs="Times New Roman"/>
          <w:iCs/>
        </w:rPr>
        <w:t>Nghiên cứu sử dụng bộ dữ liệu bảng (panel data) với các biến tỷ giá hối đoái và các biến yếu tố vĩ mô, dữ liệu được thu thập giai đoạn từ năm 1997 đế</w:t>
      </w:r>
      <w:r w:rsidR="00EE0618" w:rsidRPr="00560972">
        <w:rPr>
          <w:rFonts w:cs="Times New Roman"/>
          <w:iCs/>
        </w:rPr>
        <w:t>n năm 2022 (25</w:t>
      </w:r>
      <w:r w:rsidRPr="00560972">
        <w:rPr>
          <w:rFonts w:cs="Times New Roman"/>
          <w:iCs/>
        </w:rPr>
        <w:t xml:space="preserve"> năm) của Việt Nam và </w:t>
      </w:r>
      <w:r w:rsidR="00EE0618" w:rsidRPr="00560972">
        <w:rPr>
          <w:rFonts w:cs="Times New Roman"/>
          <w:iCs/>
        </w:rPr>
        <w:t>09</w:t>
      </w:r>
      <w:r w:rsidRPr="00560972">
        <w:rPr>
          <w:rFonts w:cs="Times New Roman"/>
          <w:iCs/>
        </w:rPr>
        <w:t xml:space="preserve"> quốc gia Châu Á khác với </w:t>
      </w:r>
      <w:r w:rsidR="00EE0618" w:rsidRPr="00560972">
        <w:rPr>
          <w:rFonts w:cs="Times New Roman"/>
          <w:iCs/>
        </w:rPr>
        <w:t>225</w:t>
      </w:r>
      <w:r w:rsidRPr="00560972">
        <w:rPr>
          <w:rFonts w:cs="Times New Roman"/>
          <w:iCs/>
        </w:rPr>
        <w:t xml:space="preserve"> quan sát.</w:t>
      </w:r>
    </w:p>
    <w:p w14:paraId="04276A95" w14:textId="77777777" w:rsidR="002878B1" w:rsidRPr="00560972" w:rsidRDefault="002878B1" w:rsidP="002878B1">
      <w:pPr>
        <w:pStyle w:val="4Noidung"/>
        <w:ind w:firstLine="0"/>
        <w:rPr>
          <w:rFonts w:cs="Times New Roman"/>
          <w:iCs/>
        </w:rPr>
      </w:pPr>
      <w:r w:rsidRPr="00560972">
        <w:rPr>
          <w:rFonts w:cs="Times New Roman"/>
          <w:iCs/>
        </w:rPr>
        <w:tab/>
        <w:t>Dữ liệu thứ cấp được thu thập từ nguồn dữ liệu của Ngân hàng thế giới (Worldbank) và quỹ tiền tệ quốc tế I(IMF), tổng cục thống kê Việt nam (GSO).</w:t>
      </w:r>
    </w:p>
    <w:p w14:paraId="7730893A" w14:textId="77777777" w:rsidR="002878B1" w:rsidRPr="00560972" w:rsidRDefault="002878B1" w:rsidP="002878B1">
      <w:pPr>
        <w:pStyle w:val="5Muccap3"/>
        <w:rPr>
          <w:rFonts w:cs="Times New Roman"/>
        </w:rPr>
      </w:pPr>
      <w:bookmarkStart w:id="8" w:name="_Toc96593091"/>
      <w:r w:rsidRPr="00560972">
        <w:rPr>
          <w:rFonts w:cs="Times New Roman"/>
        </w:rPr>
        <w:t>3.3.3. Phân tích hồi quy và kiểm định giả thiết</w:t>
      </w:r>
      <w:bookmarkEnd w:id="8"/>
    </w:p>
    <w:p w14:paraId="1C0D71A1" w14:textId="1B820FB2" w:rsidR="002878B1" w:rsidRPr="00560972" w:rsidRDefault="002878B1" w:rsidP="002878B1">
      <w:pPr>
        <w:pStyle w:val="4Noidung"/>
        <w:rPr>
          <w:rFonts w:cs="Times New Roman"/>
        </w:rPr>
      </w:pPr>
      <w:r w:rsidRPr="00560972">
        <w:rPr>
          <w:rFonts w:cs="Times New Roman"/>
        </w:rPr>
        <w:t xml:space="preserve">Để xem xét các yếu tố ảnh hưởng đến </w:t>
      </w:r>
      <w:r w:rsidR="00DA5355">
        <w:rPr>
          <w:rFonts w:cs="Times New Roman"/>
        </w:rPr>
        <w:t>tỷ giá hối đoái của một số quốc gua Châu Á</w:t>
      </w:r>
      <w:r w:rsidRPr="00560972">
        <w:rPr>
          <w:rFonts w:cs="Times New Roman"/>
        </w:rPr>
        <w:t>, chúng tôi chỉ định sử dụng phương pháp ước lượng theo mô hình hồi quy POOL, FEM, REM.</w:t>
      </w:r>
    </w:p>
    <w:p w14:paraId="4ACCF532" w14:textId="77777777" w:rsidR="002878B1" w:rsidRPr="00560972" w:rsidRDefault="002878B1" w:rsidP="002878B1">
      <w:pPr>
        <w:pStyle w:val="4Noidung"/>
        <w:rPr>
          <w:rFonts w:cs="Times New Roman"/>
        </w:rPr>
      </w:pPr>
      <w:r w:rsidRPr="00560972">
        <w:rPr>
          <w:rFonts w:cs="Times New Roman"/>
        </w:rPr>
        <w:t>Sau khi lựa chọn mô hình phù hợp sẽ tiến hành kiểm định phương sai của sai số không đổi thông qua kiểm định Modified Wald; kiểm định tự tương quan và kiểm định đa cộng tuyến; kiểm định ý nghĩa thống kê của mô hình. Cuối cùng là khắc phục khuyết tật mô hình (nếu có).</w:t>
      </w:r>
    </w:p>
    <w:p w14:paraId="33E7527C" w14:textId="77777777" w:rsidR="002878B1" w:rsidRPr="00560972" w:rsidRDefault="002878B1" w:rsidP="002878B1">
      <w:pPr>
        <w:pStyle w:val="5Muccap1"/>
        <w:rPr>
          <w:rFonts w:cs="Times New Roman"/>
        </w:rPr>
      </w:pPr>
      <w:r w:rsidRPr="00560972">
        <w:rPr>
          <w:rFonts w:cs="Times New Roman"/>
        </w:rPr>
        <w:t xml:space="preserve">4. Kết quả nghiên cứu và thảo luận về các yếu tố tác động của một số nhân tố vĩ mô đến tỷ giá của đồng nội tệ của Việt Nam, một số quốc gia Châu Á theo USD </w:t>
      </w:r>
    </w:p>
    <w:p w14:paraId="4C543849" w14:textId="77777777" w:rsidR="002878B1" w:rsidRPr="00560972" w:rsidRDefault="002878B1" w:rsidP="002878B1">
      <w:pPr>
        <w:pStyle w:val="5Muccap2"/>
        <w:rPr>
          <w:rFonts w:cs="Times New Roman"/>
        </w:rPr>
      </w:pPr>
      <w:bookmarkStart w:id="9" w:name="_Toc97738944"/>
      <w:r w:rsidRPr="00560972">
        <w:rPr>
          <w:rFonts w:cs="Times New Roman"/>
        </w:rPr>
        <w:t xml:space="preserve">4.1. Thực trạng </w:t>
      </w:r>
      <w:bookmarkEnd w:id="9"/>
      <w:r w:rsidRPr="00560972">
        <w:rPr>
          <w:rFonts w:cs="Times New Roman"/>
        </w:rPr>
        <w:t xml:space="preserve">tỷ giá và một số yếu tố vĩ mô tác động đến tỷ giá của đồng nội tệ của Việt Nam, một số quốc gia Châu Á theo USD </w:t>
      </w:r>
    </w:p>
    <w:p w14:paraId="56002F2C" w14:textId="77777777" w:rsidR="002878B1" w:rsidRPr="00560972" w:rsidRDefault="002878B1" w:rsidP="002878B1">
      <w:pPr>
        <w:spacing w:line="312" w:lineRule="auto"/>
        <w:ind w:firstLine="720"/>
        <w:jc w:val="both"/>
        <w:rPr>
          <w:rFonts w:ascii="Times New Roman" w:hAnsi="Times New Roman" w:cs="Times New Roman"/>
          <w:i/>
          <w:sz w:val="24"/>
          <w:szCs w:val="24"/>
        </w:rPr>
      </w:pPr>
      <w:r w:rsidRPr="00560972">
        <w:rPr>
          <w:rFonts w:ascii="Times New Roman" w:hAnsi="Times New Roman" w:cs="Times New Roman"/>
          <w:i/>
          <w:sz w:val="24"/>
          <w:szCs w:val="24"/>
        </w:rPr>
        <w:t>Thực trạng tỷ giá và một số yếu tố vĩ mô tác động đến tỷ giá của đồng nội tệ của Việt Nam, Hàn Quốc, Indonesia neo theo USD</w:t>
      </w:r>
    </w:p>
    <w:p w14:paraId="601E7EFA" w14:textId="77777777" w:rsidR="002878B1" w:rsidRPr="00560972" w:rsidRDefault="002878B1" w:rsidP="002878B1">
      <w:pPr>
        <w:spacing w:line="312" w:lineRule="auto"/>
        <w:ind w:firstLine="720"/>
        <w:jc w:val="both"/>
        <w:rPr>
          <w:rFonts w:ascii="Times New Roman" w:hAnsi="Times New Roman" w:cs="Times New Roman"/>
          <w:b/>
          <w:i/>
          <w:sz w:val="24"/>
          <w:szCs w:val="24"/>
        </w:rPr>
      </w:pPr>
    </w:p>
    <w:p w14:paraId="0CFA2E6A" w14:textId="77777777" w:rsidR="002878B1" w:rsidRPr="00560972" w:rsidRDefault="002878B1" w:rsidP="002878B1">
      <w:pPr>
        <w:pStyle w:val="5Muccap2"/>
        <w:rPr>
          <w:rFonts w:cs="Times New Roman"/>
        </w:rPr>
      </w:pPr>
      <w:r w:rsidRPr="00560972">
        <w:rPr>
          <w:rFonts w:cs="Times New Roman"/>
          <w:noProof/>
        </w:rPr>
        <w:lastRenderedPageBreak/>
        <w:drawing>
          <wp:inline distT="0" distB="0" distL="0" distR="0" wp14:anchorId="5F746DCB" wp14:editId="21EF7FF9">
            <wp:extent cx="5657850" cy="2944495"/>
            <wp:effectExtent l="0" t="0" r="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D35A11" w14:textId="77777777" w:rsidR="002878B1" w:rsidRPr="00560972" w:rsidRDefault="002878B1" w:rsidP="002878B1">
      <w:pPr>
        <w:spacing w:line="312" w:lineRule="auto"/>
        <w:ind w:firstLine="720"/>
        <w:jc w:val="both"/>
        <w:rPr>
          <w:rFonts w:ascii="Times New Roman" w:hAnsi="Times New Roman" w:cs="Times New Roman"/>
          <w:b/>
          <w:sz w:val="24"/>
          <w:szCs w:val="24"/>
        </w:rPr>
      </w:pPr>
      <w:r w:rsidRPr="00560972">
        <w:rPr>
          <w:rFonts w:ascii="Times New Roman" w:hAnsi="Times New Roman" w:cs="Times New Roman"/>
          <w:b/>
          <w:sz w:val="24"/>
          <w:szCs w:val="24"/>
        </w:rPr>
        <w:t>Hình 4.1: Tỷ giá hối đoái của đồng tiền Việt Nam, Hàn Quốc, Indonesia neo theo USD</w:t>
      </w:r>
    </w:p>
    <w:p w14:paraId="6B333BE7" w14:textId="77777777" w:rsidR="002878B1" w:rsidRPr="00560972" w:rsidRDefault="002878B1" w:rsidP="002878B1">
      <w:pPr>
        <w:widowControl w:val="0"/>
        <w:spacing w:before="120" w:after="120" w:line="288" w:lineRule="auto"/>
        <w:ind w:firstLine="567"/>
        <w:jc w:val="right"/>
        <w:rPr>
          <w:rFonts w:ascii="Times New Roman" w:hAnsi="Times New Roman" w:cs="Times New Roman"/>
          <w:i/>
          <w:sz w:val="24"/>
          <w:szCs w:val="24"/>
        </w:rPr>
      </w:pPr>
      <w:r w:rsidRPr="00560972">
        <w:rPr>
          <w:rFonts w:ascii="Times New Roman" w:hAnsi="Times New Roman" w:cs="Times New Roman"/>
          <w:i/>
          <w:sz w:val="24"/>
          <w:szCs w:val="24"/>
        </w:rPr>
        <w:t>Nguồn: Tổng hợp của nhóm tác giả</w:t>
      </w:r>
    </w:p>
    <w:p w14:paraId="278E0554"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Xu hướng biến động của tỷ giá giao ngay trên thị trường là tăng lên. Trong đầu những năm 2000 tỷ giá giao ngay USD/VND có xu hướng tăng giảm quanh vị trí 15000 và tăng nhẹ dần lên tới năm 2008. Sau đó tỷ giá giao ngay tăng liên tục và tăng nhanh. Giai đoạn từ năm 2013 đến năm 2015 tỷ giá có tăng nhưng mức độ tăng chậm hơn và trong giai đoạn từ 2016 đến 2019 thì mức tăng của tỷ giá giao ngay trên thị trường ổn định hơn và vẫn có chiều hướng tăng lên. Mặc dù có những diễn biến tăng giảm đan xen nhưng thị trường ngoại hối quốc tế năm 2019 cũng không có biến động quá mạnh, do những biến số này đã được dự báo từ trước, không có nhiều tác động đến tâm lý của nhà đầu tư. Tuy Fed đã có 3 lần giảm lãi suất trong năm 2019, song, chỉ số đô la Mỹ bình quân năm 2019 vẫn tăng 0.99% so với năm 2018. Khi đồng USD lên giá, mà tỷ giá VND/USD vẫn giữ nguyên, có nghĩa là VND tăng giá so với các đồng tiền khác và làm hàng hóa của chúng ta sẽ kém tính cạnh tranh. Tuy nhiên xuyên suốt gần 11 tháng đầu năm năm 2021, VND ghi nhận xu hướng tăng giá so với USD hay nói cách khác tỷ giá VND/USD đã suy yếu bất chấp chỉ số US Dollar Index – thước đo sức mạnh của đồng bạc xanh - liên tục leo dốc trên thị trường quốc tế (tăng 6,7%). Nhìn vào diễn biến thị trường ngoại hối, thị trường tiền tệ, tình hình thương mại và đầu tư quốc tế của Việt Nam trong thời gian vừa qua, có thể thấy việc tăng tỷ giá trung tâm của NHNN là một bước đi cần thiết để góp phần ổn định vĩ mô.</w:t>
      </w:r>
    </w:p>
    <w:p w14:paraId="0E6F3D76"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Bên cạnh đó, nghiên cứu tập trung thêm về tình hình biến động tỷ giá VND/USD trong giai đoạn 2017-2022:</w:t>
      </w:r>
    </w:p>
    <w:p w14:paraId="5C959874" w14:textId="77777777" w:rsidR="002878B1" w:rsidRPr="00560972" w:rsidRDefault="002878B1" w:rsidP="002878B1">
      <w:pPr>
        <w:spacing w:line="312" w:lineRule="auto"/>
        <w:ind w:firstLine="720"/>
        <w:jc w:val="both"/>
        <w:rPr>
          <w:rFonts w:ascii="Times New Roman" w:hAnsi="Times New Roman" w:cs="Times New Roman"/>
          <w:sz w:val="24"/>
          <w:szCs w:val="24"/>
        </w:rPr>
      </w:pPr>
    </w:p>
    <w:p w14:paraId="72068A01" w14:textId="77777777" w:rsidR="002878B1" w:rsidRPr="00560972" w:rsidRDefault="002878B1" w:rsidP="002878B1">
      <w:pPr>
        <w:spacing w:line="312" w:lineRule="auto"/>
        <w:ind w:firstLine="720"/>
        <w:jc w:val="both"/>
        <w:rPr>
          <w:rFonts w:ascii="Times New Roman" w:hAnsi="Times New Roman" w:cs="Times New Roman"/>
          <w:sz w:val="24"/>
          <w:szCs w:val="24"/>
        </w:rPr>
      </w:pPr>
    </w:p>
    <w:p w14:paraId="7FE94FD4" w14:textId="77777777" w:rsidR="002878B1" w:rsidRPr="00560972" w:rsidRDefault="002878B1" w:rsidP="002878B1">
      <w:pPr>
        <w:spacing w:line="312" w:lineRule="auto"/>
        <w:ind w:firstLine="720"/>
        <w:jc w:val="both"/>
        <w:rPr>
          <w:rFonts w:ascii="Times New Roman" w:hAnsi="Times New Roman" w:cs="Times New Roman"/>
          <w:sz w:val="24"/>
          <w:szCs w:val="24"/>
        </w:rPr>
      </w:pPr>
    </w:p>
    <w:p w14:paraId="34A887CE" w14:textId="77777777" w:rsidR="002878B1" w:rsidRPr="00560972" w:rsidRDefault="002878B1" w:rsidP="002878B1">
      <w:pPr>
        <w:spacing w:line="288" w:lineRule="auto"/>
        <w:ind w:left="-284"/>
        <w:jc w:val="right"/>
        <w:rPr>
          <w:rFonts w:ascii="Times New Roman" w:eastAsia="Calibri" w:hAnsi="Times New Roman" w:cs="Times New Roman"/>
          <w:sz w:val="24"/>
          <w:szCs w:val="24"/>
        </w:rPr>
      </w:pPr>
      <w:r w:rsidRPr="00560972">
        <w:rPr>
          <w:rFonts w:ascii="Times New Roman" w:eastAsia="Calibri" w:hAnsi="Times New Roman" w:cs="Times New Roman"/>
          <w:noProof/>
          <w:sz w:val="24"/>
          <w:szCs w:val="24"/>
        </w:rPr>
        <w:drawing>
          <wp:inline distT="0" distB="0" distL="0" distR="0" wp14:anchorId="2406C39C" wp14:editId="328AF74A">
            <wp:extent cx="5756910" cy="29845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984500"/>
                    </a:xfrm>
                    <a:prstGeom prst="rect">
                      <a:avLst/>
                    </a:prstGeom>
                    <a:noFill/>
                    <a:ln>
                      <a:noFill/>
                    </a:ln>
                  </pic:spPr>
                </pic:pic>
              </a:graphicData>
            </a:graphic>
          </wp:inline>
        </w:drawing>
      </w:r>
    </w:p>
    <w:p w14:paraId="406EB331" w14:textId="77777777" w:rsidR="002878B1" w:rsidRPr="00560972" w:rsidRDefault="002878B1" w:rsidP="002878B1">
      <w:pPr>
        <w:spacing w:line="312" w:lineRule="auto"/>
        <w:ind w:firstLine="720"/>
        <w:jc w:val="center"/>
        <w:rPr>
          <w:rFonts w:ascii="Times New Roman" w:hAnsi="Times New Roman" w:cs="Times New Roman"/>
          <w:b/>
          <w:sz w:val="24"/>
          <w:szCs w:val="24"/>
        </w:rPr>
      </w:pPr>
      <w:r w:rsidRPr="00560972">
        <w:rPr>
          <w:rFonts w:ascii="Times New Roman" w:hAnsi="Times New Roman" w:cs="Times New Roman"/>
          <w:b/>
          <w:sz w:val="24"/>
          <w:szCs w:val="24"/>
        </w:rPr>
        <w:t>Hình 4.2: Tỷ giá hối đoái của VND/ USD giai đoạn 2017 - 2022</w:t>
      </w:r>
    </w:p>
    <w:p w14:paraId="71DD31F8" w14:textId="77777777" w:rsidR="002878B1" w:rsidRPr="00560972" w:rsidRDefault="002878B1" w:rsidP="002878B1">
      <w:pPr>
        <w:widowControl w:val="0"/>
        <w:spacing w:before="120" w:after="120" w:line="288" w:lineRule="auto"/>
        <w:ind w:firstLine="567"/>
        <w:jc w:val="right"/>
        <w:rPr>
          <w:rFonts w:ascii="Times New Roman" w:hAnsi="Times New Roman" w:cs="Times New Roman"/>
          <w:i/>
          <w:sz w:val="24"/>
          <w:szCs w:val="24"/>
        </w:rPr>
      </w:pPr>
      <w:r w:rsidRPr="00560972">
        <w:rPr>
          <w:rFonts w:ascii="Times New Roman" w:hAnsi="Times New Roman" w:cs="Times New Roman"/>
          <w:i/>
          <w:sz w:val="24"/>
          <w:szCs w:val="24"/>
        </w:rPr>
        <w:t>Nguồn: Tổng hợp của nhóm tác giả</w:t>
      </w:r>
    </w:p>
    <w:p w14:paraId="4DD2E8C2"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Năm 2017:  Nhìn chung trong 9 tháng đầu năm tỷ giá có xu hướng tăng nhanh từ 21.100 VND/USD lên 22.600 VND/USD, giai đoạn cuối năm: tỷ giá VND/USD đã có diễn biến khá ổn định khi gần như chỉ đi ngang trong 2 quý cuối năm xoay quanh mốc từ 22.700 - 22.800 VND/USD.  Đến hết năm, VND/USD chỉ dao động khoảng 1,5%-1,7% so với mức tăng đầu năm, tính theo tỷ giá trung tâm. Tính bình quân, biên độ dao động tỷ giá suốt năm chỉ dưới 1,5%.</w:t>
      </w:r>
    </w:p>
    <w:p w14:paraId="2F384972"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Năm 2018: Đây là năm tỷ giá biến động nhiều. Trong 6 tháng đầu năm mặc dù tỷ giá USD/VNĐ có xu hướng tăng nhưng tăng chậm từ 22.600 VND/USD lên 22.800 VNĐ/USD, sau đó trong giai đoạn từ tháng 6 đến tháng 9 tăng khá mạnh từ 22.800 VND/USD lên 23400 VNĐ/USD sau đó giữ ổn định xoay quanh mức 23.300 VND/USD đến hết năm.</w:t>
      </w:r>
    </w:p>
    <w:p w14:paraId="1D6674A1"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Năm 2019: Diễn biến tỷ giá VND/USD tương đối ổn định nhờ chính sách điều hành của Ngân hàng Nhà nước trong bối cảnh chiến tranh thương mại Mỹ -Trung gây áp lực không nhỏ lên tỷ giá. Theo đó, trong tháng đầu năm và cuối năm, tỷ giá VND/USD giao dịch ổn định quanh   ngưỡng 23.250 VND/USD; đến ngày31/5/2019 tỷ giá VND/USD biến động mạnh dao động quanh mức 23.455 VND/USDở chiều bán ra; sau đó giảm dần trong các tháng cuối năm.</w:t>
      </w:r>
    </w:p>
    <w:p w14:paraId="7E9512A3"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Năm 2020: Bốn tháng đầu năm 2020 là giai đoạn tăng trưởng mạnh của tỷ giá USD/VND.Tỷ giá trung tâm leo lên mức 23.245 VND/USD vào ngày 25/02/2020, tăng 0.4% so với đầu năm do giá USD tăng mạnh, đây cũng là đỉnh mới được thiết lập trong suốt 3 năm </w:t>
      </w:r>
      <w:r w:rsidRPr="00560972">
        <w:rPr>
          <w:rFonts w:ascii="Times New Roman" w:hAnsi="Times New Roman" w:cs="Times New Roman"/>
          <w:sz w:val="24"/>
          <w:szCs w:val="24"/>
        </w:rPr>
        <w:lastRenderedPageBreak/>
        <w:t>qua. Trong 4 tháng đầu năm, giá mua USD tại ngân hàng dao động quanh mức 23.075-23.300 VND/USD, và giá bán USD dao động trong khoảng 23.230-23.510 VND/USD. Còn trên thị trường tự do, giá mua vào dao động ở mức 23.170-23.450 VND/USD và giá bán dao động 23,180-23,500 đồng/USD. Tính đến ngày 29/12/2020, tỷ giá trung tâm VND/USD quay trở về mức xuất phát của đầu năm 2020: xấp xỉ 23.150 VND/USD.</w:t>
      </w:r>
    </w:p>
    <w:p w14:paraId="37F8E25D"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Năm 2021: Tỷ giá trung tâm của đồng Việt Nam so với đồng USD do Ngân Hàng Nhà Nước công bố tăng 0.1%, trong khi tỷ giá giao dịch trên thị trường liên ngân hàng giảm khoảng 1.6% so với đầu năm. Gần 11 tháng đầu năm năm 2021, VND ghi nhận xu hướng tăng giás o với USD hay nói cách khác tỷ giá USD/VND đã suy yếu. Theo đó, đồng VND chạm mức mạnh nhất kể từ tháng 2/2017 vào ngày 12/11/2021 khi tỷ giá USD/VND trên thị trường liên ngân hàng giảm về mức 22.655 đồng/USD so với mức 23.085 đồng/USD ghi nhận vào đầu năm. Đồng nghĩa, đến giữa tháng 11, VND đã tăng giá gần 1,9% so với USD.</w:t>
      </w:r>
    </w:p>
    <w:p w14:paraId="6210DA08"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Năm 2022: Nhìn chung trong năm 2022 tỷ giá USD/VND có xu hướng tăng. Tỷ giá ngày 03/01/2022 là 22682 đồng/USD. Tăng đến ngày 11/07/2022 là 23450 đồng/USD, ngay sau đó lại giảm nhưng không đáng kể xuống còn 23335 đồng/USD vào ngày 23/07/2023. Sau đó tăng trưởng mạnh mẽ đến ngày 31/10 tỷ giá 24870 đồng/USD. Sau đó lại giảm mạnh từ ngày 21/11- 05/12 từ 24760 =&gt; 23550 đồng/USD.</w:t>
      </w:r>
    </w:p>
    <w:p w14:paraId="3B89535A" w14:textId="77777777" w:rsidR="002878B1" w:rsidRPr="00560972" w:rsidRDefault="002878B1" w:rsidP="002878B1">
      <w:pPr>
        <w:spacing w:line="312" w:lineRule="auto"/>
        <w:ind w:firstLine="720"/>
        <w:jc w:val="both"/>
        <w:rPr>
          <w:rFonts w:ascii="Times New Roman" w:hAnsi="Times New Roman" w:cs="Times New Roman"/>
          <w:i/>
          <w:sz w:val="24"/>
          <w:szCs w:val="24"/>
        </w:rPr>
      </w:pPr>
      <w:r w:rsidRPr="00560972">
        <w:rPr>
          <w:rFonts w:ascii="Times New Roman" w:hAnsi="Times New Roman" w:cs="Times New Roman"/>
          <w:b/>
          <w:i/>
          <w:sz w:val="24"/>
          <w:szCs w:val="24"/>
        </w:rPr>
        <w:t xml:space="preserve"> </w:t>
      </w:r>
      <w:r w:rsidRPr="00560972">
        <w:rPr>
          <w:rFonts w:ascii="Times New Roman" w:hAnsi="Times New Roman" w:cs="Times New Roman"/>
          <w:i/>
          <w:sz w:val="24"/>
          <w:szCs w:val="24"/>
        </w:rPr>
        <w:t>Thực trạng tỷ giá và một số yếu tố vĩ mô tác động đến tỷ giá của đồng nội tệ của Nhật Bản, Singapore, Thái Lan, Trung Quốc… neo theo USD</w:t>
      </w:r>
    </w:p>
    <w:p w14:paraId="1E4F737F" w14:textId="77777777" w:rsidR="002878B1" w:rsidRPr="00560972" w:rsidRDefault="002878B1" w:rsidP="002878B1">
      <w:pPr>
        <w:spacing w:line="288" w:lineRule="auto"/>
        <w:jc w:val="center"/>
        <w:rPr>
          <w:rFonts w:ascii="Times New Roman" w:hAnsi="Times New Roman" w:cs="Times New Roman"/>
          <w:sz w:val="24"/>
          <w:szCs w:val="24"/>
        </w:rPr>
      </w:pPr>
      <w:r w:rsidRPr="00560972">
        <w:rPr>
          <w:rFonts w:ascii="Times New Roman" w:hAnsi="Times New Roman" w:cs="Times New Roman"/>
          <w:noProof/>
        </w:rPr>
        <w:drawing>
          <wp:inline distT="0" distB="0" distL="0" distR="0" wp14:anchorId="183D8D87" wp14:editId="0C6B3E00">
            <wp:extent cx="5505451"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0E93C5" w14:textId="77777777" w:rsidR="002878B1" w:rsidRPr="00560972" w:rsidRDefault="002878B1" w:rsidP="002878B1">
      <w:pPr>
        <w:spacing w:line="312" w:lineRule="auto"/>
        <w:rPr>
          <w:rFonts w:ascii="Times New Roman" w:hAnsi="Times New Roman" w:cs="Times New Roman"/>
          <w:b/>
          <w:sz w:val="24"/>
          <w:szCs w:val="24"/>
        </w:rPr>
      </w:pPr>
      <w:r w:rsidRPr="00560972">
        <w:rPr>
          <w:rFonts w:ascii="Times New Roman" w:hAnsi="Times New Roman" w:cs="Times New Roman"/>
          <w:b/>
          <w:sz w:val="24"/>
          <w:szCs w:val="24"/>
        </w:rPr>
        <w:t xml:space="preserve"> Hình 4.3: Tỷ giá hối đoái của đồng tiền nội tệ một số quốc gia Châu Á theo USD</w:t>
      </w:r>
    </w:p>
    <w:p w14:paraId="6F47D517" w14:textId="77777777" w:rsidR="002878B1" w:rsidRPr="00560972" w:rsidRDefault="002878B1" w:rsidP="002878B1">
      <w:pPr>
        <w:widowControl w:val="0"/>
        <w:spacing w:before="120" w:after="120" w:line="288" w:lineRule="auto"/>
        <w:ind w:firstLine="567"/>
        <w:jc w:val="right"/>
        <w:rPr>
          <w:rFonts w:ascii="Times New Roman" w:hAnsi="Times New Roman" w:cs="Times New Roman"/>
          <w:i/>
          <w:sz w:val="24"/>
          <w:szCs w:val="24"/>
        </w:rPr>
      </w:pPr>
      <w:r w:rsidRPr="00560972">
        <w:rPr>
          <w:rFonts w:ascii="Times New Roman" w:hAnsi="Times New Roman" w:cs="Times New Roman"/>
          <w:i/>
          <w:sz w:val="24"/>
          <w:szCs w:val="24"/>
        </w:rPr>
        <w:t>Nguồn: Tổng hợp của nhóm tác giả</w:t>
      </w:r>
    </w:p>
    <w:p w14:paraId="31C6BC1B" w14:textId="77777777" w:rsidR="002878B1" w:rsidRPr="00560972" w:rsidRDefault="002878B1" w:rsidP="002878B1">
      <w:pPr>
        <w:spacing w:line="288" w:lineRule="auto"/>
        <w:ind w:firstLine="720"/>
        <w:jc w:val="both"/>
        <w:rPr>
          <w:rFonts w:ascii="Times New Roman" w:hAnsi="Times New Roman" w:cs="Times New Roman"/>
          <w:sz w:val="24"/>
          <w:szCs w:val="24"/>
        </w:rPr>
      </w:pPr>
      <w:bookmarkStart w:id="10" w:name="_Toc97738945"/>
      <w:r w:rsidRPr="00560972">
        <w:rPr>
          <w:rFonts w:ascii="Times New Roman" w:hAnsi="Times New Roman" w:cs="Times New Roman"/>
          <w:sz w:val="24"/>
          <w:szCs w:val="24"/>
        </w:rPr>
        <w:t xml:space="preserve">Trong khu Châu Á, trong giai đoạn từ năm 1982 tới nay chứng kiến xu hướng tăng giảm tỷ giá theo đồ thị hình sinh với biên lớn như đồng Won (Hàn Quốc), đồng Yen (Nhật Bản), Đồng Dollar (Singapore)… và xu hướng tỷ giá tăng giảm với biên độ nhỏ nhưng với xu hướng </w:t>
      </w:r>
      <w:r w:rsidRPr="00560972">
        <w:rPr>
          <w:rFonts w:ascii="Times New Roman" w:hAnsi="Times New Roman" w:cs="Times New Roman"/>
          <w:sz w:val="24"/>
          <w:szCs w:val="24"/>
        </w:rPr>
        <w:lastRenderedPageBreak/>
        <w:t>mất giá đồng nội tệ (USD liên tục tăng) làm tỷ giá tăng lên nhiều như đồng VNĐ (Việt Nam), Kip (Lào) … (Mishkin, 2013). Việc thay đổi tỷ giá ở đây là do chính sách của các ngân hàng trung ương của các quốc gia và xuất phát từ ảnh hưởng của các nhân tố vĩ mô tác động đến cung cầu USD trên thị trường.</w:t>
      </w:r>
    </w:p>
    <w:p w14:paraId="302B2F40" w14:textId="77777777" w:rsidR="002878B1" w:rsidRPr="00560972" w:rsidRDefault="002878B1" w:rsidP="002878B1">
      <w:pPr>
        <w:spacing w:line="288"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Nhìn chung, hầu hết nền kinh tế Châu Á đều chịu sự tác động đáng kể bởi sự biến động tỷ giá của đồng USD. Các đồng tiền có xu hướng mất giá, nhất là sau cuộc khủng hoảng tài chính Châu Á năm 1997, nền kinh tế Châu Á đặc biệt là Thái Lan lâm vào tình trạng khủng hoảng. Baht ngay lập tức mất giá gần 30%. Indonesia, Hàn Quốc và Thái Lan là những nước bị ảnh hưởng mạnh nhất bởi cuộc khủng hoảng này. Hồng Kông, Malaysia, Lào, Philippines cũng bị ảnh hưởng trầm trọng bởi sự sụt giá bất thình lình. Còn Đại lục Trung Hoa, Đài Loan, Singapore và Việt Nam cũng bị ảnh hưởng nhưng không quá lớn. Nhật Bản cũng không bị ảnh hưởng nhiều bởi sự khủng hoảng, song nền kinh tế Nhật phải vượt qua những khó khăn kinh tế dài hạn của chính bản thân mình, điều này cũng làm ảnh hưởng khá lớn đến tỷ giá đồng tiền JPY/USD của Nhật. </w:t>
      </w:r>
    </w:p>
    <w:p w14:paraId="03C0831E" w14:textId="77777777" w:rsidR="002878B1" w:rsidRPr="00560972" w:rsidRDefault="002878B1" w:rsidP="002878B1">
      <w:pPr>
        <w:spacing w:line="288"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Đến năm 2001-2002, đồng tiền các nước có xu hướng tiếp tục bị suy yếu, tỉ giá liên tục tăng cao do một loạt các cú sốc kinh tế làm cho tỷ lệ lạm phát tăng cao. Tăng cao nhất là tỷ giá đồng bath của Thái Lan, TBH/USD lên tới tận 45,21 do chưa có sự ổn định sau cuộc khủng hoảng tài chính 1997.</w:t>
      </w:r>
    </w:p>
    <w:p w14:paraId="0B72D9B6"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Mãi đến năm 2004 nhờ sự can thiệp của chính phủ về chính sách tiền tệ, lãi suất, đồng tiền các nước mới dần trở lại ổn định, nền kinh tế các quốc gia Châu Á bắt đầu thay đổi và phát triển theo chiều hướng thuận lợi hơn. </w:t>
      </w:r>
    </w:p>
    <w:p w14:paraId="5016DD5A"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Năm 2007, cùng với đà suy thoái kinh tế thế giới, giá dầu thô tăng cao, giá cả lương thực và nguyên nhiên vật liệu tăng đột biến cộng với tác động của thiên tai, dịch bệnh khủng hoảng tài chính tại Hoa kỳ khiến cho FED tăng lãi suất cơ bản lên gần 5% tuy nhiên thị trường tiền tệ  Châu Á lại có những phản ứng trái lại so với trước đây khiến cho đồng Dollar mất giá, tỷ giá giảm, các đồng tiền khác cũng như đồng Yên Nhật, Nhân Dân Tệ dần dần lên giá lại. Đồng tiền các nước trong những năm tiếp theo liên tục giữ tỷ giá khá ổn định,nền kinh tế các nước lúc này đang trong đà phát triển trở lại.</w:t>
      </w:r>
    </w:p>
    <w:p w14:paraId="1836B56B" w14:textId="77777777" w:rsidR="002878B1" w:rsidRPr="00560972" w:rsidRDefault="002878B1" w:rsidP="002878B1">
      <w:pPr>
        <w:spacing w:line="288"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Đà tăng của tỷ giá kết thúc vào khoảng cuối năm 2013 và đầu năm 2014. Cuối năm 2015,Thị trường chứng khóan Trung Quốc sụp đổ, đồng CNY đã mất giá so với USD khá nghiêm trọng, ở mức 2% nếu lấy mốc là tỷ giá USD/CNY do chính sách phá giá tiền tệ hướng tới thả nổi  của Chính Phủ Nhân dân Trung Hoa. FED tiếp tục tăng lãi suất, cùng với lạm phát đang diễn ra tại các nước, tỷ giá đồng tiền trở nên tăng nhanh bất thường.</w:t>
      </w:r>
    </w:p>
    <w:p w14:paraId="05DA76AF" w14:textId="77777777" w:rsidR="002878B1" w:rsidRPr="00560972" w:rsidRDefault="002878B1" w:rsidP="002878B1">
      <w:pPr>
        <w:spacing w:line="288"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Đầu năm 2018, CTTM Mỹ - Trung" bùng nổ sau sự kiện Mỹ đánh thuế lên 50 tỷ USD  hàng hóa Trung Quốc, đồng CNY bắt đầu giảm giá nhanh. Kéo theo đó là những lần tăng lãi suất liên tục của FED khiến cho các nước Châu Á phải thay đổi các chính sách tiền tệ liên tục nhằm giữ vững tỷ giá đồng tiền. Chịu ảnh hưởng của Cuộc chiến thương mại làm cho đồng tiền Nhật và Singapore đối diện với nhiều khó khăn.</w:t>
      </w:r>
    </w:p>
    <w:p w14:paraId="2907BC84"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lastRenderedPageBreak/>
        <w:t>Năm 2019, Cục dự trữ liên bang Mỹ (Fed) dự định không nâng lãi suất trong năm 2019, giữ ở mức 2,5% sau 4 lần nâng lãi suất trong năm 2018 và dừng chương trình thắt chặt định lượng (QT) vào tháng Chín - chương trình có tác động khiến đồng USD mạnh lên. Điều này làm cho tỷ giá các đồng tiền được ổn định hơn mặc dù phải chịu tác động khá lớn bởi dịch COVID 19 tới nền kinh tế. Hoạt động xuất nhập khẩu những năm này bị hạn chế, nên nguồn cầu ngoại tệ là không quá lớn. Điều đó giúp cho các quốc qia Châu Á ổn định được tỷ giá và phục hồi tăng trưởng, tuy nhiên đối với các quốc gia đang phát triển đây là gây gánh nặng đến nền kinh tế.</w:t>
      </w:r>
    </w:p>
    <w:p w14:paraId="28D7DC7C"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Đến năm 2021, nền kinh tế đã dần hồi phục sau đại dịch. Trước tình trạng lạm phát tăng cao buộc nhiều quốc gia phải dịch chuyển khỏi chính sách tiền tệ siêu lỏng lẻo thời đại dịch. Mặc dù, các các quốc gia đã đưa chính sách hợp lý để cân bằng các mục tiêu kinh tế của các quốc gia nhưng tỷ giá tiền tệ các nước Châu Á có những biến động nhất định</w:t>
      </w:r>
    </w:p>
    <w:p w14:paraId="7C32544A" w14:textId="77777777" w:rsidR="002878B1" w:rsidRPr="00560972" w:rsidRDefault="002878B1" w:rsidP="002878B1">
      <w:pPr>
        <w:pStyle w:val="5Muccap2"/>
        <w:rPr>
          <w:rFonts w:cs="Times New Roman"/>
        </w:rPr>
      </w:pPr>
      <w:r w:rsidRPr="00560972">
        <w:rPr>
          <w:rFonts w:cs="Times New Roman"/>
        </w:rPr>
        <w:t>4.2. Mô tả mẫu nghiên cứu</w:t>
      </w:r>
      <w:bookmarkEnd w:id="10"/>
    </w:p>
    <w:p w14:paraId="31D89385" w14:textId="0D73486F"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Nghiên cứu được thực hiện dựa trên bộ dữ liệu tính toán bởi nhóm tác giả thông qua nguồn dữ liệu tại Data World Bank củ</w:t>
      </w:r>
      <w:r w:rsidR="0076328D" w:rsidRPr="00560972">
        <w:rPr>
          <w:rFonts w:ascii="Times New Roman" w:hAnsi="Times New Roman" w:cs="Times New Roman"/>
          <w:sz w:val="24"/>
          <w:szCs w:val="24"/>
        </w:rPr>
        <w:t>a 09</w:t>
      </w:r>
      <w:r w:rsidRPr="00560972">
        <w:rPr>
          <w:rFonts w:ascii="Times New Roman" w:hAnsi="Times New Roman" w:cs="Times New Roman"/>
          <w:sz w:val="24"/>
          <w:szCs w:val="24"/>
        </w:rPr>
        <w:t xml:space="preserve"> quốc gia Châu Á . </w:t>
      </w:r>
    </w:p>
    <w:p w14:paraId="5CA019E0" w14:textId="1A2974C9" w:rsidR="002878B1" w:rsidRPr="00560972" w:rsidRDefault="002878B1" w:rsidP="002878B1">
      <w:pPr>
        <w:spacing w:line="312" w:lineRule="auto"/>
        <w:ind w:firstLine="720"/>
        <w:jc w:val="both"/>
        <w:rPr>
          <w:rFonts w:ascii="Times New Roman" w:hAnsi="Times New Roman" w:cs="Times New Roman"/>
          <w:b/>
          <w:sz w:val="24"/>
          <w:szCs w:val="24"/>
        </w:rPr>
      </w:pPr>
      <w:r w:rsidRPr="00560972">
        <w:rPr>
          <w:rFonts w:ascii="Times New Roman" w:hAnsi="Times New Roman" w:cs="Times New Roman"/>
          <w:b/>
          <w:sz w:val="24"/>
          <w:szCs w:val="24"/>
        </w:rPr>
        <w:t>Cụ thể, nghiên cứu sử dụng bộ dữ liệu mảng bao gồm 09 quốc gia Châu Á trong giai đoạn 1997- 2021 (tổng cộng 225 quan sát).</w:t>
      </w:r>
    </w:p>
    <w:p w14:paraId="43720050" w14:textId="05C26323" w:rsidR="00825CC9" w:rsidRPr="00560972" w:rsidRDefault="00825CC9" w:rsidP="002878B1">
      <w:pPr>
        <w:spacing w:line="312" w:lineRule="auto"/>
        <w:ind w:firstLine="720"/>
        <w:jc w:val="both"/>
        <w:rPr>
          <w:rFonts w:ascii="Times New Roman" w:hAnsi="Times New Roman" w:cs="Times New Roman"/>
          <w:color w:val="FF0000"/>
          <w:sz w:val="18"/>
          <w:szCs w:val="18"/>
        </w:rPr>
      </w:pPr>
    </w:p>
    <w:tbl>
      <w:tblPr>
        <w:tblStyle w:val="TableGrid"/>
        <w:tblW w:w="0" w:type="auto"/>
        <w:tblLook w:val="04A0" w:firstRow="1" w:lastRow="0" w:firstColumn="1" w:lastColumn="0" w:noHBand="0" w:noVBand="1"/>
      </w:tblPr>
      <w:tblGrid>
        <w:gridCol w:w="1553"/>
        <w:gridCol w:w="1457"/>
        <w:gridCol w:w="1491"/>
        <w:gridCol w:w="1529"/>
        <w:gridCol w:w="1498"/>
        <w:gridCol w:w="1534"/>
      </w:tblGrid>
      <w:tr w:rsidR="002878B1" w:rsidRPr="00560972" w14:paraId="71ECC4C3" w14:textId="77777777" w:rsidTr="00825CC9">
        <w:tc>
          <w:tcPr>
            <w:tcW w:w="1553" w:type="dxa"/>
          </w:tcPr>
          <w:bookmarkEnd w:id="0"/>
          <w:p w14:paraId="086C24A3" w14:textId="77777777" w:rsidR="002878B1" w:rsidRPr="00560972" w:rsidRDefault="002878B1" w:rsidP="00E26984">
            <w:pPr>
              <w:pStyle w:val="4Noidung"/>
              <w:ind w:firstLine="0"/>
              <w:jc w:val="center"/>
              <w:rPr>
                <w:rFonts w:cs="Times New Roman"/>
                <w:b/>
              </w:rPr>
            </w:pPr>
            <w:r w:rsidRPr="00560972">
              <w:rPr>
                <w:rFonts w:cs="Times New Roman"/>
                <w:b/>
              </w:rPr>
              <w:t>Tên biến</w:t>
            </w:r>
          </w:p>
        </w:tc>
        <w:tc>
          <w:tcPr>
            <w:tcW w:w="1457" w:type="dxa"/>
          </w:tcPr>
          <w:p w14:paraId="37C645A0" w14:textId="77777777" w:rsidR="002878B1" w:rsidRPr="00560972" w:rsidRDefault="002878B1" w:rsidP="00E26984">
            <w:pPr>
              <w:pStyle w:val="4Noidung"/>
              <w:ind w:firstLine="1"/>
              <w:jc w:val="center"/>
              <w:rPr>
                <w:rFonts w:cs="Times New Roman"/>
                <w:b/>
              </w:rPr>
            </w:pPr>
            <w:r w:rsidRPr="00560972">
              <w:rPr>
                <w:rFonts w:cs="Times New Roman"/>
                <w:b/>
              </w:rPr>
              <w:t>Số quan sát</w:t>
            </w:r>
          </w:p>
        </w:tc>
        <w:tc>
          <w:tcPr>
            <w:tcW w:w="1491" w:type="dxa"/>
          </w:tcPr>
          <w:p w14:paraId="4C69EA3F" w14:textId="77777777" w:rsidR="002878B1" w:rsidRPr="00560972" w:rsidRDefault="002878B1" w:rsidP="00E26984">
            <w:pPr>
              <w:pStyle w:val="4Noidung"/>
              <w:ind w:firstLine="1"/>
              <w:jc w:val="center"/>
              <w:rPr>
                <w:rFonts w:cs="Times New Roman"/>
                <w:b/>
              </w:rPr>
            </w:pPr>
            <w:r w:rsidRPr="00560972">
              <w:rPr>
                <w:rFonts w:cs="Times New Roman"/>
                <w:b/>
              </w:rPr>
              <w:t>Giá trị trung bình</w:t>
            </w:r>
          </w:p>
        </w:tc>
        <w:tc>
          <w:tcPr>
            <w:tcW w:w="1529" w:type="dxa"/>
          </w:tcPr>
          <w:p w14:paraId="164C5040" w14:textId="77777777" w:rsidR="002878B1" w:rsidRPr="00560972" w:rsidRDefault="002878B1" w:rsidP="00E26984">
            <w:pPr>
              <w:pStyle w:val="4Noidung"/>
              <w:ind w:firstLine="1"/>
              <w:jc w:val="center"/>
              <w:rPr>
                <w:rFonts w:cs="Times New Roman"/>
                <w:b/>
              </w:rPr>
            </w:pPr>
            <w:r w:rsidRPr="00560972">
              <w:rPr>
                <w:rFonts w:cs="Times New Roman"/>
                <w:b/>
              </w:rPr>
              <w:t>Độ lệch chuẩn</w:t>
            </w:r>
          </w:p>
        </w:tc>
        <w:tc>
          <w:tcPr>
            <w:tcW w:w="1498" w:type="dxa"/>
          </w:tcPr>
          <w:p w14:paraId="08AF672B" w14:textId="77777777" w:rsidR="002878B1" w:rsidRPr="00560972" w:rsidRDefault="002878B1" w:rsidP="00E26984">
            <w:pPr>
              <w:pStyle w:val="4Noidung"/>
              <w:ind w:firstLine="1"/>
              <w:jc w:val="center"/>
              <w:rPr>
                <w:rFonts w:cs="Times New Roman"/>
                <w:b/>
              </w:rPr>
            </w:pPr>
            <w:r w:rsidRPr="00560972">
              <w:rPr>
                <w:rFonts w:cs="Times New Roman"/>
                <w:b/>
              </w:rPr>
              <w:t>Giá trị lớn nhất</w:t>
            </w:r>
          </w:p>
        </w:tc>
        <w:tc>
          <w:tcPr>
            <w:tcW w:w="1534" w:type="dxa"/>
          </w:tcPr>
          <w:p w14:paraId="4C158DC6" w14:textId="77777777" w:rsidR="002878B1" w:rsidRPr="00560972" w:rsidRDefault="002878B1" w:rsidP="00E26984">
            <w:pPr>
              <w:pStyle w:val="4Noidung"/>
              <w:ind w:firstLine="1"/>
              <w:jc w:val="center"/>
              <w:rPr>
                <w:rFonts w:cs="Times New Roman"/>
                <w:b/>
              </w:rPr>
            </w:pPr>
            <w:r w:rsidRPr="00560972">
              <w:rPr>
                <w:rFonts w:cs="Times New Roman"/>
                <w:b/>
              </w:rPr>
              <w:t>Giá trị nhỏ nhất</w:t>
            </w:r>
          </w:p>
        </w:tc>
      </w:tr>
      <w:tr w:rsidR="00825CC9" w:rsidRPr="00560972" w14:paraId="0E9B6B7C" w14:textId="77777777" w:rsidTr="00825CC9">
        <w:tc>
          <w:tcPr>
            <w:tcW w:w="1553" w:type="dxa"/>
          </w:tcPr>
          <w:p w14:paraId="5437E8C0" w14:textId="5F05F901" w:rsidR="00825CC9" w:rsidRPr="00560972" w:rsidRDefault="00825CC9" w:rsidP="00825CC9">
            <w:pPr>
              <w:pStyle w:val="4Noidung"/>
              <w:ind w:firstLine="0"/>
              <w:jc w:val="left"/>
              <w:rPr>
                <w:rFonts w:cs="Times New Roman"/>
              </w:rPr>
            </w:pPr>
            <w:r w:rsidRPr="00560972">
              <w:rPr>
                <w:rFonts w:cs="Times New Roman"/>
              </w:rPr>
              <w:t>EXR</w:t>
            </w:r>
          </w:p>
        </w:tc>
        <w:tc>
          <w:tcPr>
            <w:tcW w:w="1457" w:type="dxa"/>
          </w:tcPr>
          <w:p w14:paraId="7FE8F1C7" w14:textId="57137AC1" w:rsidR="00825CC9" w:rsidRPr="00560972" w:rsidRDefault="00825CC9" w:rsidP="00825CC9">
            <w:pPr>
              <w:pStyle w:val="4Noidung"/>
              <w:ind w:firstLine="1"/>
              <w:jc w:val="left"/>
              <w:rPr>
                <w:rFonts w:cs="Times New Roman"/>
              </w:rPr>
            </w:pPr>
            <w:r w:rsidRPr="00560972">
              <w:rPr>
                <w:rFonts w:cs="Times New Roman"/>
              </w:rPr>
              <w:t>225</w:t>
            </w:r>
          </w:p>
        </w:tc>
        <w:tc>
          <w:tcPr>
            <w:tcW w:w="1491" w:type="dxa"/>
          </w:tcPr>
          <w:p w14:paraId="26904BF1" w14:textId="0ABE1A02" w:rsidR="00825CC9" w:rsidRPr="00560972" w:rsidRDefault="00825CC9" w:rsidP="00825CC9">
            <w:pPr>
              <w:pStyle w:val="4Noidung"/>
              <w:ind w:firstLine="1"/>
              <w:jc w:val="left"/>
              <w:rPr>
                <w:rFonts w:cs="Times New Roman"/>
              </w:rPr>
            </w:pPr>
            <w:r w:rsidRPr="00560972">
              <w:rPr>
                <w:rFonts w:cs="Times New Roman"/>
              </w:rPr>
              <w:t>3,330.329</w:t>
            </w:r>
          </w:p>
        </w:tc>
        <w:tc>
          <w:tcPr>
            <w:tcW w:w="1529" w:type="dxa"/>
          </w:tcPr>
          <w:p w14:paraId="08BE1EB7" w14:textId="6D4C6584" w:rsidR="00825CC9" w:rsidRPr="00560972" w:rsidRDefault="00825CC9" w:rsidP="00825CC9">
            <w:pPr>
              <w:pStyle w:val="4Noidung"/>
              <w:ind w:firstLine="1"/>
              <w:jc w:val="left"/>
              <w:rPr>
                <w:rFonts w:cs="Times New Roman"/>
              </w:rPr>
            </w:pPr>
            <w:r w:rsidRPr="00560972">
              <w:rPr>
                <w:rFonts w:cs="Times New Roman"/>
              </w:rPr>
              <w:t>6362.33</w:t>
            </w:r>
          </w:p>
        </w:tc>
        <w:tc>
          <w:tcPr>
            <w:tcW w:w="1498" w:type="dxa"/>
          </w:tcPr>
          <w:p w14:paraId="00AD14DF" w14:textId="404FE937" w:rsidR="00825CC9" w:rsidRPr="00560972" w:rsidRDefault="00825CC9" w:rsidP="00825CC9">
            <w:pPr>
              <w:pStyle w:val="4Noidung"/>
              <w:ind w:firstLine="1"/>
              <w:jc w:val="left"/>
              <w:rPr>
                <w:rFonts w:cs="Times New Roman"/>
              </w:rPr>
            </w:pPr>
            <w:r w:rsidRPr="00560972">
              <w:rPr>
                <w:rFonts w:cs="Times New Roman"/>
              </w:rPr>
              <w:t>23208.37</w:t>
            </w:r>
          </w:p>
        </w:tc>
        <w:tc>
          <w:tcPr>
            <w:tcW w:w="1534" w:type="dxa"/>
          </w:tcPr>
          <w:p w14:paraId="0B065FF2" w14:textId="062AAF13" w:rsidR="00825CC9" w:rsidRPr="00560972" w:rsidRDefault="00825CC9" w:rsidP="00825CC9">
            <w:pPr>
              <w:pStyle w:val="4Noidung"/>
              <w:ind w:firstLine="1"/>
              <w:jc w:val="left"/>
              <w:rPr>
                <w:rFonts w:cs="Times New Roman"/>
              </w:rPr>
            </w:pPr>
            <w:r w:rsidRPr="00560972">
              <w:rPr>
                <w:rFonts w:cs="Times New Roman"/>
              </w:rPr>
              <w:t xml:space="preserve">0.2688284   </w:t>
            </w:r>
          </w:p>
        </w:tc>
      </w:tr>
      <w:tr w:rsidR="002878B1" w:rsidRPr="00560972" w14:paraId="366D2E3A" w14:textId="77777777" w:rsidTr="00825CC9">
        <w:tc>
          <w:tcPr>
            <w:tcW w:w="1553" w:type="dxa"/>
            <w:shd w:val="clear" w:color="auto" w:fill="auto"/>
          </w:tcPr>
          <w:p w14:paraId="234552E5" w14:textId="77777777" w:rsidR="002878B1" w:rsidRPr="00560972" w:rsidRDefault="002878B1" w:rsidP="00E26984">
            <w:pPr>
              <w:pStyle w:val="4Noidung"/>
              <w:ind w:firstLine="0"/>
              <w:rPr>
                <w:rFonts w:cs="Times New Roman"/>
              </w:rPr>
            </w:pPr>
            <w:r w:rsidRPr="00560972">
              <w:rPr>
                <w:rFonts w:cs="Times New Roman"/>
              </w:rPr>
              <w:t>gGDP</w:t>
            </w:r>
          </w:p>
        </w:tc>
        <w:tc>
          <w:tcPr>
            <w:tcW w:w="1457" w:type="dxa"/>
          </w:tcPr>
          <w:p w14:paraId="3589DDF4" w14:textId="0A462E06" w:rsidR="002878B1" w:rsidRPr="00560972" w:rsidRDefault="00825CC9" w:rsidP="00E26984">
            <w:pPr>
              <w:pStyle w:val="4Noidung"/>
              <w:ind w:firstLine="1"/>
              <w:rPr>
                <w:rFonts w:cs="Times New Roman"/>
              </w:rPr>
            </w:pPr>
            <w:r w:rsidRPr="00560972">
              <w:rPr>
                <w:rFonts w:cs="Times New Roman"/>
              </w:rPr>
              <w:t>225</w:t>
            </w:r>
          </w:p>
        </w:tc>
        <w:tc>
          <w:tcPr>
            <w:tcW w:w="1491" w:type="dxa"/>
            <w:vAlign w:val="center"/>
          </w:tcPr>
          <w:p w14:paraId="0514AD6A" w14:textId="6D359CDA" w:rsidR="002878B1" w:rsidRPr="00560972" w:rsidRDefault="00825CC9" w:rsidP="00E26984">
            <w:pPr>
              <w:pStyle w:val="4Noidung"/>
              <w:ind w:firstLine="1"/>
              <w:rPr>
                <w:rFonts w:cs="Times New Roman"/>
              </w:rPr>
            </w:pPr>
            <w:r w:rsidRPr="00560972">
              <w:rPr>
                <w:rFonts w:cs="Times New Roman"/>
              </w:rPr>
              <w:t>2.876</w:t>
            </w:r>
          </w:p>
        </w:tc>
        <w:tc>
          <w:tcPr>
            <w:tcW w:w="1529" w:type="dxa"/>
            <w:vAlign w:val="center"/>
          </w:tcPr>
          <w:p w14:paraId="054D71D6" w14:textId="1C44825A" w:rsidR="002878B1" w:rsidRPr="00560972" w:rsidRDefault="00825CC9" w:rsidP="00E26984">
            <w:pPr>
              <w:pStyle w:val="4Noidung"/>
              <w:ind w:firstLine="1"/>
              <w:rPr>
                <w:rFonts w:cs="Times New Roman"/>
              </w:rPr>
            </w:pPr>
            <w:r w:rsidRPr="00560972">
              <w:rPr>
                <w:rFonts w:cs="Times New Roman"/>
              </w:rPr>
              <w:t>4.300067</w:t>
            </w:r>
          </w:p>
        </w:tc>
        <w:tc>
          <w:tcPr>
            <w:tcW w:w="1498" w:type="dxa"/>
            <w:vAlign w:val="center"/>
          </w:tcPr>
          <w:p w14:paraId="0714C64F" w14:textId="1B16CF6A" w:rsidR="002878B1" w:rsidRPr="00560972" w:rsidRDefault="00825CC9" w:rsidP="00E26984">
            <w:pPr>
              <w:pStyle w:val="4Noidung"/>
              <w:ind w:firstLine="1"/>
              <w:rPr>
                <w:rFonts w:cs="Times New Roman"/>
              </w:rPr>
            </w:pPr>
            <w:r w:rsidRPr="00560972">
              <w:rPr>
                <w:rFonts w:cs="Times New Roman"/>
              </w:rPr>
              <w:t>14.3033</w:t>
            </w:r>
          </w:p>
        </w:tc>
        <w:tc>
          <w:tcPr>
            <w:tcW w:w="1534" w:type="dxa"/>
            <w:vAlign w:val="center"/>
          </w:tcPr>
          <w:p w14:paraId="43087494" w14:textId="620588BF" w:rsidR="002878B1" w:rsidRPr="00560972" w:rsidRDefault="00825CC9" w:rsidP="00E26984">
            <w:pPr>
              <w:pStyle w:val="4Noidung"/>
              <w:ind w:firstLine="1"/>
              <w:rPr>
                <w:rFonts w:cs="Times New Roman"/>
              </w:rPr>
            </w:pPr>
            <w:r w:rsidRPr="00560972">
              <w:rPr>
                <w:rFonts w:cs="Times New Roman"/>
              </w:rPr>
              <w:t xml:space="preserve">-14.47565    </w:t>
            </w:r>
          </w:p>
        </w:tc>
      </w:tr>
      <w:tr w:rsidR="00825CC9" w:rsidRPr="00560972" w14:paraId="64FE3A6D" w14:textId="77777777" w:rsidTr="00825CC9">
        <w:tc>
          <w:tcPr>
            <w:tcW w:w="1553" w:type="dxa"/>
            <w:shd w:val="clear" w:color="auto" w:fill="auto"/>
          </w:tcPr>
          <w:p w14:paraId="15934675" w14:textId="77777777" w:rsidR="00825CC9" w:rsidRPr="00560972" w:rsidRDefault="00825CC9" w:rsidP="00825CC9">
            <w:pPr>
              <w:pStyle w:val="4Noidung"/>
              <w:ind w:firstLine="0"/>
              <w:rPr>
                <w:rFonts w:cs="Times New Roman"/>
              </w:rPr>
            </w:pPr>
            <w:r w:rsidRPr="00560972">
              <w:rPr>
                <w:rFonts w:cs="Times New Roman"/>
              </w:rPr>
              <w:t>NExport</w:t>
            </w:r>
          </w:p>
        </w:tc>
        <w:tc>
          <w:tcPr>
            <w:tcW w:w="1457" w:type="dxa"/>
          </w:tcPr>
          <w:p w14:paraId="4E02B2BF" w14:textId="6DECBB80" w:rsidR="00825CC9" w:rsidRPr="00560972" w:rsidRDefault="00825CC9" w:rsidP="00825CC9">
            <w:pPr>
              <w:pStyle w:val="4Noidung"/>
              <w:ind w:firstLine="0"/>
              <w:rPr>
                <w:rFonts w:cs="Times New Roman"/>
              </w:rPr>
            </w:pPr>
            <w:r w:rsidRPr="00560972">
              <w:rPr>
                <w:rFonts w:cs="Times New Roman"/>
              </w:rPr>
              <w:t>225</w:t>
            </w:r>
          </w:p>
        </w:tc>
        <w:tc>
          <w:tcPr>
            <w:tcW w:w="1491" w:type="dxa"/>
            <w:vAlign w:val="center"/>
          </w:tcPr>
          <w:p w14:paraId="589024B9" w14:textId="3178CE51" w:rsidR="00825CC9" w:rsidRPr="00560972" w:rsidRDefault="00825CC9" w:rsidP="00825CC9">
            <w:pPr>
              <w:pStyle w:val="4Noidung"/>
              <w:ind w:firstLine="1"/>
              <w:rPr>
                <w:rFonts w:cs="Times New Roman"/>
              </w:rPr>
            </w:pPr>
            <w:r w:rsidRPr="00560972">
              <w:rPr>
                <w:rFonts w:cs="Times New Roman"/>
              </w:rPr>
              <w:t>42.215</w:t>
            </w:r>
          </w:p>
        </w:tc>
        <w:tc>
          <w:tcPr>
            <w:tcW w:w="1529" w:type="dxa"/>
            <w:vAlign w:val="center"/>
          </w:tcPr>
          <w:p w14:paraId="2CDDB728" w14:textId="085B3BA4" w:rsidR="00825CC9" w:rsidRPr="00560972" w:rsidRDefault="00825CC9" w:rsidP="00825CC9">
            <w:pPr>
              <w:pStyle w:val="4Noidung"/>
              <w:ind w:firstLine="1"/>
              <w:rPr>
                <w:rFonts w:cs="Times New Roman"/>
              </w:rPr>
            </w:pPr>
            <w:r w:rsidRPr="00560972">
              <w:rPr>
                <w:rFonts w:cs="Times New Roman"/>
              </w:rPr>
              <w:t xml:space="preserve">71.60202  </w:t>
            </w:r>
          </w:p>
        </w:tc>
        <w:tc>
          <w:tcPr>
            <w:tcW w:w="1498" w:type="dxa"/>
            <w:vAlign w:val="center"/>
          </w:tcPr>
          <w:p w14:paraId="50C84D3A" w14:textId="30ED63E3" w:rsidR="00825CC9" w:rsidRPr="00560972" w:rsidRDefault="00825CC9" w:rsidP="00825CC9">
            <w:pPr>
              <w:pStyle w:val="4Noidung"/>
              <w:ind w:firstLine="1"/>
              <w:rPr>
                <w:rFonts w:cs="Times New Roman"/>
              </w:rPr>
            </w:pPr>
            <w:r w:rsidRPr="00560972">
              <w:rPr>
                <w:rFonts w:cs="Times New Roman"/>
              </w:rPr>
              <w:t>462.8079</w:t>
            </w:r>
          </w:p>
        </w:tc>
        <w:tc>
          <w:tcPr>
            <w:tcW w:w="1534" w:type="dxa"/>
            <w:vAlign w:val="center"/>
          </w:tcPr>
          <w:p w14:paraId="2F477FCA" w14:textId="55F4C9E2" w:rsidR="00825CC9" w:rsidRPr="00560972" w:rsidRDefault="00825CC9" w:rsidP="00825CC9">
            <w:pPr>
              <w:pStyle w:val="4Noidung"/>
              <w:ind w:firstLine="1"/>
              <w:rPr>
                <w:rFonts w:cs="Times New Roman"/>
              </w:rPr>
            </w:pPr>
            <w:r w:rsidRPr="00560972">
              <w:rPr>
                <w:rFonts w:cs="Times New Roman"/>
              </w:rPr>
              <w:t xml:space="preserve">-128.6051   </w:t>
            </w:r>
          </w:p>
        </w:tc>
      </w:tr>
      <w:tr w:rsidR="00825CC9" w:rsidRPr="00560972" w14:paraId="5862B2D2" w14:textId="77777777" w:rsidTr="00825CC9">
        <w:tc>
          <w:tcPr>
            <w:tcW w:w="1553" w:type="dxa"/>
            <w:shd w:val="clear" w:color="auto" w:fill="auto"/>
          </w:tcPr>
          <w:p w14:paraId="081463D5" w14:textId="77777777" w:rsidR="00825CC9" w:rsidRPr="00560972" w:rsidRDefault="00825CC9" w:rsidP="00825CC9">
            <w:pPr>
              <w:pStyle w:val="4Noidung"/>
              <w:ind w:firstLine="0"/>
              <w:rPr>
                <w:rFonts w:cs="Times New Roman"/>
              </w:rPr>
            </w:pPr>
            <w:r w:rsidRPr="00560972">
              <w:rPr>
                <w:rFonts w:cs="Times New Roman"/>
              </w:rPr>
              <w:t>iRATE</w:t>
            </w:r>
          </w:p>
        </w:tc>
        <w:tc>
          <w:tcPr>
            <w:tcW w:w="1457" w:type="dxa"/>
          </w:tcPr>
          <w:p w14:paraId="11469C00" w14:textId="54F0E747" w:rsidR="00825CC9" w:rsidRPr="00560972" w:rsidRDefault="00825CC9" w:rsidP="00825CC9">
            <w:pPr>
              <w:pStyle w:val="4Noidung"/>
              <w:ind w:firstLine="0"/>
              <w:rPr>
                <w:rFonts w:cs="Times New Roman"/>
              </w:rPr>
            </w:pPr>
            <w:r w:rsidRPr="00560972">
              <w:rPr>
                <w:rFonts w:cs="Times New Roman"/>
              </w:rPr>
              <w:t>225</w:t>
            </w:r>
          </w:p>
        </w:tc>
        <w:tc>
          <w:tcPr>
            <w:tcW w:w="1491" w:type="dxa"/>
            <w:vAlign w:val="center"/>
          </w:tcPr>
          <w:p w14:paraId="5CDB79A0" w14:textId="103D4488" w:rsidR="00825CC9" w:rsidRPr="00560972" w:rsidRDefault="00825CC9" w:rsidP="00825CC9">
            <w:pPr>
              <w:pStyle w:val="4Noidung"/>
              <w:ind w:firstLine="1"/>
              <w:rPr>
                <w:rFonts w:cs="Times New Roman"/>
              </w:rPr>
            </w:pPr>
            <w:r w:rsidRPr="00560972">
              <w:rPr>
                <w:rFonts w:cs="Times New Roman"/>
              </w:rPr>
              <w:t>3.043</w:t>
            </w:r>
          </w:p>
        </w:tc>
        <w:tc>
          <w:tcPr>
            <w:tcW w:w="1529" w:type="dxa"/>
            <w:vAlign w:val="center"/>
          </w:tcPr>
          <w:p w14:paraId="6AD5CFDB" w14:textId="313EE4D0" w:rsidR="00825CC9" w:rsidRPr="00560972" w:rsidRDefault="00825CC9" w:rsidP="00825CC9">
            <w:pPr>
              <w:pStyle w:val="4Noidung"/>
              <w:ind w:firstLine="1"/>
              <w:rPr>
                <w:rFonts w:cs="Times New Roman"/>
              </w:rPr>
            </w:pPr>
            <w:r w:rsidRPr="00560972">
              <w:rPr>
                <w:rFonts w:cs="Times New Roman"/>
              </w:rPr>
              <w:t xml:space="preserve">1.525925    </w:t>
            </w:r>
          </w:p>
        </w:tc>
        <w:tc>
          <w:tcPr>
            <w:tcW w:w="1498" w:type="dxa"/>
            <w:vAlign w:val="center"/>
          </w:tcPr>
          <w:p w14:paraId="2793F182" w14:textId="6FAC4D29" w:rsidR="00825CC9" w:rsidRPr="00560972" w:rsidRDefault="00825CC9" w:rsidP="00825CC9">
            <w:pPr>
              <w:pStyle w:val="4Noidung"/>
              <w:ind w:firstLine="1"/>
              <w:rPr>
                <w:rFonts w:cs="Times New Roman"/>
              </w:rPr>
            </w:pPr>
            <w:r w:rsidRPr="00560972">
              <w:rPr>
                <w:rFonts w:cs="Times New Roman"/>
              </w:rPr>
              <w:t>7.680833</w:t>
            </w:r>
          </w:p>
        </w:tc>
        <w:tc>
          <w:tcPr>
            <w:tcW w:w="1534" w:type="dxa"/>
            <w:vAlign w:val="center"/>
          </w:tcPr>
          <w:p w14:paraId="71A4BFE5" w14:textId="5017F16E" w:rsidR="00825CC9" w:rsidRPr="00560972" w:rsidRDefault="00825CC9" w:rsidP="00825CC9">
            <w:pPr>
              <w:pStyle w:val="4Noidung"/>
              <w:ind w:firstLine="1"/>
              <w:rPr>
                <w:rFonts w:cs="Times New Roman"/>
              </w:rPr>
            </w:pPr>
            <w:r w:rsidRPr="00560972">
              <w:rPr>
                <w:rFonts w:cs="Times New Roman"/>
              </w:rPr>
              <w:t xml:space="preserve">-6.9125   </w:t>
            </w:r>
          </w:p>
        </w:tc>
      </w:tr>
      <w:tr w:rsidR="00825CC9" w:rsidRPr="00560972" w14:paraId="3D14759E" w14:textId="77777777" w:rsidTr="00825CC9">
        <w:tc>
          <w:tcPr>
            <w:tcW w:w="1553" w:type="dxa"/>
            <w:shd w:val="clear" w:color="auto" w:fill="auto"/>
          </w:tcPr>
          <w:p w14:paraId="5D72FB3A" w14:textId="77777777" w:rsidR="00825CC9" w:rsidRPr="00560972" w:rsidRDefault="00825CC9" w:rsidP="00825CC9">
            <w:pPr>
              <w:pStyle w:val="4Noidung"/>
              <w:ind w:firstLine="0"/>
              <w:rPr>
                <w:rFonts w:cs="Times New Roman"/>
              </w:rPr>
            </w:pPr>
            <w:r w:rsidRPr="00560972">
              <w:rPr>
                <w:rFonts w:cs="Times New Roman"/>
              </w:rPr>
              <w:t>INFLAT</w:t>
            </w:r>
          </w:p>
        </w:tc>
        <w:tc>
          <w:tcPr>
            <w:tcW w:w="1457" w:type="dxa"/>
          </w:tcPr>
          <w:p w14:paraId="1F1CD137" w14:textId="54507BFF" w:rsidR="00825CC9" w:rsidRPr="00560972" w:rsidRDefault="00825CC9" w:rsidP="00825CC9">
            <w:pPr>
              <w:pStyle w:val="4Noidung"/>
              <w:ind w:firstLine="1"/>
              <w:rPr>
                <w:rFonts w:cs="Times New Roman"/>
              </w:rPr>
            </w:pPr>
            <w:r w:rsidRPr="00560972">
              <w:rPr>
                <w:rFonts w:cs="Times New Roman"/>
              </w:rPr>
              <w:t>225</w:t>
            </w:r>
          </w:p>
        </w:tc>
        <w:tc>
          <w:tcPr>
            <w:tcW w:w="1491" w:type="dxa"/>
            <w:vAlign w:val="center"/>
          </w:tcPr>
          <w:p w14:paraId="2F92E919" w14:textId="5374ADA9" w:rsidR="00825CC9" w:rsidRPr="00560972" w:rsidRDefault="00825CC9" w:rsidP="00825CC9">
            <w:pPr>
              <w:pStyle w:val="4Noidung"/>
              <w:ind w:firstLine="1"/>
              <w:rPr>
                <w:rFonts w:cs="Times New Roman"/>
              </w:rPr>
            </w:pPr>
            <w:r w:rsidRPr="00560972">
              <w:rPr>
                <w:rFonts w:cs="Times New Roman"/>
              </w:rPr>
              <w:t>3.118</w:t>
            </w:r>
          </w:p>
        </w:tc>
        <w:tc>
          <w:tcPr>
            <w:tcW w:w="1529" w:type="dxa"/>
            <w:vAlign w:val="center"/>
          </w:tcPr>
          <w:p w14:paraId="32052DD0" w14:textId="523B2571" w:rsidR="00825CC9" w:rsidRPr="00560972" w:rsidRDefault="00825CC9" w:rsidP="00825CC9">
            <w:pPr>
              <w:pStyle w:val="4Noidung"/>
              <w:ind w:firstLine="1"/>
              <w:rPr>
                <w:rFonts w:cs="Times New Roman"/>
              </w:rPr>
            </w:pPr>
            <w:r w:rsidRPr="00560972">
              <w:rPr>
                <w:rFonts w:cs="Times New Roman"/>
              </w:rPr>
              <w:t xml:space="preserve">5.003737  </w:t>
            </w:r>
          </w:p>
        </w:tc>
        <w:tc>
          <w:tcPr>
            <w:tcW w:w="1498" w:type="dxa"/>
            <w:vAlign w:val="center"/>
          </w:tcPr>
          <w:p w14:paraId="0BBB5437" w14:textId="7DAB287A" w:rsidR="00825CC9" w:rsidRPr="00560972" w:rsidRDefault="00825CC9" w:rsidP="00825CC9">
            <w:pPr>
              <w:pStyle w:val="4Noidung"/>
              <w:ind w:firstLine="1"/>
              <w:rPr>
                <w:rFonts w:cs="Times New Roman"/>
              </w:rPr>
            </w:pPr>
            <w:r w:rsidRPr="00560972">
              <w:rPr>
                <w:rFonts w:cs="Times New Roman"/>
              </w:rPr>
              <w:t>58.45104</w:t>
            </w:r>
          </w:p>
        </w:tc>
        <w:tc>
          <w:tcPr>
            <w:tcW w:w="1534" w:type="dxa"/>
            <w:vAlign w:val="center"/>
          </w:tcPr>
          <w:p w14:paraId="2C9A78AE" w14:textId="073BC1FD" w:rsidR="00825CC9" w:rsidRPr="00560972" w:rsidRDefault="00825CC9" w:rsidP="00825CC9">
            <w:pPr>
              <w:pStyle w:val="4Noidung"/>
              <w:ind w:firstLine="1"/>
              <w:rPr>
                <w:rFonts w:cs="Times New Roman"/>
              </w:rPr>
            </w:pPr>
            <w:r w:rsidRPr="00560972">
              <w:rPr>
                <w:rFonts w:cs="Times New Roman"/>
              </w:rPr>
              <w:t xml:space="preserve">-1.710337   </w:t>
            </w:r>
          </w:p>
        </w:tc>
      </w:tr>
    </w:tbl>
    <w:p w14:paraId="54F0F009" w14:textId="77777777" w:rsidR="002878B1" w:rsidRPr="00560972" w:rsidRDefault="002878B1" w:rsidP="002878B1">
      <w:pPr>
        <w:widowControl w:val="0"/>
        <w:spacing w:before="120" w:after="120" w:line="288" w:lineRule="auto"/>
        <w:ind w:firstLine="567"/>
        <w:jc w:val="right"/>
        <w:rPr>
          <w:rFonts w:ascii="Times New Roman" w:hAnsi="Times New Roman" w:cs="Times New Roman"/>
          <w:i/>
          <w:sz w:val="24"/>
          <w:szCs w:val="24"/>
        </w:rPr>
      </w:pPr>
      <w:r w:rsidRPr="00560972">
        <w:rPr>
          <w:rFonts w:ascii="Times New Roman" w:hAnsi="Times New Roman" w:cs="Times New Roman"/>
          <w:i/>
          <w:sz w:val="24"/>
          <w:szCs w:val="24"/>
        </w:rPr>
        <w:t>Nguồn: Tổng hợp của nhóm tác giả</w:t>
      </w:r>
    </w:p>
    <w:p w14:paraId="3A35679B" w14:textId="77777777" w:rsidR="002878B1" w:rsidRPr="00560972" w:rsidRDefault="002878B1" w:rsidP="002878B1">
      <w:pPr>
        <w:widowControl w:val="0"/>
        <w:spacing w:before="120" w:after="120" w:line="288" w:lineRule="auto"/>
        <w:ind w:firstLine="567"/>
        <w:rPr>
          <w:rFonts w:ascii="Times New Roman" w:hAnsi="Times New Roman" w:cs="Times New Roman"/>
          <w:i/>
          <w:sz w:val="24"/>
          <w:szCs w:val="24"/>
        </w:rPr>
      </w:pPr>
    </w:p>
    <w:p w14:paraId="2DD47316" w14:textId="77777777" w:rsidR="002878B1" w:rsidRPr="00560972" w:rsidRDefault="002878B1" w:rsidP="002878B1">
      <w:pPr>
        <w:spacing w:line="360" w:lineRule="auto"/>
        <w:ind w:left="-426" w:firstLine="567"/>
        <w:jc w:val="both"/>
        <w:rPr>
          <w:rFonts w:ascii="Times New Roman" w:hAnsi="Times New Roman" w:cs="Times New Roman"/>
          <w:b/>
          <w:bCs/>
          <w:sz w:val="26"/>
          <w:szCs w:val="26"/>
        </w:rPr>
      </w:pPr>
      <w:bookmarkStart w:id="11" w:name="_Toc97738946"/>
      <w:r w:rsidRPr="00560972">
        <w:rPr>
          <w:rFonts w:ascii="Times New Roman" w:hAnsi="Times New Roman" w:cs="Times New Roman"/>
          <w:b/>
          <w:bCs/>
          <w:sz w:val="26"/>
          <w:szCs w:val="26"/>
        </w:rPr>
        <w:t>Kiểm định tương quan giữa các biến và kiểm định đa cộng tuyến</w:t>
      </w:r>
    </w:p>
    <w:p w14:paraId="4A4FDB4C"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Bảng dữ liệu dưới đây thể hiện ma trận hệ số tương quan, việc phân tích tương quan cho ta thấy mức tương quan giữa các biến trong mô hình nghiên cứu. Đồng thời trình bày về chỉ số VIF (Variance Inflation Factor) để kiểm tra khả năng có thể xuất hiện hiện tượng đa cộng tuyến giữa các biến trong mô hình.</w:t>
      </w:r>
    </w:p>
    <w:p w14:paraId="749CD74F" w14:textId="77777777" w:rsidR="002878B1" w:rsidRPr="00560972" w:rsidRDefault="002878B1" w:rsidP="002878B1">
      <w:pPr>
        <w:spacing w:line="312" w:lineRule="auto"/>
        <w:ind w:firstLine="720"/>
        <w:jc w:val="both"/>
        <w:rPr>
          <w:rFonts w:ascii="Times New Roman" w:hAnsi="Times New Roman" w:cs="Times New Roman"/>
          <w:sz w:val="24"/>
          <w:szCs w:val="24"/>
        </w:rPr>
      </w:pPr>
    </w:p>
    <w:p w14:paraId="3FFCF6B3" w14:textId="77777777" w:rsidR="002878B1" w:rsidRPr="00560972" w:rsidRDefault="002878B1" w:rsidP="002878B1">
      <w:pPr>
        <w:pStyle w:val="7Bangbieu"/>
        <w:rPr>
          <w:rFonts w:cs="Times New Roman"/>
        </w:rPr>
      </w:pPr>
      <w:r w:rsidRPr="00560972">
        <w:rPr>
          <w:rFonts w:cs="Times New Roman"/>
        </w:rPr>
        <w:t xml:space="preserve">Bảng 4.2: Kiểm định tương quan giữa các biến theo VIF </w:t>
      </w:r>
    </w:p>
    <w:p w14:paraId="7644FF87" w14:textId="77777777" w:rsidR="00825CC9" w:rsidRPr="00825CC9" w:rsidRDefault="00825CC9" w:rsidP="00825CC9">
      <w:pPr>
        <w:spacing w:line="360" w:lineRule="auto"/>
        <w:ind w:left="851"/>
        <w:jc w:val="both"/>
        <w:rPr>
          <w:kern w:val="2"/>
          <w14:ligatures w14:val="standardContextual"/>
        </w:rPr>
      </w:pPr>
    </w:p>
    <w:p w14:paraId="500BDFF8" w14:textId="77777777" w:rsidR="00825CC9" w:rsidRPr="00825CC9" w:rsidRDefault="00825CC9" w:rsidP="00825CC9">
      <w:pPr>
        <w:spacing w:line="360" w:lineRule="auto"/>
        <w:ind w:left="2835"/>
        <w:jc w:val="both"/>
        <w:rPr>
          <w:kern w:val="2"/>
          <w:sz w:val="18"/>
          <w:szCs w:val="18"/>
          <w14:ligatures w14:val="standardContextual"/>
        </w:rPr>
      </w:pPr>
      <w:r w:rsidRPr="00825CC9">
        <w:rPr>
          <w:kern w:val="2"/>
          <w:sz w:val="18"/>
          <w:szCs w:val="18"/>
          <w14:ligatures w14:val="standardContextual"/>
        </w:rPr>
        <w:t xml:space="preserve">             |      EXR     gGDP  NExport    iRATE   INFLAT</w:t>
      </w:r>
    </w:p>
    <w:p w14:paraId="729C05BB" w14:textId="77777777" w:rsidR="00825CC9" w:rsidRPr="00825CC9" w:rsidRDefault="00825CC9" w:rsidP="00825CC9">
      <w:pPr>
        <w:spacing w:line="360" w:lineRule="auto"/>
        <w:ind w:left="2835"/>
        <w:jc w:val="both"/>
        <w:rPr>
          <w:kern w:val="2"/>
          <w:sz w:val="18"/>
          <w:szCs w:val="18"/>
          <w14:ligatures w14:val="standardContextual"/>
        </w:rPr>
      </w:pPr>
      <w:r w:rsidRPr="00825CC9">
        <w:rPr>
          <w:kern w:val="2"/>
          <w:sz w:val="18"/>
          <w:szCs w:val="18"/>
          <w14:ligatures w14:val="standardContextual"/>
        </w:rPr>
        <w:t>-------------+---------------------------------------------</w:t>
      </w:r>
    </w:p>
    <w:p w14:paraId="6694D290" w14:textId="77777777" w:rsidR="00825CC9" w:rsidRPr="00825CC9" w:rsidRDefault="00825CC9" w:rsidP="00825CC9">
      <w:pPr>
        <w:spacing w:line="360" w:lineRule="auto"/>
        <w:ind w:left="2835"/>
        <w:jc w:val="both"/>
        <w:rPr>
          <w:kern w:val="2"/>
          <w:sz w:val="18"/>
          <w:szCs w:val="18"/>
          <w14:ligatures w14:val="standardContextual"/>
        </w:rPr>
      </w:pPr>
      <w:r w:rsidRPr="00825CC9">
        <w:rPr>
          <w:kern w:val="2"/>
          <w:sz w:val="18"/>
          <w:szCs w:val="18"/>
          <w14:ligatures w14:val="standardContextual"/>
        </w:rPr>
        <w:t xml:space="preserve">         EXR |   1.0000</w:t>
      </w:r>
    </w:p>
    <w:p w14:paraId="765ED36C" w14:textId="77777777" w:rsidR="00825CC9" w:rsidRPr="00825CC9" w:rsidRDefault="00825CC9" w:rsidP="00825CC9">
      <w:pPr>
        <w:spacing w:line="360" w:lineRule="auto"/>
        <w:ind w:left="2835"/>
        <w:jc w:val="both"/>
        <w:rPr>
          <w:kern w:val="2"/>
          <w:sz w:val="18"/>
          <w:szCs w:val="18"/>
          <w14:ligatures w14:val="standardContextual"/>
        </w:rPr>
      </w:pPr>
      <w:r w:rsidRPr="00825CC9">
        <w:rPr>
          <w:kern w:val="2"/>
          <w:sz w:val="18"/>
          <w:szCs w:val="18"/>
          <w14:ligatures w14:val="standardContextual"/>
        </w:rPr>
        <w:t xml:space="preserve">        gGDP |   0.1566   1.0000</w:t>
      </w:r>
    </w:p>
    <w:p w14:paraId="2EE1D2C4" w14:textId="77777777" w:rsidR="00825CC9" w:rsidRPr="00825CC9" w:rsidRDefault="00825CC9" w:rsidP="00825CC9">
      <w:pPr>
        <w:spacing w:line="360" w:lineRule="auto"/>
        <w:ind w:left="2835"/>
        <w:jc w:val="both"/>
        <w:rPr>
          <w:kern w:val="2"/>
          <w:sz w:val="18"/>
          <w:szCs w:val="18"/>
          <w14:ligatures w14:val="standardContextual"/>
        </w:rPr>
      </w:pPr>
      <w:r w:rsidRPr="00825CC9">
        <w:rPr>
          <w:kern w:val="2"/>
          <w:sz w:val="18"/>
          <w:szCs w:val="18"/>
          <w14:ligatures w14:val="standardContextual"/>
        </w:rPr>
        <w:t xml:space="preserve">     NExport |  -0.2606   0.2605   1.0000</w:t>
      </w:r>
    </w:p>
    <w:p w14:paraId="285F7ED9" w14:textId="77777777" w:rsidR="00825CC9" w:rsidRPr="00825CC9" w:rsidRDefault="00825CC9" w:rsidP="00825CC9">
      <w:pPr>
        <w:spacing w:line="360" w:lineRule="auto"/>
        <w:ind w:left="2835"/>
        <w:jc w:val="both"/>
        <w:rPr>
          <w:kern w:val="2"/>
          <w:sz w:val="18"/>
          <w:szCs w:val="18"/>
          <w14:ligatures w14:val="standardContextual"/>
        </w:rPr>
      </w:pPr>
      <w:r w:rsidRPr="00825CC9">
        <w:rPr>
          <w:kern w:val="2"/>
          <w:sz w:val="18"/>
          <w:szCs w:val="18"/>
          <w14:ligatures w14:val="standardContextual"/>
        </w:rPr>
        <w:t xml:space="preserve">       iRATE |   0.1959   0.2527   0.0434   1.0000</w:t>
      </w:r>
    </w:p>
    <w:p w14:paraId="729215E8" w14:textId="77777777" w:rsidR="00825CC9" w:rsidRPr="00825CC9" w:rsidRDefault="00825CC9" w:rsidP="00825CC9">
      <w:pPr>
        <w:spacing w:line="360" w:lineRule="auto"/>
        <w:ind w:left="2835"/>
        <w:jc w:val="both"/>
        <w:rPr>
          <w:kern w:val="2"/>
          <w:sz w:val="18"/>
          <w:szCs w:val="18"/>
          <w14:ligatures w14:val="standardContextual"/>
        </w:rPr>
      </w:pPr>
      <w:r w:rsidRPr="00825CC9">
        <w:rPr>
          <w:kern w:val="2"/>
          <w:sz w:val="18"/>
          <w:szCs w:val="18"/>
          <w14:ligatures w14:val="standardContextual"/>
        </w:rPr>
        <w:t xml:space="preserve">      INFLAT |   0.3575  -0.1704  -0.1050  -0.2212   1.0000</w:t>
      </w:r>
    </w:p>
    <w:p w14:paraId="0CD1EEB0" w14:textId="77777777" w:rsidR="002878B1" w:rsidRPr="00A97C09" w:rsidRDefault="002878B1" w:rsidP="002878B1">
      <w:pPr>
        <w:spacing w:line="360" w:lineRule="auto"/>
        <w:ind w:left="851"/>
        <w:jc w:val="both"/>
        <w:rPr>
          <w:kern w:val="2"/>
          <w:sz w:val="18"/>
          <w:szCs w:val="18"/>
          <w14:ligatures w14:val="standardContextual"/>
        </w:rPr>
      </w:pPr>
    </w:p>
    <w:p w14:paraId="53FAAAB2" w14:textId="77777777" w:rsidR="00825CC9" w:rsidRPr="00825CC9" w:rsidRDefault="00825CC9" w:rsidP="00825CC9">
      <w:pPr>
        <w:spacing w:line="360" w:lineRule="auto"/>
        <w:ind w:left="-426" w:right="3543"/>
        <w:jc w:val="right"/>
        <w:rPr>
          <w:kern w:val="2"/>
          <w:sz w:val="18"/>
          <w:szCs w:val="18"/>
          <w14:ligatures w14:val="standardContextual"/>
        </w:rPr>
      </w:pPr>
      <w:r w:rsidRPr="00825CC9">
        <w:rPr>
          <w:kern w:val="2"/>
          <w:sz w:val="18"/>
          <w:szCs w:val="18"/>
          <w14:ligatures w14:val="standardContextual"/>
        </w:rPr>
        <w:t xml:space="preserve">    Variable |       VIF       1/VIF  </w:t>
      </w:r>
    </w:p>
    <w:p w14:paraId="52734AE6" w14:textId="77777777" w:rsidR="00825CC9" w:rsidRPr="00825CC9" w:rsidRDefault="00825CC9" w:rsidP="00825CC9">
      <w:pPr>
        <w:spacing w:line="360" w:lineRule="auto"/>
        <w:ind w:left="-426" w:right="3543"/>
        <w:jc w:val="right"/>
        <w:rPr>
          <w:kern w:val="2"/>
          <w:sz w:val="18"/>
          <w:szCs w:val="18"/>
          <w14:ligatures w14:val="standardContextual"/>
        </w:rPr>
      </w:pPr>
      <w:r w:rsidRPr="00825CC9">
        <w:rPr>
          <w:kern w:val="2"/>
          <w:sz w:val="18"/>
          <w:szCs w:val="18"/>
          <w14:ligatures w14:val="standardContextual"/>
        </w:rPr>
        <w:t>-------------+----------------------</w:t>
      </w:r>
    </w:p>
    <w:p w14:paraId="2C0D4A66" w14:textId="77777777" w:rsidR="00825CC9" w:rsidRPr="00825CC9" w:rsidRDefault="00825CC9" w:rsidP="00825CC9">
      <w:pPr>
        <w:spacing w:line="360" w:lineRule="auto"/>
        <w:ind w:left="-426" w:right="3543"/>
        <w:jc w:val="right"/>
        <w:rPr>
          <w:kern w:val="2"/>
          <w:sz w:val="18"/>
          <w:szCs w:val="18"/>
          <w14:ligatures w14:val="standardContextual"/>
        </w:rPr>
      </w:pPr>
      <w:r w:rsidRPr="00825CC9">
        <w:rPr>
          <w:kern w:val="2"/>
          <w:sz w:val="18"/>
          <w:szCs w:val="18"/>
          <w14:ligatures w14:val="standardContextual"/>
        </w:rPr>
        <w:t xml:space="preserve">        gGDP |      1.16    0.865005</w:t>
      </w:r>
    </w:p>
    <w:p w14:paraId="14EBF3AA" w14:textId="77777777" w:rsidR="00825CC9" w:rsidRPr="00825CC9" w:rsidRDefault="00825CC9" w:rsidP="00825CC9">
      <w:pPr>
        <w:spacing w:line="360" w:lineRule="auto"/>
        <w:ind w:left="-426" w:right="3543"/>
        <w:jc w:val="right"/>
        <w:rPr>
          <w:kern w:val="2"/>
          <w:sz w:val="18"/>
          <w:szCs w:val="18"/>
          <w14:ligatures w14:val="standardContextual"/>
        </w:rPr>
      </w:pPr>
      <w:r w:rsidRPr="00825CC9">
        <w:rPr>
          <w:kern w:val="2"/>
          <w:sz w:val="18"/>
          <w:szCs w:val="18"/>
          <w14:ligatures w14:val="standardContextual"/>
        </w:rPr>
        <w:t xml:space="preserve">       iRATE |      1.11    0.902233</w:t>
      </w:r>
    </w:p>
    <w:p w14:paraId="3AEF749C" w14:textId="77777777" w:rsidR="00825CC9" w:rsidRPr="00825CC9" w:rsidRDefault="00825CC9" w:rsidP="00825CC9">
      <w:pPr>
        <w:spacing w:line="360" w:lineRule="auto"/>
        <w:ind w:left="-426" w:right="3543"/>
        <w:jc w:val="right"/>
        <w:rPr>
          <w:kern w:val="2"/>
          <w:sz w:val="18"/>
          <w:szCs w:val="18"/>
          <w14:ligatures w14:val="standardContextual"/>
        </w:rPr>
      </w:pPr>
      <w:r w:rsidRPr="00825CC9">
        <w:rPr>
          <w:kern w:val="2"/>
          <w:sz w:val="18"/>
          <w:szCs w:val="18"/>
          <w14:ligatures w14:val="standardContextual"/>
        </w:rPr>
        <w:t xml:space="preserve">     NExport |      1.08    0.927082</w:t>
      </w:r>
    </w:p>
    <w:p w14:paraId="0F5952D3" w14:textId="77777777" w:rsidR="00825CC9" w:rsidRPr="00825CC9" w:rsidRDefault="00825CC9" w:rsidP="00825CC9">
      <w:pPr>
        <w:spacing w:line="360" w:lineRule="auto"/>
        <w:ind w:left="-426" w:right="3543"/>
        <w:jc w:val="right"/>
        <w:rPr>
          <w:kern w:val="2"/>
          <w:sz w:val="18"/>
          <w:szCs w:val="18"/>
          <w14:ligatures w14:val="standardContextual"/>
        </w:rPr>
      </w:pPr>
      <w:r w:rsidRPr="00825CC9">
        <w:rPr>
          <w:kern w:val="2"/>
          <w:sz w:val="18"/>
          <w:szCs w:val="18"/>
          <w14:ligatures w14:val="standardContextual"/>
        </w:rPr>
        <w:t xml:space="preserve">      INFLAT |      1.07    0.932524</w:t>
      </w:r>
    </w:p>
    <w:p w14:paraId="70CB2D6F" w14:textId="77777777" w:rsidR="00825CC9" w:rsidRPr="00825CC9" w:rsidRDefault="00825CC9" w:rsidP="00825CC9">
      <w:pPr>
        <w:spacing w:line="360" w:lineRule="auto"/>
        <w:ind w:left="-426" w:right="3543"/>
        <w:jc w:val="right"/>
        <w:rPr>
          <w:kern w:val="2"/>
          <w:sz w:val="18"/>
          <w:szCs w:val="18"/>
          <w14:ligatures w14:val="standardContextual"/>
        </w:rPr>
      </w:pPr>
      <w:r w:rsidRPr="00825CC9">
        <w:rPr>
          <w:kern w:val="2"/>
          <w:sz w:val="18"/>
          <w:szCs w:val="18"/>
          <w14:ligatures w14:val="standardContextual"/>
        </w:rPr>
        <w:t>-------------+----------------------</w:t>
      </w:r>
    </w:p>
    <w:p w14:paraId="2EE30EFB" w14:textId="79EBF062" w:rsidR="002878B1" w:rsidRPr="00AC4A76" w:rsidRDefault="00825CC9" w:rsidP="00825CC9">
      <w:pPr>
        <w:spacing w:line="360" w:lineRule="auto"/>
        <w:ind w:left="-426"/>
        <w:jc w:val="right"/>
        <w:rPr>
          <w:i/>
          <w:kern w:val="2"/>
          <w:sz w:val="24"/>
          <w:szCs w:val="24"/>
          <w14:ligatures w14:val="standardContextual"/>
        </w:rPr>
      </w:pPr>
      <w:r w:rsidRPr="00825CC9">
        <w:rPr>
          <w:kern w:val="2"/>
          <w:sz w:val="18"/>
          <w:szCs w:val="18"/>
          <w14:ligatures w14:val="standardContextual"/>
        </w:rPr>
        <w:t xml:space="preserve">    Mean VIF |      1.10</w:t>
      </w:r>
      <w:r w:rsidR="00560972">
        <w:rPr>
          <w:kern w:val="2"/>
          <w:sz w:val="18"/>
          <w:szCs w:val="18"/>
          <w14:ligatures w14:val="standardContextual"/>
        </w:rPr>
        <w:t xml:space="preserve">                   </w:t>
      </w:r>
      <w:r w:rsidR="002878B1" w:rsidRPr="00AC4A76">
        <w:rPr>
          <w:i/>
          <w:kern w:val="2"/>
          <w:sz w:val="24"/>
          <w:szCs w:val="24"/>
          <w14:ligatures w14:val="standardContextual"/>
        </w:rPr>
        <w:t>Nguồn: Tính toán bởi các tác giả</w:t>
      </w:r>
    </w:p>
    <w:p w14:paraId="57C28E4C" w14:textId="5816DE63"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Theo Farrar &amp; Glauber (1967), hiện tượng tự tương quan nghiêm trọng xảy ra khi hệ số tương quan giữa các biến lớn hơn 0.8. Dựa vào bảng 4.2.2.1 cho thấy giữa biến </w:t>
      </w:r>
      <w:r w:rsidR="00825CC9" w:rsidRPr="00560972">
        <w:rPr>
          <w:rFonts w:ascii="Times New Roman" w:hAnsi="Times New Roman" w:cs="Times New Roman"/>
          <w:sz w:val="24"/>
          <w:szCs w:val="24"/>
        </w:rPr>
        <w:t>INFLAT</w:t>
      </w:r>
      <w:r w:rsidRPr="00560972">
        <w:rPr>
          <w:rFonts w:ascii="Times New Roman" w:hAnsi="Times New Roman" w:cs="Times New Roman"/>
          <w:sz w:val="24"/>
          <w:szCs w:val="24"/>
        </w:rPr>
        <w:t xml:space="preserve"> và biến </w:t>
      </w:r>
      <w:r w:rsidR="00825CC9" w:rsidRPr="00560972">
        <w:rPr>
          <w:rFonts w:ascii="Times New Roman" w:hAnsi="Times New Roman" w:cs="Times New Roman"/>
          <w:sz w:val="24"/>
          <w:szCs w:val="24"/>
        </w:rPr>
        <w:t>EXR</w:t>
      </w:r>
      <w:r w:rsidRPr="00560972">
        <w:rPr>
          <w:rFonts w:ascii="Times New Roman" w:hAnsi="Times New Roman" w:cs="Times New Roman"/>
          <w:sz w:val="24"/>
          <w:szCs w:val="24"/>
        </w:rPr>
        <w:t xml:space="preserve"> có mối tương quan mạnh nhất với hệ số tương quan lớn nhất là </w:t>
      </w:r>
      <w:r w:rsidR="00825CC9" w:rsidRPr="00560972">
        <w:rPr>
          <w:rFonts w:ascii="Times New Roman" w:hAnsi="Times New Roman" w:cs="Times New Roman"/>
          <w:sz w:val="24"/>
          <w:szCs w:val="24"/>
        </w:rPr>
        <w:t xml:space="preserve">0.3575  </w:t>
      </w:r>
      <w:r w:rsidRPr="00560972">
        <w:rPr>
          <w:rFonts w:ascii="Times New Roman" w:hAnsi="Times New Roman" w:cs="Times New Roman"/>
          <w:sz w:val="24"/>
          <w:szCs w:val="24"/>
        </w:rPr>
        <w:t>. Tuy nhiên kết quả này vẫn thỏa mãn tiêu chí trên và không gây ra hiện tượng tự tương quan nghiêm trọng.</w:t>
      </w:r>
    </w:p>
    <w:p w14:paraId="5DD9CEA7" w14:textId="4B403784"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Theo Gujarati (2004) nếu chỉ số VIF lớn hơn 10 là dấu hiệu cho thấy có hiện tượng đa cộng tuyến nghiêm trọng.  Với giá trị lớn nhất là </w:t>
      </w:r>
      <w:r w:rsidR="00825CC9" w:rsidRPr="00560972">
        <w:rPr>
          <w:rFonts w:ascii="Times New Roman" w:hAnsi="Times New Roman" w:cs="Times New Roman"/>
          <w:sz w:val="24"/>
          <w:szCs w:val="24"/>
        </w:rPr>
        <w:t xml:space="preserve">1.16 </w:t>
      </w:r>
      <w:r w:rsidRPr="00560972">
        <w:rPr>
          <w:rFonts w:ascii="Times New Roman" w:hAnsi="Times New Roman" w:cs="Times New Roman"/>
          <w:sz w:val="24"/>
          <w:szCs w:val="24"/>
        </w:rPr>
        <w:t>&lt; 10, có thể thấy không xảy ra hiện tượng đa cộng tuyến nghiêm trọng giữa các biến độc lập.</w:t>
      </w:r>
    </w:p>
    <w:p w14:paraId="07D9BCBB"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Như vậy, không có hiện tượng đa cộng tuyến cũng như tự tương quan nghiêm trọng giữa các biến độc lập, không cần loại bỏ biến độc lập nào ra khỏi mô hình trước khi ước lượng hồi quy.</w:t>
      </w:r>
    </w:p>
    <w:p w14:paraId="472A002A" w14:textId="77777777" w:rsidR="002878B1" w:rsidRPr="00560972" w:rsidRDefault="002878B1" w:rsidP="002878B1">
      <w:pPr>
        <w:pStyle w:val="5Muccap2"/>
        <w:rPr>
          <w:rFonts w:cs="Times New Roman"/>
        </w:rPr>
      </w:pPr>
      <w:r w:rsidRPr="00560972">
        <w:rPr>
          <w:rFonts w:cs="Times New Roman"/>
          <w:iCs/>
        </w:rPr>
        <w:t xml:space="preserve">4.3. </w:t>
      </w:r>
      <w:r w:rsidRPr="00560972">
        <w:rPr>
          <w:rFonts w:cs="Times New Roman"/>
        </w:rPr>
        <w:t>Phân tích kết quả thực nghiệm và kiểm định giả thuyết</w:t>
      </w:r>
      <w:bookmarkEnd w:id="11"/>
    </w:p>
    <w:p w14:paraId="315527DF" w14:textId="0B5EEA1E"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lastRenderedPageBreak/>
        <w:t>Ước lượng các mô hình động cho các yếu tố tác động đến tỷ giá hối đoái (theo đồng USD) củ</w:t>
      </w:r>
      <w:r w:rsidR="0076328D" w:rsidRPr="00560972">
        <w:rPr>
          <w:rFonts w:ascii="Times New Roman" w:hAnsi="Times New Roman" w:cs="Times New Roman"/>
          <w:sz w:val="24"/>
          <w:szCs w:val="24"/>
        </w:rPr>
        <w:t>a 09</w:t>
      </w:r>
      <w:r w:rsidRPr="00560972">
        <w:rPr>
          <w:rFonts w:ascii="Times New Roman" w:hAnsi="Times New Roman" w:cs="Times New Roman"/>
          <w:sz w:val="24"/>
          <w:szCs w:val="24"/>
        </w:rPr>
        <w:t xml:space="preserve"> quốc gia Châu Á theo 3 phương pháp hồi quy ứng với 3 mô hình: Mô hình POOL, mô hình tác động cố định FEM, mô hình tác động ngẫu nhiên. </w:t>
      </w:r>
    </w:p>
    <w:p w14:paraId="2AE75CF8" w14:textId="77777777" w:rsidR="002878B1" w:rsidRDefault="002878B1" w:rsidP="002878B1">
      <w:pPr>
        <w:spacing w:line="312" w:lineRule="auto"/>
        <w:ind w:firstLine="720"/>
        <w:jc w:val="both"/>
        <w:rPr>
          <w:sz w:val="24"/>
          <w:szCs w:val="24"/>
        </w:rPr>
      </w:pPr>
    </w:p>
    <w:p w14:paraId="08E67076" w14:textId="77777777" w:rsidR="002878B1" w:rsidRPr="00C275C5" w:rsidRDefault="002878B1" w:rsidP="002878B1">
      <w:pPr>
        <w:spacing w:line="360" w:lineRule="auto"/>
        <w:ind w:left="-426"/>
        <w:jc w:val="center"/>
        <w:rPr>
          <w:b/>
          <w:sz w:val="26"/>
          <w:szCs w:val="26"/>
        </w:rPr>
      </w:pPr>
      <w:r w:rsidRPr="00C275C5">
        <w:rPr>
          <w:b/>
          <w:sz w:val="26"/>
          <w:szCs w:val="26"/>
        </w:rPr>
        <w:t xml:space="preserve">Bảng 4.5: </w:t>
      </w:r>
      <w:r>
        <w:rPr>
          <w:b/>
          <w:sz w:val="26"/>
          <w:szCs w:val="26"/>
        </w:rPr>
        <w:t>Kết quả ước lượng mô hình hồi quy POOL, FEM, RE&lt;</w:t>
      </w:r>
    </w:p>
    <w:tbl>
      <w:tblPr>
        <w:tblStyle w:val="TableGrid"/>
        <w:tblW w:w="0" w:type="auto"/>
        <w:tblLook w:val="04A0" w:firstRow="1" w:lastRow="0" w:firstColumn="1" w:lastColumn="0" w:noHBand="0" w:noVBand="1"/>
      </w:tblPr>
      <w:tblGrid>
        <w:gridCol w:w="3020"/>
        <w:gridCol w:w="3021"/>
        <w:gridCol w:w="3021"/>
      </w:tblGrid>
      <w:tr w:rsidR="00100873" w:rsidRPr="003532FC" w14:paraId="2B6C48C2" w14:textId="77777777" w:rsidTr="00E26984">
        <w:tc>
          <w:tcPr>
            <w:tcW w:w="3020" w:type="dxa"/>
          </w:tcPr>
          <w:p w14:paraId="1E6B3C8A" w14:textId="12100C53" w:rsidR="00100873" w:rsidRDefault="00100873" w:rsidP="00100873">
            <w:pPr>
              <w:jc w:val="center"/>
              <w:rPr>
                <w:rFonts w:ascii="Courier New" w:hAnsi="Courier New" w:cs="Courier New"/>
                <w:sz w:val="16"/>
                <w:szCs w:val="16"/>
              </w:rPr>
            </w:pPr>
            <w:r w:rsidRPr="003532FC">
              <w:rPr>
                <w:rFonts w:ascii="Courier New" w:hAnsi="Courier New" w:cs="Courier New"/>
                <w:sz w:val="16"/>
                <w:szCs w:val="16"/>
              </w:rPr>
              <w:t>-</w:t>
            </w:r>
            <w:r>
              <w:rPr>
                <w:rFonts w:ascii="Courier New" w:hAnsi="Courier New" w:cs="Courier New"/>
                <w:sz w:val="16"/>
                <w:szCs w:val="16"/>
              </w:rPr>
              <w:t>POOL</w:t>
            </w:r>
          </w:p>
          <w:p w14:paraId="12FE4D02"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40DCF528"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(1)   </w:t>
            </w:r>
          </w:p>
          <w:p w14:paraId="77B5D88B"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EXR   </w:t>
            </w:r>
          </w:p>
          <w:p w14:paraId="1641449C"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60F1CEBD"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gGDP                360.0***</w:t>
            </w:r>
          </w:p>
          <w:p w14:paraId="37952019"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(4.04)   </w:t>
            </w:r>
          </w:p>
          <w:p w14:paraId="6EFD2716" w14:textId="77777777" w:rsidR="00100873" w:rsidRPr="003532FC" w:rsidRDefault="00100873" w:rsidP="00E26984">
            <w:pPr>
              <w:rPr>
                <w:rFonts w:ascii="Courier New" w:hAnsi="Courier New" w:cs="Courier New"/>
                <w:sz w:val="16"/>
                <w:szCs w:val="16"/>
              </w:rPr>
            </w:pPr>
          </w:p>
          <w:p w14:paraId="00D16631"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NExport            -25.78***</w:t>
            </w:r>
          </w:p>
          <w:p w14:paraId="7C4A0831"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(-4.99)   </w:t>
            </w:r>
          </w:p>
          <w:p w14:paraId="3F2927F4" w14:textId="77777777" w:rsidR="00100873" w:rsidRPr="003532FC" w:rsidRDefault="00100873" w:rsidP="00E26984">
            <w:pPr>
              <w:rPr>
                <w:rFonts w:ascii="Courier New" w:hAnsi="Courier New" w:cs="Courier New"/>
                <w:sz w:val="16"/>
                <w:szCs w:val="16"/>
              </w:rPr>
            </w:pPr>
          </w:p>
          <w:p w14:paraId="28EE8D17"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iRATE              1002.0***</w:t>
            </w:r>
          </w:p>
          <w:p w14:paraId="62A76FD7"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(4.08)   </w:t>
            </w:r>
          </w:p>
          <w:p w14:paraId="4C7A65B1" w14:textId="77777777" w:rsidR="00100873" w:rsidRPr="003532FC" w:rsidRDefault="00100873" w:rsidP="00E26984">
            <w:pPr>
              <w:rPr>
                <w:rFonts w:ascii="Courier New" w:hAnsi="Courier New" w:cs="Courier New"/>
                <w:sz w:val="16"/>
                <w:szCs w:val="16"/>
              </w:rPr>
            </w:pPr>
          </w:p>
          <w:p w14:paraId="0E9C284C"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INFLAT              536.1***</w:t>
            </w:r>
          </w:p>
          <w:p w14:paraId="17C29BCB"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(7.28)   </w:t>
            </w:r>
          </w:p>
          <w:p w14:paraId="1FDF665B" w14:textId="77777777" w:rsidR="00100873" w:rsidRPr="003532FC" w:rsidRDefault="00100873" w:rsidP="00E26984">
            <w:pPr>
              <w:rPr>
                <w:rFonts w:ascii="Courier New" w:hAnsi="Courier New" w:cs="Courier New"/>
                <w:sz w:val="16"/>
                <w:szCs w:val="16"/>
              </w:rPr>
            </w:pPr>
          </w:p>
          <w:p w14:paraId="58667FF5"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_cons             -1336.7   </w:t>
            </w:r>
          </w:p>
          <w:p w14:paraId="6F47BE1B"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(-1.47)   </w:t>
            </w:r>
          </w:p>
          <w:p w14:paraId="2E55056D"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0EBDE491"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N                     225   </w:t>
            </w:r>
          </w:p>
          <w:p w14:paraId="25F64A78"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7493B57B"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t statistics in parentheses</w:t>
            </w:r>
          </w:p>
          <w:p w14:paraId="61A6325B" w14:textId="77777777" w:rsidR="00100873" w:rsidRDefault="00100873" w:rsidP="00E26984">
            <w:pPr>
              <w:rPr>
                <w:rFonts w:ascii="Courier New" w:hAnsi="Courier New" w:cs="Courier New"/>
                <w:sz w:val="16"/>
                <w:szCs w:val="16"/>
              </w:rPr>
            </w:pPr>
            <w:r w:rsidRPr="003532FC">
              <w:rPr>
                <w:rFonts w:ascii="Courier New" w:hAnsi="Courier New" w:cs="Courier New"/>
                <w:sz w:val="16"/>
                <w:szCs w:val="16"/>
              </w:rPr>
              <w:t>* p&lt;0.05, ** p&lt;0.01, *** p&lt;0.001</w:t>
            </w:r>
          </w:p>
          <w:p w14:paraId="3FE6C4DF"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F-statistic/</w:t>
            </w:r>
            <w:r>
              <w:rPr>
                <w:rFonts w:ascii="Courier New" w:hAnsi="Courier New" w:cs="Courier New"/>
                <w:sz w:val="16"/>
                <w:szCs w:val="16"/>
              </w:rPr>
              <w:t xml:space="preserve">         </w:t>
            </w:r>
            <w:r w:rsidRPr="003532FC">
              <w:rPr>
                <w:rFonts w:ascii="Courier New" w:hAnsi="Courier New" w:cs="Courier New"/>
                <w:sz w:val="16"/>
                <w:szCs w:val="16"/>
              </w:rPr>
              <w:t>24.88</w:t>
            </w:r>
          </w:p>
          <w:p w14:paraId="131B6380"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Wald.Chi2</w:t>
            </w:r>
          </w:p>
          <w:p w14:paraId="1CC4D9BA"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p-value </w:t>
            </w:r>
            <w:r>
              <w:rPr>
                <w:rFonts w:ascii="Courier New" w:hAnsi="Courier New" w:cs="Courier New"/>
                <w:sz w:val="16"/>
                <w:szCs w:val="16"/>
              </w:rPr>
              <w:t xml:space="preserve">             0.000</w:t>
            </w:r>
          </w:p>
          <w:p w14:paraId="46E17F33"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R2</w:t>
            </w:r>
            <w:r>
              <w:rPr>
                <w:rFonts w:ascii="Courier New" w:hAnsi="Courier New" w:cs="Courier New"/>
                <w:sz w:val="16"/>
                <w:szCs w:val="16"/>
              </w:rPr>
              <w:t xml:space="preserve">                   </w:t>
            </w:r>
            <w:r w:rsidRPr="003532FC">
              <w:rPr>
                <w:rFonts w:ascii="Courier New" w:hAnsi="Courier New" w:cs="Courier New"/>
                <w:sz w:val="16"/>
                <w:szCs w:val="16"/>
              </w:rPr>
              <w:t>0.3115</w:t>
            </w:r>
          </w:p>
        </w:tc>
        <w:tc>
          <w:tcPr>
            <w:tcW w:w="3021" w:type="dxa"/>
          </w:tcPr>
          <w:p w14:paraId="53D99E12" w14:textId="15F8BCDA" w:rsidR="00100873" w:rsidRPr="003532FC" w:rsidRDefault="00100873" w:rsidP="00100873">
            <w:pPr>
              <w:jc w:val="center"/>
              <w:rPr>
                <w:rFonts w:ascii="Courier New" w:hAnsi="Courier New" w:cs="Courier New"/>
                <w:sz w:val="16"/>
                <w:szCs w:val="16"/>
              </w:rPr>
            </w:pPr>
            <w:r>
              <w:rPr>
                <w:rFonts w:ascii="Courier New" w:hAnsi="Courier New" w:cs="Courier New"/>
                <w:sz w:val="16"/>
                <w:szCs w:val="16"/>
              </w:rPr>
              <w:t>FEM</w:t>
            </w:r>
          </w:p>
          <w:p w14:paraId="5E91EA82"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1EDE727E"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(1)   </w:t>
            </w:r>
          </w:p>
          <w:p w14:paraId="56DB0983"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EXR   </w:t>
            </w:r>
          </w:p>
          <w:p w14:paraId="2C08DA35"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6AA7E124"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gGDP               -15.86   </w:t>
            </w:r>
          </w:p>
          <w:p w14:paraId="457523A1"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(-0.55)   </w:t>
            </w:r>
          </w:p>
          <w:p w14:paraId="39E4B380" w14:textId="77777777" w:rsidR="00100873" w:rsidRPr="003532FC" w:rsidRDefault="00100873" w:rsidP="00E26984">
            <w:pPr>
              <w:rPr>
                <w:rFonts w:ascii="Courier New" w:hAnsi="Courier New" w:cs="Courier New"/>
                <w:sz w:val="16"/>
                <w:szCs w:val="16"/>
              </w:rPr>
            </w:pPr>
          </w:p>
          <w:p w14:paraId="15C71171"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NExport             1.386   </w:t>
            </w:r>
          </w:p>
          <w:p w14:paraId="10F4CAA9"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(0.72)   </w:t>
            </w:r>
          </w:p>
          <w:p w14:paraId="1A0F6820" w14:textId="77777777" w:rsidR="00100873" w:rsidRPr="003532FC" w:rsidRDefault="00100873" w:rsidP="00E26984">
            <w:pPr>
              <w:rPr>
                <w:rFonts w:ascii="Courier New" w:hAnsi="Courier New" w:cs="Courier New"/>
                <w:sz w:val="16"/>
                <w:szCs w:val="16"/>
              </w:rPr>
            </w:pPr>
          </w:p>
          <w:p w14:paraId="5C1A45FA"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iRATE              -506.1***</w:t>
            </w:r>
          </w:p>
          <w:p w14:paraId="76FB640E"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(-4.45)   </w:t>
            </w:r>
          </w:p>
          <w:p w14:paraId="253A5DEE" w14:textId="77777777" w:rsidR="00100873" w:rsidRPr="003532FC" w:rsidRDefault="00100873" w:rsidP="00E26984">
            <w:pPr>
              <w:rPr>
                <w:rFonts w:ascii="Courier New" w:hAnsi="Courier New" w:cs="Courier New"/>
                <w:sz w:val="16"/>
                <w:szCs w:val="16"/>
              </w:rPr>
            </w:pPr>
          </w:p>
          <w:p w14:paraId="4B323C37" w14:textId="17E4E931"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INFLAT      </w:t>
            </w:r>
            <w:r w:rsidR="005B7ADB">
              <w:rPr>
                <w:rFonts w:ascii="Courier New" w:hAnsi="Courier New" w:cs="Courier New"/>
                <w:sz w:val="16"/>
                <w:szCs w:val="16"/>
              </w:rPr>
              <w:t xml:space="preserve">       </w:t>
            </w:r>
            <w:r w:rsidRPr="003532FC">
              <w:rPr>
                <w:rFonts w:ascii="Courier New" w:hAnsi="Courier New" w:cs="Courier New"/>
                <w:sz w:val="16"/>
                <w:szCs w:val="16"/>
              </w:rPr>
              <w:t>126.3***</w:t>
            </w:r>
          </w:p>
          <w:p w14:paraId="613CF221" w14:textId="1A91DCBA" w:rsidR="00100873" w:rsidRPr="003532FC" w:rsidRDefault="005B7ADB" w:rsidP="00E26984">
            <w:pPr>
              <w:rPr>
                <w:rFonts w:ascii="Courier New" w:hAnsi="Courier New" w:cs="Courier New"/>
                <w:sz w:val="16"/>
                <w:szCs w:val="16"/>
              </w:rPr>
            </w:pPr>
            <w:r>
              <w:rPr>
                <w:rFonts w:ascii="Courier New" w:hAnsi="Courier New" w:cs="Courier New"/>
                <w:sz w:val="16"/>
                <w:szCs w:val="16"/>
              </w:rPr>
              <w:t xml:space="preserve">                  (</w:t>
            </w:r>
            <w:r w:rsidR="00100873" w:rsidRPr="003532FC">
              <w:rPr>
                <w:rFonts w:ascii="Courier New" w:hAnsi="Courier New" w:cs="Courier New"/>
                <w:sz w:val="16"/>
                <w:szCs w:val="16"/>
              </w:rPr>
              <w:t xml:space="preserve">4.36)   </w:t>
            </w:r>
          </w:p>
          <w:p w14:paraId="7A21C842" w14:textId="77777777" w:rsidR="00100873" w:rsidRPr="003532FC" w:rsidRDefault="00100873" w:rsidP="00E26984">
            <w:pPr>
              <w:rPr>
                <w:rFonts w:ascii="Courier New" w:hAnsi="Courier New" w:cs="Courier New"/>
                <w:sz w:val="16"/>
                <w:szCs w:val="16"/>
              </w:rPr>
            </w:pPr>
          </w:p>
          <w:p w14:paraId="7D0C77DF"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_cons              5251.2***</w:t>
            </w:r>
          </w:p>
          <w:p w14:paraId="625F956E"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(12.38)   </w:t>
            </w:r>
          </w:p>
          <w:p w14:paraId="07F47AB3"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4913E16B"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N                     225   </w:t>
            </w:r>
          </w:p>
          <w:p w14:paraId="1ABBAF26"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2D3B0026"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t statistics in parentheses</w:t>
            </w:r>
          </w:p>
          <w:p w14:paraId="4B818640" w14:textId="77777777" w:rsidR="00100873" w:rsidRDefault="00100873" w:rsidP="00E26984">
            <w:pPr>
              <w:rPr>
                <w:rFonts w:ascii="Courier New" w:hAnsi="Courier New" w:cs="Courier New"/>
                <w:sz w:val="16"/>
                <w:szCs w:val="16"/>
              </w:rPr>
            </w:pPr>
            <w:r w:rsidRPr="003532FC">
              <w:rPr>
                <w:rFonts w:ascii="Courier New" w:hAnsi="Courier New" w:cs="Courier New"/>
                <w:sz w:val="16"/>
                <w:szCs w:val="16"/>
              </w:rPr>
              <w:t>* p&lt;0.05, ** p&lt;0.01, *** p&lt;0.001</w:t>
            </w:r>
          </w:p>
          <w:p w14:paraId="430813ED"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F-statistic/</w:t>
            </w:r>
            <w:r>
              <w:rPr>
                <w:rFonts w:ascii="Courier New" w:hAnsi="Courier New" w:cs="Courier New"/>
                <w:sz w:val="16"/>
                <w:szCs w:val="16"/>
              </w:rPr>
              <w:t xml:space="preserve">         </w:t>
            </w:r>
            <w:r w:rsidRPr="003532FC">
              <w:rPr>
                <w:rFonts w:ascii="Courier New" w:hAnsi="Courier New" w:cs="Courier New"/>
                <w:sz w:val="16"/>
                <w:szCs w:val="16"/>
              </w:rPr>
              <w:t>6.17</w:t>
            </w:r>
          </w:p>
          <w:p w14:paraId="27F13A4C"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Wald.Chi2</w:t>
            </w:r>
          </w:p>
          <w:p w14:paraId="6C564F39"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p-value </w:t>
            </w:r>
            <w:r>
              <w:rPr>
                <w:rFonts w:ascii="Courier New" w:hAnsi="Courier New" w:cs="Courier New"/>
                <w:sz w:val="16"/>
                <w:szCs w:val="16"/>
              </w:rPr>
              <w:t xml:space="preserve">             0.000</w:t>
            </w:r>
          </w:p>
          <w:p w14:paraId="462A20D6" w14:textId="77777777" w:rsidR="00100873" w:rsidRDefault="00100873" w:rsidP="00E26984">
            <w:pPr>
              <w:rPr>
                <w:rFonts w:ascii="Courier New" w:hAnsi="Courier New" w:cs="Courier New"/>
                <w:sz w:val="16"/>
                <w:szCs w:val="16"/>
              </w:rPr>
            </w:pPr>
            <w:r w:rsidRPr="003532FC">
              <w:rPr>
                <w:rFonts w:ascii="Courier New" w:hAnsi="Courier New" w:cs="Courier New"/>
                <w:sz w:val="16"/>
                <w:szCs w:val="16"/>
              </w:rPr>
              <w:t>R2</w:t>
            </w:r>
            <w:r>
              <w:rPr>
                <w:rFonts w:ascii="Courier New" w:hAnsi="Courier New" w:cs="Courier New"/>
                <w:sz w:val="16"/>
                <w:szCs w:val="16"/>
              </w:rPr>
              <w:t xml:space="preserve">                   </w:t>
            </w:r>
            <w:r w:rsidRPr="003532FC">
              <w:rPr>
                <w:rFonts w:ascii="Courier New" w:hAnsi="Courier New" w:cs="Courier New"/>
                <w:sz w:val="16"/>
                <w:szCs w:val="16"/>
              </w:rPr>
              <w:t xml:space="preserve">0.3687  </w:t>
            </w:r>
          </w:p>
          <w:p w14:paraId="593A9792" w14:textId="77777777" w:rsidR="00100873" w:rsidRPr="003532FC" w:rsidRDefault="00100873" w:rsidP="00E26984">
            <w:pPr>
              <w:rPr>
                <w:rFonts w:ascii="Courier New" w:hAnsi="Courier New" w:cs="Courier New"/>
                <w:sz w:val="16"/>
                <w:szCs w:val="16"/>
              </w:rPr>
            </w:pPr>
          </w:p>
        </w:tc>
        <w:tc>
          <w:tcPr>
            <w:tcW w:w="3021" w:type="dxa"/>
          </w:tcPr>
          <w:p w14:paraId="37D5901C" w14:textId="71830727" w:rsidR="00100873" w:rsidRPr="003532FC" w:rsidRDefault="00100873" w:rsidP="00100873">
            <w:pPr>
              <w:jc w:val="center"/>
              <w:rPr>
                <w:rFonts w:ascii="Courier New" w:hAnsi="Courier New" w:cs="Courier New"/>
                <w:sz w:val="16"/>
                <w:szCs w:val="16"/>
              </w:rPr>
            </w:pPr>
            <w:r>
              <w:rPr>
                <w:rFonts w:ascii="Courier New" w:hAnsi="Courier New" w:cs="Courier New"/>
                <w:sz w:val="16"/>
                <w:szCs w:val="16"/>
              </w:rPr>
              <w:t>REM</w:t>
            </w:r>
          </w:p>
          <w:p w14:paraId="1706545F"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68DF7DF3"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(1)   </w:t>
            </w:r>
          </w:p>
          <w:p w14:paraId="60EFD161"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EXR   </w:t>
            </w:r>
          </w:p>
          <w:p w14:paraId="6B406AF9"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2154D283"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gGDP               -12.85   </w:t>
            </w:r>
          </w:p>
          <w:p w14:paraId="4E1CAF66"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(-0.42)   </w:t>
            </w:r>
          </w:p>
          <w:p w14:paraId="3D81C4A8" w14:textId="77777777" w:rsidR="00100873" w:rsidRPr="003532FC" w:rsidRDefault="00100873" w:rsidP="00E26984">
            <w:pPr>
              <w:rPr>
                <w:rFonts w:ascii="Courier New" w:hAnsi="Courier New" w:cs="Courier New"/>
                <w:sz w:val="16"/>
                <w:szCs w:val="16"/>
              </w:rPr>
            </w:pPr>
          </w:p>
          <w:p w14:paraId="36622A63"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NExport             1.037   </w:t>
            </w:r>
          </w:p>
          <w:p w14:paraId="6F00EB22"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(0.52)   </w:t>
            </w:r>
          </w:p>
          <w:p w14:paraId="11496905" w14:textId="77777777" w:rsidR="00100873" w:rsidRPr="003532FC" w:rsidRDefault="00100873" w:rsidP="00E26984">
            <w:pPr>
              <w:rPr>
                <w:rFonts w:ascii="Courier New" w:hAnsi="Courier New" w:cs="Courier New"/>
                <w:sz w:val="16"/>
                <w:szCs w:val="16"/>
              </w:rPr>
            </w:pPr>
          </w:p>
          <w:p w14:paraId="484EAD6C"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iRATE              -464.7***</w:t>
            </w:r>
          </w:p>
          <w:p w14:paraId="0D5FE274"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(-3.93)   </w:t>
            </w:r>
          </w:p>
          <w:p w14:paraId="327F23EE" w14:textId="77777777" w:rsidR="00100873" w:rsidRPr="003532FC" w:rsidRDefault="00100873" w:rsidP="00E26984">
            <w:pPr>
              <w:rPr>
                <w:rFonts w:ascii="Courier New" w:hAnsi="Courier New" w:cs="Courier New"/>
                <w:sz w:val="16"/>
                <w:szCs w:val="16"/>
              </w:rPr>
            </w:pPr>
          </w:p>
          <w:p w14:paraId="5292263F"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INFLAT             -114.6***</w:t>
            </w:r>
          </w:p>
          <w:p w14:paraId="4BD20EFC"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(-3.80)   </w:t>
            </w:r>
          </w:p>
          <w:p w14:paraId="5495BA0E" w14:textId="77777777" w:rsidR="00100873" w:rsidRPr="003532FC" w:rsidRDefault="00100873" w:rsidP="00E26984">
            <w:pPr>
              <w:rPr>
                <w:rFonts w:ascii="Courier New" w:hAnsi="Courier New" w:cs="Courier New"/>
                <w:sz w:val="16"/>
                <w:szCs w:val="16"/>
              </w:rPr>
            </w:pPr>
          </w:p>
          <w:p w14:paraId="0F0F8321"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_cons              5094.8***</w:t>
            </w:r>
          </w:p>
          <w:p w14:paraId="61264CDF"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                   (3.74)   </w:t>
            </w:r>
          </w:p>
          <w:p w14:paraId="155FF695"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1D83775D"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N                     225   </w:t>
            </w:r>
          </w:p>
          <w:p w14:paraId="5786FE54"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t>
            </w:r>
          </w:p>
          <w:p w14:paraId="70D7CAA8"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t statistics in parentheses</w:t>
            </w:r>
          </w:p>
          <w:p w14:paraId="21868FAF" w14:textId="77777777" w:rsidR="00100873" w:rsidRDefault="00100873" w:rsidP="00E26984">
            <w:pPr>
              <w:rPr>
                <w:rFonts w:ascii="Courier New" w:hAnsi="Courier New" w:cs="Courier New"/>
                <w:sz w:val="16"/>
                <w:szCs w:val="16"/>
              </w:rPr>
            </w:pPr>
            <w:r w:rsidRPr="003532FC">
              <w:rPr>
                <w:rFonts w:ascii="Courier New" w:hAnsi="Courier New" w:cs="Courier New"/>
                <w:sz w:val="16"/>
                <w:szCs w:val="16"/>
              </w:rPr>
              <w:t>* p&lt;0.05, ** p&lt;0.01, *** p&lt;0.001</w:t>
            </w:r>
          </w:p>
          <w:p w14:paraId="424301C5"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F-statistic/</w:t>
            </w:r>
            <w:r>
              <w:rPr>
                <w:rFonts w:ascii="Courier New" w:hAnsi="Courier New" w:cs="Courier New"/>
                <w:sz w:val="16"/>
                <w:szCs w:val="16"/>
              </w:rPr>
              <w:t xml:space="preserve">        </w:t>
            </w:r>
            <w:r w:rsidRPr="003532FC">
              <w:rPr>
                <w:rFonts w:ascii="Courier New" w:hAnsi="Courier New" w:cs="Courier New"/>
                <w:sz w:val="16"/>
                <w:szCs w:val="16"/>
              </w:rPr>
              <w:t>18.97</w:t>
            </w:r>
          </w:p>
          <w:p w14:paraId="1FA7AA33"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Wald.Chi2</w:t>
            </w:r>
          </w:p>
          <w:p w14:paraId="7E3932E0"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 xml:space="preserve">p-value </w:t>
            </w:r>
            <w:r>
              <w:rPr>
                <w:rFonts w:ascii="Courier New" w:hAnsi="Courier New" w:cs="Courier New"/>
                <w:sz w:val="16"/>
                <w:szCs w:val="16"/>
              </w:rPr>
              <w:t xml:space="preserve">            0.000</w:t>
            </w:r>
          </w:p>
          <w:p w14:paraId="7361BF19" w14:textId="77777777" w:rsidR="00100873" w:rsidRPr="003532FC" w:rsidRDefault="00100873" w:rsidP="00E26984">
            <w:pPr>
              <w:rPr>
                <w:rFonts w:ascii="Courier New" w:hAnsi="Courier New" w:cs="Courier New"/>
                <w:sz w:val="16"/>
                <w:szCs w:val="16"/>
              </w:rPr>
            </w:pPr>
            <w:r w:rsidRPr="003532FC">
              <w:rPr>
                <w:rFonts w:ascii="Courier New" w:hAnsi="Courier New" w:cs="Courier New"/>
                <w:sz w:val="16"/>
                <w:szCs w:val="16"/>
              </w:rPr>
              <w:t>R2</w:t>
            </w:r>
            <w:r>
              <w:rPr>
                <w:rFonts w:ascii="Courier New" w:hAnsi="Courier New" w:cs="Courier New"/>
                <w:sz w:val="16"/>
                <w:szCs w:val="16"/>
              </w:rPr>
              <w:t xml:space="preserve">                  </w:t>
            </w:r>
            <w:r w:rsidRPr="003532FC">
              <w:rPr>
                <w:rFonts w:ascii="Courier New" w:hAnsi="Courier New" w:cs="Courier New"/>
                <w:sz w:val="16"/>
                <w:szCs w:val="16"/>
              </w:rPr>
              <w:t xml:space="preserve">0.3596  </w:t>
            </w:r>
          </w:p>
          <w:p w14:paraId="07ED0883" w14:textId="77777777" w:rsidR="00100873" w:rsidRPr="003532FC" w:rsidRDefault="00100873" w:rsidP="00E26984">
            <w:pPr>
              <w:rPr>
                <w:rFonts w:ascii="Courier New" w:hAnsi="Courier New" w:cs="Courier New"/>
                <w:sz w:val="16"/>
                <w:szCs w:val="16"/>
              </w:rPr>
            </w:pPr>
          </w:p>
        </w:tc>
      </w:tr>
    </w:tbl>
    <w:p w14:paraId="1583ECA3" w14:textId="77777777" w:rsidR="002878B1" w:rsidRPr="00AC4A76" w:rsidRDefault="002878B1" w:rsidP="002878B1">
      <w:pPr>
        <w:spacing w:line="360" w:lineRule="auto"/>
        <w:ind w:left="-426"/>
        <w:jc w:val="right"/>
        <w:rPr>
          <w:i/>
          <w:kern w:val="2"/>
          <w:sz w:val="24"/>
          <w:szCs w:val="24"/>
          <w14:ligatures w14:val="standardContextual"/>
        </w:rPr>
      </w:pPr>
      <w:r w:rsidRPr="00AC4A76">
        <w:rPr>
          <w:i/>
          <w:kern w:val="2"/>
          <w:sz w:val="24"/>
          <w:szCs w:val="24"/>
          <w14:ligatures w14:val="standardContextual"/>
        </w:rPr>
        <w:t>Nguồn: Tính toán bởi các tác giả</w:t>
      </w:r>
    </w:p>
    <w:p w14:paraId="0119D580" w14:textId="77777777" w:rsidR="002878B1" w:rsidRPr="00560972" w:rsidRDefault="002878B1" w:rsidP="002878B1">
      <w:pPr>
        <w:spacing w:line="360" w:lineRule="auto"/>
        <w:ind w:left="-426" w:firstLine="567"/>
        <w:jc w:val="both"/>
        <w:rPr>
          <w:rFonts w:ascii="Times New Roman" w:hAnsi="Times New Roman" w:cs="Times New Roman"/>
          <w:b/>
          <w:bCs/>
          <w:sz w:val="26"/>
          <w:szCs w:val="26"/>
        </w:rPr>
      </w:pPr>
      <w:r w:rsidRPr="00560972">
        <w:rPr>
          <w:rFonts w:ascii="Times New Roman" w:hAnsi="Times New Roman" w:cs="Times New Roman"/>
          <w:b/>
          <w:bCs/>
          <w:sz w:val="26"/>
          <w:szCs w:val="26"/>
        </w:rPr>
        <w:t>Lựa chọn mô hình</w:t>
      </w:r>
    </w:p>
    <w:p w14:paraId="57205063"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Lựa chọn giữa mô hình POOL và FEM</w:t>
      </w:r>
    </w:p>
    <w:p w14:paraId="0DB8CB59"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Ta có các giả thuyết H0: Mô hình phù hợp là POOL </w:t>
      </w:r>
    </w:p>
    <w:p w14:paraId="055DCB0F"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                                 H1: Mô hình phù hợp là FEM</w:t>
      </w:r>
    </w:p>
    <w:p w14:paraId="7A43BAFD"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Sử dụng kiểm định F-test, ta có F=0.000 &lt; 0.05. Như vậy kết luận có thể bác bỏ giả thuyết H0 với mức ý nghĩa </w:t>
      </w:r>
      <m:oMath>
        <m:r>
          <w:rPr>
            <w:rFonts w:ascii="Cambria Math" w:hAnsi="Cambria Math" w:cs="Times New Roman"/>
            <w:sz w:val="24"/>
            <w:szCs w:val="24"/>
          </w:rPr>
          <m:t>α</m:t>
        </m:r>
      </m:oMath>
      <w:r w:rsidRPr="00560972">
        <w:rPr>
          <w:rFonts w:ascii="Times New Roman" w:hAnsi="Times New Roman" w:cs="Times New Roman"/>
          <w:sz w:val="24"/>
          <w:szCs w:val="24"/>
        </w:rPr>
        <w:t xml:space="preserve"> = 5% → Lựa chọn mô hình FEM</w:t>
      </w:r>
    </w:p>
    <w:p w14:paraId="13697320"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Lựa chọn giữa mô hình FEM và REM</w:t>
      </w:r>
    </w:p>
    <w:p w14:paraId="4F7245CD"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Ta có các giả thuyết H0: εi và biến độc lập không tương quan </w:t>
      </w:r>
    </w:p>
    <w:p w14:paraId="6DECA5A2"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                                 H1: εi và biến độc lập có tương quan</w:t>
      </w:r>
    </w:p>
    <w:p w14:paraId="2A9B21BA"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lastRenderedPageBreak/>
        <w:t xml:space="preserve">Sử dụng kiểm định Hausman để xem xét có tồn tại tự tương quan giữa εi và các biến độc lập hay không. Khi giá trị P &lt; 0.05, εi và biến độc lập có tương quan với nhau, ta sử dụng mô hình tác động cố định (FEM). </w:t>
      </w:r>
    </w:p>
    <w:p w14:paraId="1C69A960" w14:textId="77777777" w:rsidR="002878B1" w:rsidRPr="00560972" w:rsidRDefault="002878B1" w:rsidP="002878B1">
      <w:pPr>
        <w:spacing w:line="360" w:lineRule="auto"/>
        <w:ind w:left="-426"/>
        <w:jc w:val="center"/>
        <w:rPr>
          <w:rFonts w:ascii="Times New Roman" w:hAnsi="Times New Roman" w:cs="Times New Roman"/>
          <w:b/>
          <w:sz w:val="26"/>
          <w:szCs w:val="26"/>
        </w:rPr>
      </w:pPr>
      <w:r w:rsidRPr="00560972">
        <w:rPr>
          <w:rFonts w:ascii="Times New Roman" w:hAnsi="Times New Roman" w:cs="Times New Roman"/>
          <w:b/>
          <w:sz w:val="26"/>
          <w:szCs w:val="26"/>
        </w:rPr>
        <w:t>Bảng 4.5: Kiểm định Hausman</w:t>
      </w:r>
    </w:p>
    <w:tbl>
      <w:tblPr>
        <w:tblStyle w:val="TableGrid1"/>
        <w:tblW w:w="0" w:type="auto"/>
        <w:tblLook w:val="04A0" w:firstRow="1" w:lastRow="0" w:firstColumn="1" w:lastColumn="0" w:noHBand="0" w:noVBand="1"/>
      </w:tblPr>
      <w:tblGrid>
        <w:gridCol w:w="3043"/>
        <w:gridCol w:w="3001"/>
        <w:gridCol w:w="3018"/>
      </w:tblGrid>
      <w:tr w:rsidR="002878B1" w:rsidRPr="00560972" w14:paraId="33541737" w14:textId="77777777" w:rsidTr="00E26984">
        <w:tc>
          <w:tcPr>
            <w:tcW w:w="3207" w:type="dxa"/>
            <w:vMerge w:val="restart"/>
            <w:vAlign w:val="center"/>
          </w:tcPr>
          <w:p w14:paraId="1C938252" w14:textId="77777777" w:rsidR="002878B1" w:rsidRPr="00560972" w:rsidRDefault="002878B1" w:rsidP="00E26984">
            <w:pPr>
              <w:spacing w:line="360" w:lineRule="auto"/>
              <w:ind w:left="27"/>
              <w:jc w:val="both"/>
              <w:rPr>
                <w:rFonts w:ascii="Times New Roman" w:hAnsi="Times New Roman" w:cs="Times New Roman"/>
                <w:sz w:val="26"/>
                <w:szCs w:val="26"/>
              </w:rPr>
            </w:pPr>
            <w:r w:rsidRPr="00560972">
              <w:rPr>
                <w:rFonts w:ascii="Times New Roman" w:hAnsi="Times New Roman" w:cs="Times New Roman"/>
                <w:sz w:val="26"/>
                <w:szCs w:val="26"/>
              </w:rPr>
              <w:t>Kiểm định Hausman</w:t>
            </w:r>
          </w:p>
        </w:tc>
        <w:tc>
          <w:tcPr>
            <w:tcW w:w="3207" w:type="dxa"/>
            <w:vAlign w:val="center"/>
          </w:tcPr>
          <w:p w14:paraId="61FB5157" w14:textId="77777777" w:rsidR="002878B1" w:rsidRPr="00560972" w:rsidRDefault="002878B1" w:rsidP="00E26984">
            <w:pPr>
              <w:spacing w:line="360" w:lineRule="auto"/>
              <w:jc w:val="both"/>
              <w:rPr>
                <w:rFonts w:ascii="Times New Roman" w:hAnsi="Times New Roman" w:cs="Times New Roman"/>
                <w:sz w:val="26"/>
                <w:szCs w:val="26"/>
              </w:rPr>
            </w:pPr>
            <w:r w:rsidRPr="00560972">
              <w:rPr>
                <w:rFonts w:ascii="Times New Roman" w:hAnsi="Times New Roman" w:cs="Times New Roman"/>
                <w:sz w:val="26"/>
                <w:szCs w:val="26"/>
              </w:rPr>
              <w:t>Chi2</w:t>
            </w:r>
          </w:p>
        </w:tc>
        <w:tc>
          <w:tcPr>
            <w:tcW w:w="3207" w:type="dxa"/>
            <w:vAlign w:val="center"/>
          </w:tcPr>
          <w:p w14:paraId="016C5060" w14:textId="77777777" w:rsidR="002878B1" w:rsidRPr="00560972" w:rsidRDefault="002878B1" w:rsidP="00E26984">
            <w:pPr>
              <w:spacing w:line="360" w:lineRule="auto"/>
              <w:ind w:left="73"/>
              <w:jc w:val="both"/>
              <w:rPr>
                <w:rFonts w:ascii="Times New Roman" w:hAnsi="Times New Roman" w:cs="Times New Roman"/>
                <w:sz w:val="26"/>
                <w:szCs w:val="26"/>
              </w:rPr>
            </w:pPr>
            <w:r w:rsidRPr="00560972">
              <w:rPr>
                <w:rFonts w:ascii="Times New Roman" w:hAnsi="Times New Roman" w:cs="Times New Roman"/>
                <w:sz w:val="26"/>
                <w:szCs w:val="26"/>
              </w:rPr>
              <w:t>Prob &gt; Chi2</w:t>
            </w:r>
          </w:p>
        </w:tc>
      </w:tr>
      <w:tr w:rsidR="002878B1" w:rsidRPr="00560972" w14:paraId="3005D1CA" w14:textId="77777777" w:rsidTr="00E26984">
        <w:tc>
          <w:tcPr>
            <w:tcW w:w="3207" w:type="dxa"/>
            <w:vMerge/>
            <w:vAlign w:val="center"/>
          </w:tcPr>
          <w:p w14:paraId="3C0B767E" w14:textId="77777777" w:rsidR="002878B1" w:rsidRPr="00560972" w:rsidRDefault="002878B1" w:rsidP="00E26984">
            <w:pPr>
              <w:spacing w:line="360" w:lineRule="auto"/>
              <w:ind w:left="-426"/>
              <w:jc w:val="both"/>
              <w:rPr>
                <w:rFonts w:ascii="Times New Roman" w:hAnsi="Times New Roman" w:cs="Times New Roman"/>
                <w:sz w:val="26"/>
                <w:szCs w:val="26"/>
              </w:rPr>
            </w:pPr>
          </w:p>
        </w:tc>
        <w:tc>
          <w:tcPr>
            <w:tcW w:w="3207" w:type="dxa"/>
            <w:vAlign w:val="center"/>
          </w:tcPr>
          <w:p w14:paraId="1ECD9921" w14:textId="700EF3A1" w:rsidR="002878B1" w:rsidRPr="00560972" w:rsidRDefault="00100873" w:rsidP="00E26984">
            <w:pPr>
              <w:spacing w:line="360" w:lineRule="auto"/>
              <w:ind w:left="-26"/>
              <w:jc w:val="both"/>
              <w:rPr>
                <w:rFonts w:ascii="Times New Roman" w:hAnsi="Times New Roman" w:cs="Times New Roman"/>
                <w:sz w:val="26"/>
                <w:szCs w:val="26"/>
              </w:rPr>
            </w:pPr>
            <w:r w:rsidRPr="00560972">
              <w:rPr>
                <w:rFonts w:ascii="Times New Roman" w:hAnsi="Times New Roman" w:cs="Times New Roman"/>
                <w:sz w:val="26"/>
                <w:szCs w:val="26"/>
              </w:rPr>
              <w:t xml:space="preserve">-2.74    </w:t>
            </w:r>
          </w:p>
        </w:tc>
        <w:tc>
          <w:tcPr>
            <w:tcW w:w="3207" w:type="dxa"/>
            <w:vAlign w:val="center"/>
          </w:tcPr>
          <w:p w14:paraId="50783E96" w14:textId="77777777" w:rsidR="002878B1" w:rsidRPr="00560972" w:rsidRDefault="002878B1" w:rsidP="00E26984">
            <w:pPr>
              <w:spacing w:line="360" w:lineRule="auto"/>
              <w:jc w:val="both"/>
              <w:rPr>
                <w:rFonts w:ascii="Times New Roman" w:hAnsi="Times New Roman" w:cs="Times New Roman"/>
                <w:sz w:val="26"/>
                <w:szCs w:val="26"/>
              </w:rPr>
            </w:pPr>
            <w:r w:rsidRPr="00560972">
              <w:rPr>
                <w:rFonts w:ascii="Times New Roman" w:hAnsi="Times New Roman" w:cs="Times New Roman"/>
                <w:sz w:val="26"/>
                <w:szCs w:val="26"/>
              </w:rPr>
              <w:t>0.0000</w:t>
            </w:r>
          </w:p>
        </w:tc>
      </w:tr>
    </w:tbl>
    <w:p w14:paraId="6A4E0F4B" w14:textId="77777777" w:rsidR="002878B1" w:rsidRPr="00560972" w:rsidRDefault="002878B1" w:rsidP="002878B1">
      <w:pPr>
        <w:spacing w:line="360" w:lineRule="auto"/>
        <w:ind w:left="-426"/>
        <w:jc w:val="right"/>
        <w:rPr>
          <w:rFonts w:ascii="Times New Roman" w:hAnsi="Times New Roman" w:cs="Times New Roman"/>
          <w:i/>
          <w:kern w:val="2"/>
          <w:sz w:val="26"/>
          <w:szCs w:val="26"/>
          <w14:ligatures w14:val="standardContextual"/>
        </w:rPr>
      </w:pPr>
      <w:r w:rsidRPr="00560972">
        <w:rPr>
          <w:rFonts w:ascii="Times New Roman" w:hAnsi="Times New Roman" w:cs="Times New Roman"/>
          <w:i/>
          <w:kern w:val="2"/>
          <w:sz w:val="26"/>
          <w:szCs w:val="26"/>
          <w14:ligatures w14:val="standardContextual"/>
        </w:rPr>
        <w:t>Nguồn: Tính toán bởi các tác giả</w:t>
      </w:r>
    </w:p>
    <w:p w14:paraId="4FAD9313"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Qua kết quả kiểm định ở bảng 4.5, ta thấy Prob = 0.0000 &lt; 0.05. Như vậy, kết luận có thể bác bỏ giả thuyết H0 với mức ý nghĩa </w:t>
      </w:r>
      <m:oMath>
        <m:r>
          <w:rPr>
            <w:rFonts w:ascii="Cambria Math" w:hAnsi="Cambria Math" w:cs="Times New Roman"/>
            <w:sz w:val="24"/>
            <w:szCs w:val="24"/>
          </w:rPr>
          <m:t>α</m:t>
        </m:r>
      </m:oMath>
      <w:r w:rsidRPr="00560972">
        <w:rPr>
          <w:rFonts w:ascii="Times New Roman" w:hAnsi="Times New Roman" w:cs="Times New Roman"/>
          <w:sz w:val="24"/>
          <w:szCs w:val="24"/>
        </w:rPr>
        <w:t xml:space="preserve"> = 5%, mô hình tác động cố định FEM phù hợp hơn mô hình tác động ngẫu nhiên REM.</w:t>
      </w:r>
    </w:p>
    <w:p w14:paraId="50F03025" w14:textId="77777777" w:rsidR="002878B1" w:rsidRPr="00560972" w:rsidRDefault="002878B1" w:rsidP="002878B1">
      <w:pPr>
        <w:pStyle w:val="Heading5"/>
        <w:spacing w:before="0" w:line="360" w:lineRule="auto"/>
        <w:ind w:firstLine="284"/>
        <w:jc w:val="both"/>
        <w:rPr>
          <w:rFonts w:ascii="Times New Roman" w:eastAsia="Calibri" w:hAnsi="Times New Roman" w:cs="Times New Roman"/>
          <w:color w:val="auto"/>
          <w:sz w:val="26"/>
          <w:szCs w:val="26"/>
        </w:rPr>
      </w:pPr>
      <w:bookmarkStart w:id="12" w:name="_Toc97738948"/>
      <w:bookmarkStart w:id="13" w:name="_Toc130972806"/>
      <w:r w:rsidRPr="00560972">
        <w:rPr>
          <w:rFonts w:ascii="Times New Roman" w:eastAsia="Calibri" w:hAnsi="Times New Roman" w:cs="Times New Roman"/>
          <w:color w:val="auto"/>
          <w:sz w:val="26"/>
          <w:szCs w:val="26"/>
        </w:rPr>
        <w:t>3.2. Kết quả kiểm định các giả thiết nghiên cứu</w:t>
      </w:r>
      <w:bookmarkEnd w:id="12"/>
      <w:bookmarkEnd w:id="13"/>
    </w:p>
    <w:p w14:paraId="2973D907" w14:textId="77777777" w:rsidR="002878B1" w:rsidRPr="00560972" w:rsidRDefault="002878B1" w:rsidP="002878B1">
      <w:pPr>
        <w:ind w:firstLine="720"/>
        <w:jc w:val="both"/>
        <w:rPr>
          <w:rFonts w:ascii="Times New Roman" w:hAnsi="Times New Roman" w:cs="Times New Roman"/>
          <w:sz w:val="24"/>
          <w:szCs w:val="24"/>
        </w:rPr>
      </w:pPr>
      <w:r w:rsidRPr="00560972">
        <w:rPr>
          <w:rFonts w:ascii="Times New Roman" w:hAnsi="Times New Roman" w:cs="Times New Roman"/>
          <w:sz w:val="24"/>
          <w:szCs w:val="24"/>
        </w:rPr>
        <w:t>Thông qua các kiểm định, FEM là mô hình được lựa chọn. Tiếp đến ta sẽ tiến hành các kiểm định để kiếm tra xem mô hình tác động cố định FEM có bị các khuyết tật không, để đảm bảo rằng các ước lượng thu được bền vững và hiệu quả nhất.</w:t>
      </w:r>
    </w:p>
    <w:p w14:paraId="5C59B65C" w14:textId="77777777" w:rsidR="002878B1" w:rsidRPr="00560972" w:rsidRDefault="002878B1" w:rsidP="002878B1">
      <w:pPr>
        <w:spacing w:line="360" w:lineRule="auto"/>
        <w:ind w:left="-426" w:firstLine="567"/>
        <w:jc w:val="both"/>
        <w:rPr>
          <w:rFonts w:ascii="Times New Roman" w:hAnsi="Times New Roman" w:cs="Times New Roman"/>
          <w:b/>
          <w:bCs/>
          <w:i/>
          <w:iCs/>
          <w:sz w:val="26"/>
          <w:szCs w:val="26"/>
        </w:rPr>
      </w:pPr>
      <w:r w:rsidRPr="00560972">
        <w:rPr>
          <w:rFonts w:ascii="Times New Roman" w:hAnsi="Times New Roman" w:cs="Times New Roman"/>
          <w:b/>
          <w:bCs/>
          <w:i/>
          <w:iCs/>
          <w:sz w:val="26"/>
          <w:szCs w:val="26"/>
        </w:rPr>
        <w:t>Kiểm định ý nghĩa của mô hình hồi quy</w:t>
      </w:r>
    </w:p>
    <w:p w14:paraId="78B5D8EF" w14:textId="77777777" w:rsidR="002878B1" w:rsidRPr="00560972" w:rsidRDefault="002878B1" w:rsidP="002878B1">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 xml:space="preserve">Ta có các giả thuyết </w:t>
      </w:r>
    </w:p>
    <w:p w14:paraId="73505024" w14:textId="77777777" w:rsidR="002878B1" w:rsidRPr="00560972" w:rsidRDefault="002878B1" w:rsidP="002878B1">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 xml:space="preserve">   H0: R2 = 0</w:t>
      </w:r>
    </w:p>
    <w:p w14:paraId="6B1F7714" w14:textId="77777777" w:rsidR="002878B1" w:rsidRPr="00560972" w:rsidRDefault="002878B1" w:rsidP="002878B1">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ab/>
        <w:t xml:space="preserve">H1: R2 </w:t>
      </w:r>
      <m:oMath>
        <m:r>
          <m:rPr>
            <m:sty m:val="p"/>
          </m:rPr>
          <w:rPr>
            <w:rFonts w:ascii="Cambria Math" w:eastAsia="Calibri" w:hAnsi="Cambria Math" w:cs="Times New Roman"/>
            <w:sz w:val="24"/>
            <w:szCs w:val="24"/>
          </w:rPr>
          <m:t>≠</m:t>
        </m:r>
      </m:oMath>
      <w:r w:rsidRPr="00560972">
        <w:rPr>
          <w:rFonts w:ascii="Times New Roman" w:eastAsia="Calibri" w:hAnsi="Times New Roman" w:cs="Times New Roman"/>
          <w:sz w:val="24"/>
          <w:szCs w:val="24"/>
        </w:rPr>
        <w:t xml:space="preserve"> 0</w:t>
      </w:r>
    </w:p>
    <w:p w14:paraId="312819CD"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 xml:space="preserve">Theo mô hình phân tích thu được kết quả trong bảng 4.4 Prob &gt; F = 0.0000 &lt; 0.05 → Có thể bác bỏ H0 với mức ý nghĩa </w:t>
      </w:r>
      <m:oMath>
        <m:r>
          <w:rPr>
            <w:rFonts w:ascii="Cambria Math" w:hAnsi="Cambria Math" w:cs="Times New Roman"/>
            <w:sz w:val="24"/>
            <w:szCs w:val="24"/>
          </w:rPr>
          <m:t>α</m:t>
        </m:r>
      </m:oMath>
      <w:r w:rsidRPr="00560972">
        <w:rPr>
          <w:rFonts w:ascii="Times New Roman" w:hAnsi="Times New Roman" w:cs="Times New Roman"/>
          <w:sz w:val="24"/>
          <w:szCs w:val="24"/>
        </w:rPr>
        <w:t xml:space="preserve"> = 5% → Mô hình hồi quy có ý nghĩa thống kê.</w:t>
      </w:r>
    </w:p>
    <w:p w14:paraId="6A7297B9" w14:textId="77777777" w:rsidR="002878B1" w:rsidRPr="00560972" w:rsidRDefault="002878B1" w:rsidP="002878B1">
      <w:pPr>
        <w:spacing w:line="360" w:lineRule="auto"/>
        <w:ind w:left="-426" w:firstLine="567"/>
        <w:jc w:val="both"/>
        <w:rPr>
          <w:rFonts w:ascii="Times New Roman" w:eastAsiaTheme="minorEastAsia" w:hAnsi="Times New Roman" w:cs="Times New Roman"/>
          <w:b/>
          <w:bCs/>
          <w:sz w:val="26"/>
          <w:szCs w:val="26"/>
        </w:rPr>
      </w:pPr>
      <w:r w:rsidRPr="00560972">
        <w:rPr>
          <w:rFonts w:ascii="Times New Roman" w:eastAsiaTheme="minorEastAsia" w:hAnsi="Times New Roman" w:cs="Times New Roman"/>
          <w:b/>
          <w:bCs/>
          <w:i/>
          <w:iCs/>
          <w:sz w:val="26"/>
          <w:szCs w:val="26"/>
        </w:rPr>
        <w:t>Kiểm định phương sai sai số thay đổi</w:t>
      </w:r>
    </w:p>
    <w:p w14:paraId="493394A2"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Kiểm định giả thuyết phương sai của sai số không đổi bằng kiểm định Modified Wald đối với mô hình FEM. Ta có giả thuyết</w:t>
      </w:r>
    </w:p>
    <w:p w14:paraId="5AD9F16D"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H0: Phương sai sai số không đổi</w:t>
      </w:r>
    </w:p>
    <w:p w14:paraId="760FD5FC" w14:textId="77777777"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hAnsi="Times New Roman" w:cs="Times New Roman"/>
          <w:sz w:val="24"/>
          <w:szCs w:val="24"/>
        </w:rPr>
        <w:t>H1: Phương sai sai số thay đổi</w:t>
      </w:r>
    </w:p>
    <w:p w14:paraId="58911A42" w14:textId="77777777" w:rsidR="002878B1" w:rsidRPr="00560972" w:rsidRDefault="002878B1" w:rsidP="002878B1">
      <w:pPr>
        <w:spacing w:line="360" w:lineRule="auto"/>
        <w:ind w:left="-426"/>
        <w:jc w:val="center"/>
        <w:rPr>
          <w:rFonts w:ascii="Times New Roman" w:hAnsi="Times New Roman" w:cs="Times New Roman"/>
          <w:b/>
          <w:sz w:val="26"/>
          <w:szCs w:val="26"/>
        </w:rPr>
      </w:pPr>
      <w:bookmarkStart w:id="14" w:name="_Toc97710592"/>
      <w:r w:rsidRPr="00560972">
        <w:rPr>
          <w:rFonts w:ascii="Times New Roman" w:hAnsi="Times New Roman" w:cs="Times New Roman"/>
          <w:b/>
          <w:sz w:val="26"/>
          <w:szCs w:val="26"/>
        </w:rPr>
        <w:t>Bảng 4.6: Kiểm định Modified Wald mô hình FEM</w:t>
      </w:r>
      <w:bookmarkEnd w:id="14"/>
    </w:p>
    <w:tbl>
      <w:tblPr>
        <w:tblStyle w:val="TableGrid1"/>
        <w:tblW w:w="0" w:type="auto"/>
        <w:tblLook w:val="04A0" w:firstRow="1" w:lastRow="0" w:firstColumn="1" w:lastColumn="0" w:noHBand="0" w:noVBand="1"/>
      </w:tblPr>
      <w:tblGrid>
        <w:gridCol w:w="2981"/>
        <w:gridCol w:w="3047"/>
        <w:gridCol w:w="3034"/>
      </w:tblGrid>
      <w:tr w:rsidR="002878B1" w:rsidRPr="00560972" w14:paraId="2FF317FE" w14:textId="77777777" w:rsidTr="00E26984">
        <w:tc>
          <w:tcPr>
            <w:tcW w:w="3207" w:type="dxa"/>
            <w:vMerge w:val="restart"/>
            <w:vAlign w:val="center"/>
          </w:tcPr>
          <w:p w14:paraId="51A93D9A" w14:textId="77777777" w:rsidR="002878B1" w:rsidRPr="00560972" w:rsidRDefault="002878B1" w:rsidP="00E26984">
            <w:pPr>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Kiểm định Modified Wald</w:t>
            </w:r>
          </w:p>
        </w:tc>
        <w:tc>
          <w:tcPr>
            <w:tcW w:w="3207" w:type="dxa"/>
            <w:tcBorders>
              <w:bottom w:val="single" w:sz="4" w:space="0" w:color="auto"/>
            </w:tcBorders>
            <w:vAlign w:val="center"/>
          </w:tcPr>
          <w:p w14:paraId="64AD1ECD" w14:textId="77777777" w:rsidR="002878B1" w:rsidRPr="00560972" w:rsidRDefault="002878B1" w:rsidP="00E26984">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Chi2</w:t>
            </w:r>
          </w:p>
        </w:tc>
        <w:tc>
          <w:tcPr>
            <w:tcW w:w="3207" w:type="dxa"/>
            <w:tcBorders>
              <w:bottom w:val="single" w:sz="4" w:space="0" w:color="auto"/>
            </w:tcBorders>
            <w:vAlign w:val="center"/>
          </w:tcPr>
          <w:p w14:paraId="608380DA" w14:textId="77777777" w:rsidR="002878B1" w:rsidRPr="00560972" w:rsidRDefault="002878B1" w:rsidP="00E26984">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Prob &gt; Chi2</w:t>
            </w:r>
          </w:p>
        </w:tc>
      </w:tr>
      <w:tr w:rsidR="002878B1" w:rsidRPr="00560972" w14:paraId="1756E267" w14:textId="77777777" w:rsidTr="00E26984">
        <w:tc>
          <w:tcPr>
            <w:tcW w:w="3207" w:type="dxa"/>
            <w:vMerge/>
            <w:tcBorders>
              <w:right w:val="single" w:sz="4" w:space="0" w:color="auto"/>
            </w:tcBorders>
            <w:vAlign w:val="center"/>
          </w:tcPr>
          <w:p w14:paraId="1BEC3B39" w14:textId="77777777" w:rsidR="002878B1" w:rsidRPr="00560972" w:rsidRDefault="002878B1" w:rsidP="00E26984">
            <w:pPr>
              <w:ind w:firstLine="720"/>
              <w:jc w:val="both"/>
              <w:rPr>
                <w:rFonts w:ascii="Times New Roman" w:eastAsia="Calibri" w:hAnsi="Times New Roman" w:cs="Times New Roman"/>
                <w:sz w:val="24"/>
                <w:szCs w:val="24"/>
              </w:rPr>
            </w:pPr>
          </w:p>
        </w:tc>
        <w:tc>
          <w:tcPr>
            <w:tcW w:w="3207" w:type="dxa"/>
            <w:tcBorders>
              <w:top w:val="single" w:sz="4" w:space="0" w:color="auto"/>
              <w:left w:val="single" w:sz="4" w:space="0" w:color="auto"/>
              <w:bottom w:val="single" w:sz="4" w:space="0" w:color="auto"/>
              <w:right w:val="single" w:sz="4" w:space="0" w:color="auto"/>
            </w:tcBorders>
            <w:vAlign w:val="center"/>
          </w:tcPr>
          <w:p w14:paraId="50A8CC47" w14:textId="77777777" w:rsidR="002878B1" w:rsidRPr="00560972" w:rsidRDefault="002878B1" w:rsidP="00E26984">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6.2e+07</w:t>
            </w:r>
          </w:p>
        </w:tc>
        <w:tc>
          <w:tcPr>
            <w:tcW w:w="3207" w:type="dxa"/>
            <w:tcBorders>
              <w:top w:val="single" w:sz="4" w:space="0" w:color="auto"/>
              <w:left w:val="single" w:sz="4" w:space="0" w:color="auto"/>
              <w:bottom w:val="single" w:sz="4" w:space="0" w:color="auto"/>
              <w:right w:val="single" w:sz="4" w:space="0" w:color="auto"/>
            </w:tcBorders>
            <w:vAlign w:val="center"/>
          </w:tcPr>
          <w:p w14:paraId="76B1A013" w14:textId="77777777" w:rsidR="002878B1" w:rsidRPr="00560972" w:rsidRDefault="002878B1" w:rsidP="00E26984">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0.0000</w:t>
            </w:r>
          </w:p>
        </w:tc>
      </w:tr>
    </w:tbl>
    <w:p w14:paraId="7B3859AA" w14:textId="77777777" w:rsidR="002878B1" w:rsidRPr="00560972" w:rsidRDefault="002878B1" w:rsidP="002878B1">
      <w:pPr>
        <w:spacing w:line="360" w:lineRule="auto"/>
        <w:ind w:left="-426"/>
        <w:jc w:val="right"/>
        <w:rPr>
          <w:rFonts w:ascii="Times New Roman" w:hAnsi="Times New Roman" w:cs="Times New Roman"/>
          <w:i/>
          <w:kern w:val="2"/>
          <w:sz w:val="26"/>
          <w:szCs w:val="26"/>
          <w14:ligatures w14:val="standardContextual"/>
        </w:rPr>
      </w:pPr>
      <w:r w:rsidRPr="00560972">
        <w:rPr>
          <w:rFonts w:ascii="Times New Roman" w:hAnsi="Times New Roman" w:cs="Times New Roman"/>
          <w:i/>
          <w:kern w:val="2"/>
          <w:sz w:val="26"/>
          <w:szCs w:val="26"/>
          <w14:ligatures w14:val="standardContextual"/>
        </w:rPr>
        <w:t>Nguồn: Tính toán bởi các tác giả</w:t>
      </w:r>
    </w:p>
    <w:p w14:paraId="3BD4BD34" w14:textId="77777777" w:rsidR="002878B1" w:rsidRPr="00560972" w:rsidRDefault="002878B1" w:rsidP="002878B1">
      <w:pPr>
        <w:spacing w:line="288" w:lineRule="auto"/>
        <w:ind w:firstLine="720"/>
        <w:jc w:val="both"/>
        <w:rPr>
          <w:rFonts w:ascii="Times New Roman" w:eastAsia="Calibri" w:hAnsi="Times New Roman" w:cs="Times New Roman"/>
          <w:sz w:val="24"/>
          <w:szCs w:val="24"/>
        </w:rPr>
      </w:pPr>
      <w:r w:rsidRPr="00560972">
        <w:rPr>
          <w:rFonts w:ascii="Times New Roman" w:hAnsi="Times New Roman" w:cs="Times New Roman"/>
          <w:sz w:val="24"/>
          <w:szCs w:val="24"/>
        </w:rPr>
        <w:lastRenderedPageBreak/>
        <w:t xml:space="preserve">Qua kết quả kiểm định ở bảng 4.6, ta thấy Prob = 0.0000 &lt; 0.05. Như vậy, kết luận có thể bác bỏ giả thuyết H0 với mức ý nghĩa </w:t>
      </w:r>
      <m:oMath>
        <m:r>
          <w:rPr>
            <w:rFonts w:ascii="Cambria Math" w:hAnsi="Cambria Math" w:cs="Times New Roman"/>
            <w:sz w:val="24"/>
            <w:szCs w:val="24"/>
          </w:rPr>
          <m:t>α</m:t>
        </m:r>
      </m:oMath>
      <w:r w:rsidRPr="00560972">
        <w:rPr>
          <w:rFonts w:ascii="Times New Roman" w:hAnsi="Times New Roman" w:cs="Times New Roman"/>
          <w:sz w:val="24"/>
          <w:szCs w:val="24"/>
        </w:rPr>
        <w:t xml:space="preserve"> = 5%, mô hình xảy ra hiện tượng phương sai sai số thay</w:t>
      </w:r>
      <w:r w:rsidRPr="00560972">
        <w:rPr>
          <w:rFonts w:ascii="Times New Roman" w:eastAsia="Calibri" w:hAnsi="Times New Roman" w:cs="Times New Roman"/>
          <w:sz w:val="24"/>
          <w:szCs w:val="24"/>
        </w:rPr>
        <w:t xml:space="preserve"> đổi.</w:t>
      </w:r>
    </w:p>
    <w:p w14:paraId="6B6B43D6" w14:textId="77777777" w:rsidR="002878B1" w:rsidRPr="00560972" w:rsidRDefault="002878B1" w:rsidP="002878B1">
      <w:pPr>
        <w:spacing w:line="288" w:lineRule="auto"/>
        <w:ind w:left="-426" w:firstLine="567"/>
        <w:jc w:val="center"/>
        <w:rPr>
          <w:rFonts w:ascii="Times New Roman" w:eastAsiaTheme="minorEastAsia" w:hAnsi="Times New Roman" w:cs="Times New Roman"/>
          <w:b/>
          <w:bCs/>
          <w:i/>
          <w:iCs/>
          <w:sz w:val="26"/>
          <w:szCs w:val="26"/>
        </w:rPr>
      </w:pPr>
      <w:r w:rsidRPr="00560972">
        <w:rPr>
          <w:rFonts w:ascii="Times New Roman" w:eastAsiaTheme="minorEastAsia" w:hAnsi="Times New Roman" w:cs="Times New Roman"/>
          <w:b/>
          <w:bCs/>
          <w:i/>
          <w:iCs/>
          <w:sz w:val="26"/>
          <w:szCs w:val="26"/>
        </w:rPr>
        <w:t>Kiểm định tự tương quan</w:t>
      </w:r>
    </w:p>
    <w:p w14:paraId="0D1661AE" w14:textId="77777777" w:rsidR="002878B1" w:rsidRPr="00560972" w:rsidRDefault="002878B1" w:rsidP="002878B1">
      <w:pPr>
        <w:spacing w:line="288"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Sử dụng kiểm định Wooldridge test để kiểm định giả thuyết không bị tự tương quan trên dữ liệu bảng. Ta có giả thuyết:</w:t>
      </w:r>
    </w:p>
    <w:p w14:paraId="2EAE0A48" w14:textId="77777777" w:rsidR="002878B1" w:rsidRPr="00560972" w:rsidRDefault="002878B1" w:rsidP="002878B1">
      <w:pPr>
        <w:spacing w:line="288"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H0: Không có sự tự tương quan</w:t>
      </w:r>
    </w:p>
    <w:p w14:paraId="65CD3D3A" w14:textId="77777777" w:rsidR="002878B1" w:rsidRPr="00560972" w:rsidRDefault="002878B1" w:rsidP="002878B1">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H1: Có sự tự tương quan</w:t>
      </w:r>
    </w:p>
    <w:p w14:paraId="0DB2C871" w14:textId="77777777" w:rsidR="002878B1" w:rsidRPr="00560972" w:rsidRDefault="002878B1" w:rsidP="002878B1">
      <w:pPr>
        <w:spacing w:line="360" w:lineRule="auto"/>
        <w:ind w:left="-426"/>
        <w:jc w:val="center"/>
        <w:rPr>
          <w:rFonts w:ascii="Times New Roman" w:hAnsi="Times New Roman" w:cs="Times New Roman"/>
          <w:b/>
          <w:sz w:val="26"/>
          <w:szCs w:val="26"/>
        </w:rPr>
      </w:pPr>
      <w:bookmarkStart w:id="15" w:name="_Toc97710593"/>
      <w:r w:rsidRPr="00560972">
        <w:rPr>
          <w:rFonts w:ascii="Times New Roman" w:hAnsi="Times New Roman" w:cs="Times New Roman"/>
          <w:b/>
          <w:sz w:val="26"/>
          <w:szCs w:val="26"/>
        </w:rPr>
        <w:t>Bảng 4.7: Kiểm định Wooldridge test cho mô hình FEM</w:t>
      </w:r>
      <w:bookmarkEnd w:id="15"/>
    </w:p>
    <w:tbl>
      <w:tblPr>
        <w:tblStyle w:val="TableGrid1"/>
        <w:tblW w:w="0" w:type="auto"/>
        <w:tblLook w:val="04A0" w:firstRow="1" w:lastRow="0" w:firstColumn="1" w:lastColumn="0" w:noHBand="0" w:noVBand="1"/>
      </w:tblPr>
      <w:tblGrid>
        <w:gridCol w:w="3150"/>
        <w:gridCol w:w="2884"/>
        <w:gridCol w:w="3028"/>
      </w:tblGrid>
      <w:tr w:rsidR="002878B1" w:rsidRPr="00560972" w14:paraId="17627207" w14:textId="77777777" w:rsidTr="00E26984">
        <w:tc>
          <w:tcPr>
            <w:tcW w:w="3265" w:type="dxa"/>
            <w:vMerge w:val="restart"/>
            <w:vAlign w:val="center"/>
          </w:tcPr>
          <w:p w14:paraId="1EC05FE2" w14:textId="77777777" w:rsidR="002878B1" w:rsidRPr="00560972" w:rsidRDefault="002878B1" w:rsidP="00E26984">
            <w:pPr>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Kiểm định Wooldridge test</w:t>
            </w:r>
          </w:p>
        </w:tc>
        <w:tc>
          <w:tcPr>
            <w:tcW w:w="2966" w:type="dxa"/>
            <w:vAlign w:val="center"/>
          </w:tcPr>
          <w:p w14:paraId="552B29DB" w14:textId="77777777" w:rsidR="002878B1" w:rsidRPr="00560972" w:rsidRDefault="002878B1" w:rsidP="00E26984">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F(1, 12)</w:t>
            </w:r>
          </w:p>
        </w:tc>
        <w:tc>
          <w:tcPr>
            <w:tcW w:w="3119" w:type="dxa"/>
            <w:vAlign w:val="center"/>
          </w:tcPr>
          <w:p w14:paraId="73F19EB5" w14:textId="77777777" w:rsidR="002878B1" w:rsidRPr="00560972" w:rsidRDefault="002878B1" w:rsidP="00E26984">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Prob &gt; F</w:t>
            </w:r>
          </w:p>
        </w:tc>
      </w:tr>
      <w:tr w:rsidR="002878B1" w:rsidRPr="00560972" w14:paraId="2CF5C6C5" w14:textId="77777777" w:rsidTr="00E26984">
        <w:tc>
          <w:tcPr>
            <w:tcW w:w="3265" w:type="dxa"/>
            <w:vMerge/>
            <w:vAlign w:val="center"/>
          </w:tcPr>
          <w:p w14:paraId="36BD3C27" w14:textId="77777777" w:rsidR="002878B1" w:rsidRPr="00560972" w:rsidRDefault="002878B1" w:rsidP="00E26984">
            <w:pPr>
              <w:ind w:firstLine="720"/>
              <w:jc w:val="both"/>
              <w:rPr>
                <w:rFonts w:ascii="Times New Roman" w:eastAsia="Calibri" w:hAnsi="Times New Roman" w:cs="Times New Roman"/>
                <w:sz w:val="24"/>
                <w:szCs w:val="24"/>
              </w:rPr>
            </w:pPr>
          </w:p>
        </w:tc>
        <w:tc>
          <w:tcPr>
            <w:tcW w:w="2966" w:type="dxa"/>
            <w:vAlign w:val="center"/>
          </w:tcPr>
          <w:p w14:paraId="14B97432" w14:textId="77777777" w:rsidR="002878B1" w:rsidRPr="00560972" w:rsidRDefault="002878B1" w:rsidP="00E26984">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23.174</w:t>
            </w:r>
          </w:p>
        </w:tc>
        <w:tc>
          <w:tcPr>
            <w:tcW w:w="3119" w:type="dxa"/>
            <w:vAlign w:val="center"/>
          </w:tcPr>
          <w:p w14:paraId="29AB5557" w14:textId="77777777" w:rsidR="002878B1" w:rsidRPr="00560972" w:rsidRDefault="002878B1" w:rsidP="00E26984">
            <w:pPr>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0.0004</w:t>
            </w:r>
          </w:p>
        </w:tc>
      </w:tr>
    </w:tbl>
    <w:p w14:paraId="6BD73713" w14:textId="77777777" w:rsidR="002878B1" w:rsidRPr="00560972" w:rsidRDefault="002878B1" w:rsidP="002878B1">
      <w:pPr>
        <w:ind w:firstLine="720"/>
        <w:jc w:val="right"/>
        <w:rPr>
          <w:rFonts w:ascii="Times New Roman" w:hAnsi="Times New Roman" w:cs="Times New Roman"/>
          <w:i/>
          <w:kern w:val="2"/>
          <w:sz w:val="26"/>
          <w:szCs w:val="26"/>
          <w14:ligatures w14:val="standardContextual"/>
        </w:rPr>
      </w:pPr>
      <w:r w:rsidRPr="00560972">
        <w:rPr>
          <w:rFonts w:ascii="Times New Roman" w:hAnsi="Times New Roman" w:cs="Times New Roman"/>
          <w:i/>
          <w:kern w:val="2"/>
          <w:sz w:val="26"/>
          <w:szCs w:val="26"/>
          <w14:ligatures w14:val="standardContextual"/>
        </w:rPr>
        <w:t>Nguồn: Tính toán bởi các tác giả</w:t>
      </w:r>
    </w:p>
    <w:p w14:paraId="3A68C6FE" w14:textId="77777777" w:rsidR="002878B1" w:rsidRPr="00560972" w:rsidRDefault="002878B1" w:rsidP="002878B1">
      <w:pPr>
        <w:spacing w:line="312"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 xml:space="preserve">Qua kết quả kiểm định ở bảng 4.7, ta thấy Prob = 0.0000 &lt; 0.05. Như vậy, kết luận có thể bác bỏ giả thuyết H0 với mức ý nghĩa </w:t>
      </w:r>
      <m:oMath>
        <m:r>
          <w:rPr>
            <w:rFonts w:ascii="Cambria Math" w:eastAsia="Calibri" w:hAnsi="Cambria Math" w:cs="Times New Roman"/>
            <w:sz w:val="24"/>
            <w:szCs w:val="24"/>
          </w:rPr>
          <m:t>α</m:t>
        </m:r>
      </m:oMath>
      <w:r w:rsidRPr="00560972">
        <w:rPr>
          <w:rFonts w:ascii="Times New Roman" w:eastAsia="Calibri" w:hAnsi="Times New Roman" w:cs="Times New Roman"/>
          <w:sz w:val="24"/>
          <w:szCs w:val="24"/>
        </w:rPr>
        <w:t xml:space="preserve"> = 5%, mô hình xảy ra hiện tượng tự tương quan. </w:t>
      </w:r>
    </w:p>
    <w:p w14:paraId="60A6D81C" w14:textId="77777777" w:rsidR="002878B1" w:rsidRPr="00560972" w:rsidRDefault="002878B1" w:rsidP="002878B1">
      <w:pPr>
        <w:spacing w:line="312" w:lineRule="auto"/>
        <w:ind w:left="-426" w:firstLine="567"/>
        <w:jc w:val="both"/>
        <w:rPr>
          <w:rFonts w:ascii="Times New Roman" w:hAnsi="Times New Roman" w:cs="Times New Roman"/>
          <w:b/>
          <w:bCs/>
          <w:sz w:val="26"/>
          <w:szCs w:val="26"/>
        </w:rPr>
      </w:pPr>
      <w:r w:rsidRPr="00560972">
        <w:rPr>
          <w:rFonts w:ascii="Times New Roman" w:hAnsi="Times New Roman" w:cs="Times New Roman"/>
          <w:b/>
          <w:bCs/>
          <w:sz w:val="26"/>
          <w:szCs w:val="26"/>
        </w:rPr>
        <w:t>Tổng hợp kết quả kiểm định</w:t>
      </w:r>
    </w:p>
    <w:p w14:paraId="7BBDA234" w14:textId="77777777" w:rsidR="002878B1" w:rsidRPr="00560972" w:rsidRDefault="002878B1" w:rsidP="002878B1">
      <w:pPr>
        <w:spacing w:line="312"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Qua phân tích kiểm định mô hình, kết quả kiểm định cho thấy mô hình có ý nghĩa thống kê. Tuy nhiên, mô hình xảy ra hiện tượng tự tương quan và hiện tượng phương sai sai số thay đổi.</w:t>
      </w:r>
    </w:p>
    <w:p w14:paraId="3504A4A5" w14:textId="33181FC6" w:rsidR="002878B1" w:rsidRPr="00560972" w:rsidRDefault="002878B1" w:rsidP="002878B1">
      <w:pPr>
        <w:spacing w:line="312" w:lineRule="auto"/>
        <w:ind w:left="-426"/>
        <w:jc w:val="center"/>
        <w:rPr>
          <w:rFonts w:ascii="Times New Roman" w:hAnsi="Times New Roman" w:cs="Times New Roman"/>
          <w:b/>
          <w:sz w:val="26"/>
          <w:szCs w:val="26"/>
        </w:rPr>
      </w:pPr>
      <w:bookmarkStart w:id="16" w:name="_Toc97710595"/>
      <w:r w:rsidRPr="00560972">
        <w:rPr>
          <w:rFonts w:ascii="Times New Roman" w:hAnsi="Times New Roman" w:cs="Times New Roman"/>
          <w:b/>
          <w:sz w:val="26"/>
          <w:szCs w:val="26"/>
        </w:rPr>
        <w:t>Bảng 4.9: Kết quả hồi quy với Robust Option cho mô hình FEM</w:t>
      </w:r>
      <w:bookmarkEnd w:id="16"/>
    </w:p>
    <w:p w14:paraId="34A16CF5" w14:textId="77777777" w:rsidR="00100873" w:rsidRPr="003532FC" w:rsidRDefault="00100873" w:rsidP="00100873">
      <w:pPr>
        <w:spacing w:after="0" w:line="240" w:lineRule="auto"/>
        <w:jc w:val="center"/>
        <w:rPr>
          <w:rFonts w:ascii="Courier New" w:hAnsi="Courier New" w:cs="Courier New"/>
          <w:sz w:val="16"/>
          <w:szCs w:val="16"/>
        </w:rPr>
      </w:pPr>
      <w:r>
        <w:rPr>
          <w:rFonts w:ascii="Courier New" w:hAnsi="Courier New" w:cs="Courier New"/>
          <w:sz w:val="16"/>
          <w:szCs w:val="16"/>
        </w:rPr>
        <w:t>FEM</w:t>
      </w:r>
    </w:p>
    <w:p w14:paraId="2FDDB0AC"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w:t>
      </w:r>
    </w:p>
    <w:p w14:paraId="66CF7CC4"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                      (1)   </w:t>
      </w:r>
    </w:p>
    <w:p w14:paraId="40F25394"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                      EXR   </w:t>
      </w:r>
    </w:p>
    <w:p w14:paraId="2B7D2F95"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w:t>
      </w:r>
    </w:p>
    <w:p w14:paraId="7C97204C"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gGDP               -15.86   </w:t>
      </w:r>
    </w:p>
    <w:p w14:paraId="4CBEF427"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                  (-0.55)   </w:t>
      </w:r>
    </w:p>
    <w:p w14:paraId="54A94F6A" w14:textId="77777777" w:rsidR="00100873" w:rsidRPr="003532FC" w:rsidRDefault="00100873" w:rsidP="00100873">
      <w:pPr>
        <w:spacing w:after="0" w:line="240" w:lineRule="auto"/>
        <w:jc w:val="center"/>
        <w:rPr>
          <w:rFonts w:ascii="Courier New" w:hAnsi="Courier New" w:cs="Courier New"/>
          <w:sz w:val="16"/>
          <w:szCs w:val="16"/>
        </w:rPr>
      </w:pPr>
    </w:p>
    <w:p w14:paraId="7E5867C7"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NExport             1.386   </w:t>
      </w:r>
    </w:p>
    <w:p w14:paraId="20922811"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                   (0.72)   </w:t>
      </w:r>
    </w:p>
    <w:p w14:paraId="2217E7DF" w14:textId="77777777" w:rsidR="00100873" w:rsidRPr="003532FC" w:rsidRDefault="00100873" w:rsidP="00100873">
      <w:pPr>
        <w:spacing w:after="0" w:line="240" w:lineRule="auto"/>
        <w:jc w:val="center"/>
        <w:rPr>
          <w:rFonts w:ascii="Courier New" w:hAnsi="Courier New" w:cs="Courier New"/>
          <w:sz w:val="16"/>
          <w:szCs w:val="16"/>
        </w:rPr>
      </w:pPr>
    </w:p>
    <w:p w14:paraId="0A272BBC"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iRATE              -506.1***</w:t>
      </w:r>
    </w:p>
    <w:p w14:paraId="1BC576FC"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                  (-4.45)   </w:t>
      </w:r>
    </w:p>
    <w:p w14:paraId="0172510E" w14:textId="77777777" w:rsidR="00100873" w:rsidRPr="003532FC" w:rsidRDefault="00100873" w:rsidP="00100873">
      <w:pPr>
        <w:spacing w:after="0" w:line="240" w:lineRule="auto"/>
        <w:jc w:val="center"/>
        <w:rPr>
          <w:rFonts w:ascii="Courier New" w:hAnsi="Courier New" w:cs="Courier New"/>
          <w:sz w:val="16"/>
          <w:szCs w:val="16"/>
        </w:rPr>
      </w:pPr>
    </w:p>
    <w:p w14:paraId="199C3FB5" w14:textId="315A1282"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INFLAT      </w:t>
      </w:r>
      <w:r w:rsidR="005B7ADB">
        <w:rPr>
          <w:rFonts w:ascii="Courier New" w:hAnsi="Courier New" w:cs="Courier New"/>
          <w:sz w:val="16"/>
          <w:szCs w:val="16"/>
        </w:rPr>
        <w:t xml:space="preserve">       +</w:t>
      </w:r>
      <w:r w:rsidRPr="003532FC">
        <w:rPr>
          <w:rFonts w:ascii="Courier New" w:hAnsi="Courier New" w:cs="Courier New"/>
          <w:sz w:val="16"/>
          <w:szCs w:val="16"/>
        </w:rPr>
        <w:t>126.3***</w:t>
      </w:r>
    </w:p>
    <w:p w14:paraId="1A44D062" w14:textId="73893D97" w:rsidR="00100873" w:rsidRPr="003532FC" w:rsidRDefault="005B7ADB" w:rsidP="00100873">
      <w:pPr>
        <w:spacing w:after="0" w:line="240" w:lineRule="auto"/>
        <w:jc w:val="center"/>
        <w:rPr>
          <w:rFonts w:ascii="Courier New" w:hAnsi="Courier New" w:cs="Courier New"/>
          <w:sz w:val="16"/>
          <w:szCs w:val="16"/>
        </w:rPr>
      </w:pPr>
      <w:r>
        <w:rPr>
          <w:rFonts w:ascii="Courier New" w:hAnsi="Courier New" w:cs="Courier New"/>
          <w:sz w:val="16"/>
          <w:szCs w:val="16"/>
        </w:rPr>
        <w:t xml:space="preserve">                  (</w:t>
      </w:r>
      <w:r w:rsidR="00100873" w:rsidRPr="003532FC">
        <w:rPr>
          <w:rFonts w:ascii="Courier New" w:hAnsi="Courier New" w:cs="Courier New"/>
          <w:sz w:val="16"/>
          <w:szCs w:val="16"/>
        </w:rPr>
        <w:t xml:space="preserve">4.36)   </w:t>
      </w:r>
    </w:p>
    <w:p w14:paraId="5CFB0579" w14:textId="77777777" w:rsidR="00100873" w:rsidRPr="003532FC" w:rsidRDefault="00100873" w:rsidP="00100873">
      <w:pPr>
        <w:spacing w:after="0" w:line="240" w:lineRule="auto"/>
        <w:jc w:val="center"/>
        <w:rPr>
          <w:rFonts w:ascii="Courier New" w:hAnsi="Courier New" w:cs="Courier New"/>
          <w:sz w:val="16"/>
          <w:szCs w:val="16"/>
        </w:rPr>
      </w:pPr>
    </w:p>
    <w:p w14:paraId="250DC831"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_cons              5251.2***</w:t>
      </w:r>
    </w:p>
    <w:p w14:paraId="1CC5B7B3"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                  (12.38)   </w:t>
      </w:r>
    </w:p>
    <w:p w14:paraId="682514D5"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w:t>
      </w:r>
    </w:p>
    <w:p w14:paraId="719D222B"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N                     225   </w:t>
      </w:r>
    </w:p>
    <w:p w14:paraId="3434AFF3"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w:t>
      </w:r>
    </w:p>
    <w:p w14:paraId="644EDF82"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t statistics in parentheses</w:t>
      </w:r>
    </w:p>
    <w:p w14:paraId="40E15D16" w14:textId="77777777" w:rsidR="00100873" w:rsidRDefault="00100873" w:rsidP="00100873">
      <w:pPr>
        <w:jc w:val="center"/>
        <w:rPr>
          <w:rFonts w:ascii="Courier New" w:hAnsi="Courier New" w:cs="Courier New"/>
          <w:sz w:val="16"/>
          <w:szCs w:val="16"/>
        </w:rPr>
      </w:pPr>
      <w:r w:rsidRPr="003532FC">
        <w:rPr>
          <w:rFonts w:ascii="Courier New" w:hAnsi="Courier New" w:cs="Courier New"/>
          <w:sz w:val="16"/>
          <w:szCs w:val="16"/>
        </w:rPr>
        <w:t>* p&lt;0.05, ** p&lt;0.01, *** p&lt;0.001</w:t>
      </w:r>
    </w:p>
    <w:p w14:paraId="20BCED2F"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F-statistic/</w:t>
      </w:r>
      <w:r>
        <w:rPr>
          <w:rFonts w:ascii="Courier New" w:hAnsi="Courier New" w:cs="Courier New"/>
          <w:sz w:val="16"/>
          <w:szCs w:val="16"/>
        </w:rPr>
        <w:t xml:space="preserve">         </w:t>
      </w:r>
      <w:r w:rsidRPr="003532FC">
        <w:rPr>
          <w:rFonts w:ascii="Courier New" w:hAnsi="Courier New" w:cs="Courier New"/>
          <w:sz w:val="16"/>
          <w:szCs w:val="16"/>
        </w:rPr>
        <w:t>6.17</w:t>
      </w:r>
    </w:p>
    <w:p w14:paraId="0AE3F5E6"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Wald.Chi2</w:t>
      </w:r>
    </w:p>
    <w:p w14:paraId="665D3984" w14:textId="77777777" w:rsidR="00100873" w:rsidRPr="003532FC" w:rsidRDefault="00100873" w:rsidP="00100873">
      <w:pPr>
        <w:spacing w:after="0" w:line="240" w:lineRule="auto"/>
        <w:jc w:val="center"/>
        <w:rPr>
          <w:rFonts w:ascii="Courier New" w:hAnsi="Courier New" w:cs="Courier New"/>
          <w:sz w:val="16"/>
          <w:szCs w:val="16"/>
        </w:rPr>
      </w:pPr>
      <w:r w:rsidRPr="003532FC">
        <w:rPr>
          <w:rFonts w:ascii="Courier New" w:hAnsi="Courier New" w:cs="Courier New"/>
          <w:sz w:val="16"/>
          <w:szCs w:val="16"/>
        </w:rPr>
        <w:t xml:space="preserve">p-value </w:t>
      </w:r>
      <w:r>
        <w:rPr>
          <w:rFonts w:ascii="Courier New" w:hAnsi="Courier New" w:cs="Courier New"/>
          <w:sz w:val="16"/>
          <w:szCs w:val="16"/>
        </w:rPr>
        <w:t xml:space="preserve">             0.000</w:t>
      </w:r>
    </w:p>
    <w:p w14:paraId="2174694D" w14:textId="77777777" w:rsidR="00100873" w:rsidRDefault="00100873" w:rsidP="00100873">
      <w:pPr>
        <w:jc w:val="center"/>
        <w:rPr>
          <w:rFonts w:ascii="Courier New" w:hAnsi="Courier New" w:cs="Courier New"/>
          <w:sz w:val="16"/>
          <w:szCs w:val="16"/>
        </w:rPr>
      </w:pPr>
      <w:r w:rsidRPr="003532FC">
        <w:rPr>
          <w:rFonts w:ascii="Courier New" w:hAnsi="Courier New" w:cs="Courier New"/>
          <w:sz w:val="16"/>
          <w:szCs w:val="16"/>
        </w:rPr>
        <w:t>R2</w:t>
      </w:r>
      <w:r>
        <w:rPr>
          <w:rFonts w:ascii="Courier New" w:hAnsi="Courier New" w:cs="Courier New"/>
          <w:sz w:val="16"/>
          <w:szCs w:val="16"/>
        </w:rPr>
        <w:t xml:space="preserve">                   </w:t>
      </w:r>
      <w:r w:rsidRPr="003532FC">
        <w:rPr>
          <w:rFonts w:ascii="Courier New" w:hAnsi="Courier New" w:cs="Courier New"/>
          <w:sz w:val="16"/>
          <w:szCs w:val="16"/>
        </w:rPr>
        <w:t xml:space="preserve">0.3687  </w:t>
      </w:r>
    </w:p>
    <w:p w14:paraId="3F87C0D4" w14:textId="77777777" w:rsidR="00100873" w:rsidRPr="00100873" w:rsidRDefault="00100873" w:rsidP="002878B1">
      <w:pPr>
        <w:spacing w:line="312" w:lineRule="auto"/>
        <w:ind w:left="-426"/>
        <w:jc w:val="center"/>
      </w:pPr>
    </w:p>
    <w:p w14:paraId="5EAF47FE" w14:textId="0960A644" w:rsidR="002878B1" w:rsidRPr="00560972" w:rsidRDefault="002878B1" w:rsidP="002878B1">
      <w:pPr>
        <w:spacing w:line="360" w:lineRule="auto"/>
        <w:ind w:left="-426"/>
        <w:jc w:val="right"/>
        <w:rPr>
          <w:rFonts w:ascii="Times New Roman" w:hAnsi="Times New Roman" w:cs="Times New Roman"/>
          <w:i/>
          <w:kern w:val="2"/>
          <w:sz w:val="24"/>
          <w:szCs w:val="24"/>
          <w14:ligatures w14:val="standardContextual"/>
        </w:rPr>
      </w:pPr>
      <w:r w:rsidRPr="00560972">
        <w:rPr>
          <w:rFonts w:ascii="Times New Roman" w:hAnsi="Times New Roman" w:cs="Times New Roman"/>
          <w:i/>
          <w:kern w:val="2"/>
          <w:sz w:val="24"/>
          <w:szCs w:val="24"/>
          <w14:ligatures w14:val="standardContextual"/>
        </w:rPr>
        <w:t>Nguồn: Tính toán bởi các tác giả</w:t>
      </w:r>
    </w:p>
    <w:p w14:paraId="0569CCF2" w14:textId="77777777" w:rsidR="002878B1" w:rsidRPr="00560972" w:rsidRDefault="002878B1" w:rsidP="002878B1">
      <w:pPr>
        <w:spacing w:line="312"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Với biến phụ thuộc là EXrate</w:t>
      </w:r>
      <w:r w:rsidRPr="00560972">
        <w:rPr>
          <w:rFonts w:ascii="Times New Roman" w:eastAsia="Calibri" w:hAnsi="Times New Roman" w:cs="Times New Roman"/>
          <w:sz w:val="24"/>
          <w:szCs w:val="24"/>
          <w:vertAlign w:val="subscript"/>
        </w:rPr>
        <w:t>it</w:t>
      </w:r>
      <w:r w:rsidRPr="00560972">
        <w:rPr>
          <w:rFonts w:ascii="Times New Roman" w:eastAsia="Calibri" w:hAnsi="Times New Roman" w:cs="Times New Roman"/>
          <w:sz w:val="24"/>
          <w:szCs w:val="24"/>
        </w:rPr>
        <w:t xml:space="preserve"> sau khi thực hiện ước lượng vững với  robust  option  nhằm  khắc  phục  hiện  tượng phương sai sai số thay đổi, ta có kết quả như sau:</w:t>
      </w:r>
    </w:p>
    <w:p w14:paraId="46E80215" w14:textId="17B6141F" w:rsidR="002878B1" w:rsidRPr="00560972" w:rsidRDefault="002878B1" w:rsidP="002878B1">
      <w:pPr>
        <w:spacing w:line="312" w:lineRule="auto"/>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 xml:space="preserve">     EXrate</w:t>
      </w:r>
      <w:r w:rsidRPr="00560972">
        <w:rPr>
          <w:rFonts w:ascii="Times New Roman" w:eastAsia="Calibri" w:hAnsi="Times New Roman" w:cs="Times New Roman"/>
          <w:sz w:val="24"/>
          <w:szCs w:val="24"/>
          <w:vertAlign w:val="subscript"/>
        </w:rPr>
        <w:t>it</w:t>
      </w:r>
      <w:r w:rsidRPr="00560972">
        <w:rPr>
          <w:rFonts w:ascii="Times New Roman" w:eastAsia="Calibri" w:hAnsi="Times New Roman" w:cs="Times New Roman"/>
          <w:sz w:val="24"/>
          <w:szCs w:val="24"/>
        </w:rPr>
        <w:t xml:space="preserve"> = β0 </w:t>
      </w:r>
      <w:r w:rsidR="005B7ADB" w:rsidRPr="00560972">
        <w:rPr>
          <w:rFonts w:ascii="Times New Roman" w:eastAsia="Calibri" w:hAnsi="Times New Roman" w:cs="Times New Roman"/>
          <w:sz w:val="24"/>
          <w:szCs w:val="24"/>
        </w:rPr>
        <w:t>-15.86</w:t>
      </w:r>
      <w:r w:rsidRPr="00560972">
        <w:rPr>
          <w:rFonts w:ascii="Times New Roman" w:eastAsia="Calibri" w:hAnsi="Times New Roman" w:cs="Times New Roman"/>
          <w:sz w:val="24"/>
          <w:szCs w:val="24"/>
        </w:rPr>
        <w:t>. gGDP</w:t>
      </w:r>
      <w:r w:rsidRPr="00560972">
        <w:rPr>
          <w:rFonts w:ascii="Times New Roman" w:eastAsia="Calibri" w:hAnsi="Times New Roman" w:cs="Times New Roman"/>
          <w:sz w:val="24"/>
          <w:szCs w:val="24"/>
          <w:vertAlign w:val="subscript"/>
        </w:rPr>
        <w:t>it</w:t>
      </w:r>
      <w:r w:rsidRPr="00560972">
        <w:rPr>
          <w:rFonts w:ascii="Times New Roman" w:eastAsia="Calibri" w:hAnsi="Times New Roman" w:cs="Times New Roman"/>
          <w:sz w:val="24"/>
          <w:szCs w:val="24"/>
        </w:rPr>
        <w:t xml:space="preserve"> +</w:t>
      </w:r>
      <w:r w:rsidR="005B7ADB" w:rsidRPr="00560972">
        <w:rPr>
          <w:rFonts w:ascii="Times New Roman" w:eastAsia="Calibri" w:hAnsi="Times New Roman" w:cs="Times New Roman"/>
          <w:sz w:val="24"/>
          <w:szCs w:val="24"/>
        </w:rPr>
        <w:t>1.386</w:t>
      </w:r>
      <w:r w:rsidRPr="00560972">
        <w:rPr>
          <w:rFonts w:ascii="Times New Roman" w:eastAsia="Calibri" w:hAnsi="Times New Roman" w:cs="Times New Roman"/>
          <w:sz w:val="24"/>
          <w:szCs w:val="24"/>
        </w:rPr>
        <w:t>. NExport</w:t>
      </w:r>
      <w:r w:rsidRPr="00560972">
        <w:rPr>
          <w:rFonts w:ascii="Times New Roman" w:eastAsia="Calibri" w:hAnsi="Times New Roman" w:cs="Times New Roman"/>
          <w:sz w:val="24"/>
          <w:szCs w:val="24"/>
          <w:vertAlign w:val="subscript"/>
        </w:rPr>
        <w:t>it</w:t>
      </w:r>
      <w:r w:rsidRPr="00560972">
        <w:rPr>
          <w:rFonts w:ascii="Times New Roman" w:eastAsia="Calibri" w:hAnsi="Times New Roman" w:cs="Times New Roman"/>
          <w:sz w:val="24"/>
          <w:szCs w:val="24"/>
        </w:rPr>
        <w:t xml:space="preserve"> </w:t>
      </w:r>
      <w:r w:rsidR="005B7ADB" w:rsidRPr="00560972">
        <w:rPr>
          <w:rFonts w:ascii="Times New Roman" w:eastAsia="Calibri" w:hAnsi="Times New Roman" w:cs="Times New Roman"/>
          <w:sz w:val="24"/>
          <w:szCs w:val="24"/>
        </w:rPr>
        <w:t>-506.1</w:t>
      </w:r>
      <w:r w:rsidRPr="00560972">
        <w:rPr>
          <w:rFonts w:ascii="Times New Roman" w:eastAsia="Calibri" w:hAnsi="Times New Roman" w:cs="Times New Roman"/>
          <w:sz w:val="24"/>
          <w:szCs w:val="24"/>
        </w:rPr>
        <w:t>.iRATEi</w:t>
      </w:r>
      <w:r w:rsidRPr="00560972">
        <w:rPr>
          <w:rFonts w:ascii="Times New Roman" w:eastAsia="Calibri" w:hAnsi="Times New Roman" w:cs="Times New Roman"/>
          <w:sz w:val="24"/>
          <w:szCs w:val="24"/>
          <w:vertAlign w:val="subscript"/>
        </w:rPr>
        <w:t>it</w:t>
      </w:r>
      <w:r w:rsidR="005B7ADB" w:rsidRPr="00560972">
        <w:rPr>
          <w:rFonts w:ascii="Times New Roman" w:eastAsia="Calibri" w:hAnsi="Times New Roman" w:cs="Times New Roman"/>
          <w:sz w:val="24"/>
          <w:szCs w:val="24"/>
          <w:vertAlign w:val="subscript"/>
        </w:rPr>
        <w:t xml:space="preserve"> </w:t>
      </w:r>
      <w:r w:rsidR="005B7ADB" w:rsidRPr="00560972">
        <w:rPr>
          <w:rFonts w:ascii="Times New Roman" w:eastAsia="Calibri" w:hAnsi="Times New Roman" w:cs="Times New Roman"/>
          <w:sz w:val="24"/>
          <w:szCs w:val="24"/>
        </w:rPr>
        <w:t>+126.3</w:t>
      </w:r>
      <w:r w:rsidRPr="00560972">
        <w:rPr>
          <w:rFonts w:ascii="Times New Roman" w:eastAsia="Calibri" w:hAnsi="Times New Roman" w:cs="Times New Roman"/>
          <w:sz w:val="24"/>
          <w:szCs w:val="24"/>
        </w:rPr>
        <w:t>.INFLAT</w:t>
      </w:r>
      <w:r w:rsidRPr="00560972">
        <w:rPr>
          <w:rFonts w:ascii="Times New Roman" w:eastAsia="Calibri" w:hAnsi="Times New Roman" w:cs="Times New Roman"/>
          <w:sz w:val="24"/>
          <w:szCs w:val="24"/>
          <w:vertAlign w:val="subscript"/>
        </w:rPr>
        <w:t>it</w:t>
      </w:r>
      <w:r w:rsidRPr="00560972">
        <w:rPr>
          <w:rFonts w:ascii="Times New Roman" w:eastAsia="Calibri" w:hAnsi="Times New Roman" w:cs="Times New Roman"/>
          <w:sz w:val="24"/>
          <w:szCs w:val="24"/>
        </w:rPr>
        <w:t xml:space="preserve"> + εi,t</w:t>
      </w:r>
    </w:p>
    <w:p w14:paraId="4DA4B2E0" w14:textId="150A8FE0" w:rsidR="002878B1" w:rsidRPr="00560972" w:rsidRDefault="002878B1" w:rsidP="002878B1">
      <w:pPr>
        <w:spacing w:line="312"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Biến</w:t>
      </w:r>
      <w:r w:rsidR="005B7ADB" w:rsidRPr="00560972">
        <w:rPr>
          <w:rFonts w:ascii="Times New Roman" w:eastAsia="Calibri" w:hAnsi="Times New Roman" w:cs="Times New Roman"/>
          <w:sz w:val="24"/>
          <w:szCs w:val="24"/>
        </w:rPr>
        <w:t xml:space="preserve"> gGDP và</w:t>
      </w:r>
      <w:r w:rsidRPr="00560972">
        <w:rPr>
          <w:rFonts w:ascii="Times New Roman" w:eastAsia="Calibri" w:hAnsi="Times New Roman" w:cs="Times New Roman"/>
          <w:sz w:val="24"/>
          <w:szCs w:val="24"/>
        </w:rPr>
        <w:t xml:space="preserve"> iRATE, sẽ có tác động nghịch chiều với biến phụ thuộc. Ở chiều ngược lạ</w:t>
      </w:r>
      <w:r w:rsidR="005B7ADB" w:rsidRPr="00560972">
        <w:rPr>
          <w:rFonts w:ascii="Times New Roman" w:eastAsia="Calibri" w:hAnsi="Times New Roman" w:cs="Times New Roman"/>
          <w:sz w:val="24"/>
          <w:szCs w:val="24"/>
        </w:rPr>
        <w:t>i:</w:t>
      </w:r>
      <w:r w:rsidRPr="00560972">
        <w:rPr>
          <w:rFonts w:ascii="Times New Roman" w:eastAsia="Calibri" w:hAnsi="Times New Roman" w:cs="Times New Roman"/>
          <w:sz w:val="24"/>
          <w:szCs w:val="24"/>
        </w:rPr>
        <w:t xml:space="preserve"> biến Nexport,</w:t>
      </w:r>
      <w:r w:rsidRPr="00560972">
        <w:rPr>
          <w:rFonts w:ascii="Times New Roman" w:hAnsi="Times New Roman" w:cs="Times New Roman"/>
          <w:sz w:val="24"/>
          <w:szCs w:val="24"/>
        </w:rPr>
        <w:t xml:space="preserve"> </w:t>
      </w:r>
      <w:r w:rsidRPr="00560972">
        <w:rPr>
          <w:rFonts w:ascii="Times New Roman" w:eastAsia="Calibri" w:hAnsi="Times New Roman" w:cs="Times New Roman"/>
          <w:sz w:val="24"/>
          <w:szCs w:val="24"/>
        </w:rPr>
        <w:t>INFLAT sẽ có tác động cùng chiều với biến phụ thuộc. Các biến trên đều có ý nghĩa thống kê với mức ý nghĩa 5%.</w:t>
      </w:r>
    </w:p>
    <w:p w14:paraId="426F0DA5" w14:textId="6BF0F9BA" w:rsidR="002878B1" w:rsidRPr="00560972" w:rsidRDefault="002878B1" w:rsidP="002878B1">
      <w:pPr>
        <w:spacing w:line="312" w:lineRule="auto"/>
        <w:ind w:firstLine="720"/>
        <w:jc w:val="both"/>
        <w:rPr>
          <w:rFonts w:ascii="Times New Roman" w:hAnsi="Times New Roman" w:cs="Times New Roman"/>
          <w:sz w:val="24"/>
          <w:szCs w:val="24"/>
        </w:rPr>
      </w:pPr>
      <w:r w:rsidRPr="00560972">
        <w:rPr>
          <w:rFonts w:ascii="Times New Roman" w:eastAsia="Calibri" w:hAnsi="Times New Roman" w:cs="Times New Roman"/>
          <w:sz w:val="24"/>
          <w:szCs w:val="24"/>
        </w:rPr>
        <w:t xml:space="preserve">Kết quả bảng dữ liệu phân tích trên cũng cho thấy mô hình hồi quy đưa ra tương đối phù hợp với mức ý nghĩa 0,000. Hệ số R bình phương = </w:t>
      </w:r>
      <w:r w:rsidR="001A6B47" w:rsidRPr="00560972">
        <w:rPr>
          <w:rFonts w:ascii="Times New Roman" w:eastAsia="Calibri" w:hAnsi="Times New Roman" w:cs="Times New Roman"/>
          <w:sz w:val="24"/>
          <w:szCs w:val="24"/>
        </w:rPr>
        <w:t>0.3687</w:t>
      </w:r>
      <w:r w:rsidRPr="00560972">
        <w:rPr>
          <w:rFonts w:ascii="Times New Roman" w:eastAsia="Calibri" w:hAnsi="Times New Roman" w:cs="Times New Roman"/>
          <w:sz w:val="24"/>
          <w:szCs w:val="24"/>
        </w:rPr>
        <w:t xml:space="preserve"> có ý nghĩa là các biến độc lập kể trên giải thích được </w:t>
      </w:r>
      <w:r w:rsidR="001A6B47" w:rsidRPr="00560972">
        <w:rPr>
          <w:rFonts w:ascii="Times New Roman" w:eastAsia="Calibri" w:hAnsi="Times New Roman" w:cs="Times New Roman"/>
          <w:sz w:val="24"/>
          <w:szCs w:val="24"/>
        </w:rPr>
        <w:t>36.87</w:t>
      </w:r>
      <w:r w:rsidRPr="00560972">
        <w:rPr>
          <w:rFonts w:ascii="Times New Roman" w:eastAsia="Calibri" w:hAnsi="Times New Roman" w:cs="Times New Roman"/>
          <w:sz w:val="24"/>
          <w:szCs w:val="24"/>
        </w:rPr>
        <w:t>% sự biến thiên của tỷ giá hố</w:t>
      </w:r>
      <w:r w:rsidR="0076328D" w:rsidRPr="00560972">
        <w:rPr>
          <w:rFonts w:ascii="Times New Roman" w:eastAsia="Calibri" w:hAnsi="Times New Roman" w:cs="Times New Roman"/>
          <w:sz w:val="24"/>
          <w:szCs w:val="24"/>
        </w:rPr>
        <w:t>i đoái 09</w:t>
      </w:r>
      <w:r w:rsidRPr="00560972">
        <w:rPr>
          <w:rFonts w:ascii="Times New Roman" w:eastAsia="Calibri" w:hAnsi="Times New Roman" w:cs="Times New Roman"/>
          <w:sz w:val="24"/>
          <w:szCs w:val="24"/>
        </w:rPr>
        <w:t xml:space="preserve"> quốc gia Châu Á. Còn lại yếu tố ảnh hưởng đến </w:t>
      </w:r>
      <w:r w:rsidR="00494BA7" w:rsidRPr="00560972">
        <w:rPr>
          <w:rFonts w:ascii="Times New Roman" w:eastAsia="Calibri" w:hAnsi="Times New Roman" w:cs="Times New Roman"/>
          <w:sz w:val="24"/>
          <w:szCs w:val="24"/>
        </w:rPr>
        <w:t xml:space="preserve">tỷ giá hối đoái </w:t>
      </w:r>
      <w:r w:rsidRPr="00560972">
        <w:rPr>
          <w:rFonts w:ascii="Times New Roman" w:hAnsi="Times New Roman" w:cs="Times New Roman"/>
          <w:sz w:val="24"/>
          <w:szCs w:val="24"/>
        </w:rPr>
        <w:t xml:space="preserve"> được giải thích bằng các yếu tố khác.</w:t>
      </w:r>
    </w:p>
    <w:p w14:paraId="396B5DB7" w14:textId="77777777" w:rsidR="002878B1" w:rsidRPr="00560972" w:rsidRDefault="002878B1" w:rsidP="002878B1">
      <w:pPr>
        <w:pStyle w:val="5Muccap2"/>
        <w:spacing w:before="0" w:after="0" w:line="312" w:lineRule="auto"/>
        <w:rPr>
          <w:rFonts w:cs="Times New Roman"/>
          <w:iCs/>
        </w:rPr>
      </w:pPr>
      <w:bookmarkStart w:id="17" w:name="_Toc97738949"/>
      <w:r w:rsidRPr="00560972">
        <w:rPr>
          <w:rFonts w:cs="Times New Roman"/>
        </w:rPr>
        <w:t>4.4</w:t>
      </w:r>
      <w:r w:rsidRPr="00560972">
        <w:rPr>
          <w:rFonts w:cs="Times New Roman"/>
          <w:iCs/>
        </w:rPr>
        <w:t xml:space="preserve">. </w:t>
      </w:r>
      <w:r w:rsidRPr="00560972">
        <w:rPr>
          <w:rFonts w:cs="Times New Roman"/>
        </w:rPr>
        <w:t>Thảo luận kết quả nghiên cứu</w:t>
      </w:r>
      <w:bookmarkEnd w:id="17"/>
    </w:p>
    <w:p w14:paraId="66F70919" w14:textId="40C764D2" w:rsidR="002878B1" w:rsidRPr="00560972" w:rsidRDefault="002878B1" w:rsidP="002878B1">
      <w:pPr>
        <w:spacing w:line="312"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 xml:space="preserve">Tốc độ tăng trưởng GDP tỉ lệ </w:t>
      </w:r>
      <w:r w:rsidR="005B7ADB" w:rsidRPr="00560972">
        <w:rPr>
          <w:rFonts w:ascii="Times New Roman" w:eastAsia="Calibri" w:hAnsi="Times New Roman" w:cs="Times New Roman"/>
          <w:sz w:val="24"/>
          <w:szCs w:val="24"/>
        </w:rPr>
        <w:t>nghịch</w:t>
      </w:r>
      <w:r w:rsidRPr="00560972">
        <w:rPr>
          <w:rFonts w:ascii="Times New Roman" w:eastAsia="Calibri" w:hAnsi="Times New Roman" w:cs="Times New Roman"/>
          <w:sz w:val="24"/>
          <w:szCs w:val="24"/>
        </w:rPr>
        <w:t xml:space="preserve"> với tỷ giá hối đoái. Điều này có ý nghĩa thể hiện thông qua kết quả ước lượng đối với mô hình FEM sau khu ước lượng vững với Robust option. Hệ số góc β1 = </w:t>
      </w:r>
      <w:r w:rsidR="005B7ADB" w:rsidRPr="00560972">
        <w:rPr>
          <w:rFonts w:ascii="Times New Roman" w:eastAsia="Calibri" w:hAnsi="Times New Roman" w:cs="Times New Roman"/>
          <w:sz w:val="24"/>
          <w:szCs w:val="24"/>
        </w:rPr>
        <w:t xml:space="preserve">-15.86 </w:t>
      </w:r>
      <w:r w:rsidRPr="00560972">
        <w:rPr>
          <w:rFonts w:ascii="Times New Roman" w:eastAsia="Calibri" w:hAnsi="Times New Roman" w:cs="Times New Roman"/>
          <w:sz w:val="24"/>
          <w:szCs w:val="24"/>
        </w:rPr>
        <w:t xml:space="preserve">có ý nghĩa khi tốc độ tăng trưởng GDP được điều chỉnh tăng lên 1%, tỷ giá hối đoái sẽ </w:t>
      </w:r>
      <w:r w:rsidR="005B7ADB" w:rsidRPr="00560972">
        <w:rPr>
          <w:rFonts w:ascii="Times New Roman" w:eastAsia="Calibri" w:hAnsi="Times New Roman" w:cs="Times New Roman"/>
          <w:sz w:val="24"/>
          <w:szCs w:val="24"/>
        </w:rPr>
        <w:t>giảm xuống</w:t>
      </w:r>
      <w:r w:rsidRPr="00560972">
        <w:rPr>
          <w:rFonts w:ascii="Times New Roman" w:eastAsia="Calibri" w:hAnsi="Times New Roman" w:cs="Times New Roman"/>
          <w:sz w:val="24"/>
          <w:szCs w:val="24"/>
        </w:rPr>
        <w:t xml:space="preserve"> </w:t>
      </w:r>
      <w:r w:rsidR="005B7ADB" w:rsidRPr="00560972">
        <w:rPr>
          <w:rFonts w:ascii="Times New Roman" w:eastAsia="Calibri" w:hAnsi="Times New Roman" w:cs="Times New Roman"/>
          <w:sz w:val="24"/>
          <w:szCs w:val="24"/>
        </w:rPr>
        <w:t xml:space="preserve">15.86 </w:t>
      </w:r>
      <w:r w:rsidRPr="00560972">
        <w:rPr>
          <w:rFonts w:ascii="Times New Roman" w:eastAsia="Calibri" w:hAnsi="Times New Roman" w:cs="Times New Roman"/>
          <w:sz w:val="24"/>
          <w:szCs w:val="24"/>
        </w:rPr>
        <w:t xml:space="preserve">đơn vị tiền tệ so với USD. </w:t>
      </w:r>
    </w:p>
    <w:p w14:paraId="2E24F932" w14:textId="66F78BB3" w:rsidR="002878B1" w:rsidRPr="00560972" w:rsidRDefault="002878B1" w:rsidP="002878B1">
      <w:pPr>
        <w:spacing w:line="312"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 xml:space="preserve">Biến xuất khẩu ròng tỉ lệ thuận với tỷ giá hối đoái. Hệ số góc β2 = </w:t>
      </w:r>
      <w:r w:rsidR="005B7ADB" w:rsidRPr="00560972">
        <w:rPr>
          <w:rFonts w:ascii="Times New Roman" w:eastAsia="Calibri" w:hAnsi="Times New Roman" w:cs="Times New Roman"/>
          <w:sz w:val="24"/>
          <w:szCs w:val="24"/>
        </w:rPr>
        <w:t xml:space="preserve">1.386 </w:t>
      </w:r>
      <w:r w:rsidRPr="00560972">
        <w:rPr>
          <w:rFonts w:ascii="Times New Roman" w:eastAsia="Calibri" w:hAnsi="Times New Roman" w:cs="Times New Roman"/>
          <w:sz w:val="24"/>
          <w:szCs w:val="24"/>
        </w:rPr>
        <w:t xml:space="preserve">có ý nghĩa khi xuất khẩu ròng được điều chỉnh tăng lên 1%, tỷ giá hối đoái sẽ tăng lên </w:t>
      </w:r>
      <w:r w:rsidR="005B7ADB" w:rsidRPr="00560972">
        <w:rPr>
          <w:rFonts w:ascii="Times New Roman" w:eastAsia="Calibri" w:hAnsi="Times New Roman" w:cs="Times New Roman"/>
          <w:sz w:val="24"/>
          <w:szCs w:val="24"/>
        </w:rPr>
        <w:t xml:space="preserve">1.386 </w:t>
      </w:r>
      <w:r w:rsidRPr="00560972">
        <w:rPr>
          <w:rFonts w:ascii="Times New Roman" w:eastAsia="Calibri" w:hAnsi="Times New Roman" w:cs="Times New Roman"/>
          <w:sz w:val="24"/>
          <w:szCs w:val="24"/>
        </w:rPr>
        <w:t>đơn vị tiền tệ so với USD.</w:t>
      </w:r>
    </w:p>
    <w:p w14:paraId="5B78C955" w14:textId="1D0CBCCD" w:rsidR="002878B1" w:rsidRPr="00560972" w:rsidRDefault="002878B1" w:rsidP="002878B1">
      <w:pPr>
        <w:spacing w:line="312"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 xml:space="preserve">Biến lãi suất tỉ lệ nghịch với tỷ giá hối đoái. Hệ số góc β3 = </w:t>
      </w:r>
      <w:r w:rsidR="005B7ADB" w:rsidRPr="00560972">
        <w:rPr>
          <w:rFonts w:ascii="Times New Roman" w:eastAsia="Calibri" w:hAnsi="Times New Roman" w:cs="Times New Roman"/>
          <w:sz w:val="24"/>
          <w:szCs w:val="24"/>
        </w:rPr>
        <w:t xml:space="preserve">-506.1 </w:t>
      </w:r>
      <w:r w:rsidRPr="00560972">
        <w:rPr>
          <w:rFonts w:ascii="Times New Roman" w:eastAsia="Calibri" w:hAnsi="Times New Roman" w:cs="Times New Roman"/>
          <w:sz w:val="24"/>
          <w:szCs w:val="24"/>
        </w:rPr>
        <w:t xml:space="preserve">có ý nghĩa khi lãi suất được điều chỉnh tăng lên 1%, tỷ giá hối đoái sẽ giảm xuống </w:t>
      </w:r>
      <w:r w:rsidR="005B7ADB" w:rsidRPr="00560972">
        <w:rPr>
          <w:rFonts w:ascii="Times New Roman" w:eastAsia="Calibri" w:hAnsi="Times New Roman" w:cs="Times New Roman"/>
          <w:sz w:val="24"/>
          <w:szCs w:val="24"/>
        </w:rPr>
        <w:t xml:space="preserve">506.1 </w:t>
      </w:r>
      <w:r w:rsidRPr="00560972">
        <w:rPr>
          <w:rFonts w:ascii="Times New Roman" w:eastAsia="Calibri" w:hAnsi="Times New Roman" w:cs="Times New Roman"/>
          <w:sz w:val="24"/>
          <w:szCs w:val="24"/>
        </w:rPr>
        <w:t>đơn vị tiền tệ so với USD.</w:t>
      </w:r>
    </w:p>
    <w:p w14:paraId="43D0975F" w14:textId="326C14C3" w:rsidR="002878B1" w:rsidRPr="00560972" w:rsidRDefault="002878B1" w:rsidP="002878B1">
      <w:pPr>
        <w:spacing w:line="312" w:lineRule="auto"/>
        <w:ind w:firstLine="720"/>
        <w:jc w:val="both"/>
        <w:rPr>
          <w:rFonts w:ascii="Times New Roman" w:eastAsia="Calibri" w:hAnsi="Times New Roman" w:cs="Times New Roman"/>
          <w:sz w:val="24"/>
          <w:szCs w:val="24"/>
        </w:rPr>
      </w:pPr>
      <w:r w:rsidRPr="00560972">
        <w:rPr>
          <w:rFonts w:ascii="Times New Roman" w:eastAsia="Calibri" w:hAnsi="Times New Roman" w:cs="Times New Roman"/>
          <w:sz w:val="24"/>
          <w:szCs w:val="24"/>
        </w:rPr>
        <w:t xml:space="preserve">Biến tỉ lệ lạm phát tỉ lệ thuận với tỷ giá hối đoái. Hệ số góc β4 = </w:t>
      </w:r>
      <w:r w:rsidR="005B7ADB" w:rsidRPr="00560972">
        <w:rPr>
          <w:rFonts w:ascii="Times New Roman" w:eastAsia="Calibri" w:hAnsi="Times New Roman" w:cs="Times New Roman"/>
          <w:sz w:val="24"/>
          <w:szCs w:val="24"/>
        </w:rPr>
        <w:t xml:space="preserve">126.3 </w:t>
      </w:r>
      <w:r w:rsidRPr="00560972">
        <w:rPr>
          <w:rFonts w:ascii="Times New Roman" w:eastAsia="Calibri" w:hAnsi="Times New Roman" w:cs="Times New Roman"/>
          <w:sz w:val="24"/>
          <w:szCs w:val="24"/>
        </w:rPr>
        <w:t xml:space="preserve">có ý nghĩa khi tỉ lệ lạm phát được điều chỉnh tăng lên 1%, tỷ giá hối đoái sẽ tăng lên </w:t>
      </w:r>
      <w:r w:rsidR="005B7ADB" w:rsidRPr="00560972">
        <w:rPr>
          <w:rFonts w:ascii="Times New Roman" w:eastAsia="Calibri" w:hAnsi="Times New Roman" w:cs="Times New Roman"/>
          <w:sz w:val="24"/>
          <w:szCs w:val="24"/>
        </w:rPr>
        <w:t xml:space="preserve">126.3 </w:t>
      </w:r>
      <w:r w:rsidRPr="00560972">
        <w:rPr>
          <w:rFonts w:ascii="Times New Roman" w:eastAsia="Calibri" w:hAnsi="Times New Roman" w:cs="Times New Roman"/>
          <w:sz w:val="24"/>
          <w:szCs w:val="24"/>
        </w:rPr>
        <w:t>đơn vị tiền tệ so với USD.</w:t>
      </w:r>
    </w:p>
    <w:p w14:paraId="344BFB04" w14:textId="77777777" w:rsidR="002878B1" w:rsidRPr="00560972" w:rsidRDefault="002878B1" w:rsidP="002878B1">
      <w:pPr>
        <w:pStyle w:val="5Muccap3"/>
        <w:spacing w:before="0" w:after="0" w:line="312" w:lineRule="auto"/>
        <w:rPr>
          <w:rFonts w:cs="Times New Roman"/>
        </w:rPr>
      </w:pPr>
      <w:bookmarkStart w:id="18" w:name="_Toc97738951"/>
      <w:r w:rsidRPr="00560972">
        <w:rPr>
          <w:rFonts w:cs="Times New Roman"/>
        </w:rPr>
        <w:t>4.5.1. Kết luận</w:t>
      </w:r>
      <w:bookmarkEnd w:id="18"/>
    </w:p>
    <w:p w14:paraId="61E9AAAF" w14:textId="3A1CE7B6" w:rsidR="002878B1" w:rsidRPr="00560972" w:rsidRDefault="002878B1" w:rsidP="002878B1">
      <w:pPr>
        <w:pStyle w:val="4Noidung"/>
        <w:spacing w:line="312" w:lineRule="auto"/>
        <w:rPr>
          <w:rFonts w:cs="Times New Roman"/>
        </w:rPr>
      </w:pPr>
      <w:r w:rsidRPr="00560972">
        <w:rPr>
          <w:rFonts w:cs="Times New Roman"/>
        </w:rPr>
        <w:t>Bài viết đã cung cấp cho chúng ta một cái nhìn về sự thay đổi tỷ giá hối đoái của</w:t>
      </w:r>
      <w:r w:rsidR="0076328D" w:rsidRPr="00560972">
        <w:rPr>
          <w:rFonts w:cs="Times New Roman"/>
        </w:rPr>
        <w:t xml:space="preserve"> 09</w:t>
      </w:r>
      <w:r w:rsidRPr="00560972">
        <w:rPr>
          <w:rFonts w:cs="Times New Roman"/>
        </w:rPr>
        <w:t xml:space="preserve"> quốc gia tại Châu Á. Theo kết quả ước lượng ước lượng vững với Robust option đối với mô hình FEM, với độ tin cậy 95%, có thể đưa ra kết luận có 4 yếu tố tác động đến đổi tỷ giá hối đoái củ</w:t>
      </w:r>
      <w:r w:rsidR="0076328D" w:rsidRPr="00560972">
        <w:rPr>
          <w:rFonts w:cs="Times New Roman"/>
        </w:rPr>
        <w:t>a 09</w:t>
      </w:r>
      <w:r w:rsidRPr="00560972">
        <w:rPr>
          <w:rFonts w:cs="Times New Roman"/>
        </w:rPr>
        <w:t xml:space="preserve"> quốc gia tại Châu Á. Trong đó, các yếu tố tác động nghịch chiều với sự thay đổi tỷ giá hối đoái: </w:t>
      </w:r>
      <w:bookmarkStart w:id="19" w:name="_Hlk97735003"/>
      <w:r w:rsidR="005B7ADB" w:rsidRPr="00560972">
        <w:rPr>
          <w:rFonts w:cs="Times New Roman"/>
          <w:i/>
          <w:iCs/>
        </w:rPr>
        <w:t>tốc độ tăng trưởng GDP và lãi suất</w:t>
      </w:r>
      <w:r w:rsidRPr="00560972">
        <w:rPr>
          <w:rFonts w:cs="Times New Roman"/>
          <w:i/>
          <w:iCs/>
        </w:rPr>
        <w:t>.</w:t>
      </w:r>
      <w:r w:rsidRPr="00560972">
        <w:rPr>
          <w:rFonts w:cs="Times New Roman"/>
        </w:rPr>
        <w:t xml:space="preserve"> Các yếu tố tác động cùng chiều đối với sự thay đổi tỷ giá hối đoái củ</w:t>
      </w:r>
      <w:r w:rsidR="005B7ADB" w:rsidRPr="00560972">
        <w:rPr>
          <w:rFonts w:cs="Times New Roman"/>
        </w:rPr>
        <w:t>a 09</w:t>
      </w:r>
      <w:r w:rsidRPr="00560972">
        <w:rPr>
          <w:rFonts w:cs="Times New Roman"/>
        </w:rPr>
        <w:t xml:space="preserve"> quốc gia Chấu Á là: </w:t>
      </w:r>
      <w:bookmarkEnd w:id="19"/>
      <w:r w:rsidRPr="00560972">
        <w:rPr>
          <w:rFonts w:cs="Times New Roman"/>
          <w:i/>
          <w:iCs/>
        </w:rPr>
        <w:t>xuất khẩ</w:t>
      </w:r>
      <w:r w:rsidR="005B7ADB" w:rsidRPr="00560972">
        <w:rPr>
          <w:rFonts w:cs="Times New Roman"/>
          <w:i/>
          <w:iCs/>
        </w:rPr>
        <w:t>u ròng và</w:t>
      </w:r>
      <w:r w:rsidRPr="00560972">
        <w:rPr>
          <w:rFonts w:cs="Times New Roman"/>
          <w:i/>
          <w:iCs/>
        </w:rPr>
        <w:t xml:space="preserve"> tỷ lệ lạm phát. </w:t>
      </w:r>
      <w:r w:rsidRPr="00560972">
        <w:rPr>
          <w:rFonts w:cs="Times New Roman"/>
        </w:rPr>
        <w:t xml:space="preserve">Trong số các </w:t>
      </w:r>
      <w:r w:rsidRPr="00560972">
        <w:rPr>
          <w:rFonts w:cs="Times New Roman"/>
        </w:rPr>
        <w:lastRenderedPageBreak/>
        <w:t xml:space="preserve">yếu tố kể trên, yếu tố tác động cùng chiều mạnh nhất đến tỷ giá hối đoái là </w:t>
      </w:r>
      <w:r w:rsidR="005B7ADB" w:rsidRPr="00560972">
        <w:rPr>
          <w:rFonts w:cs="Times New Roman"/>
        </w:rPr>
        <w:t>tỉ lệ lạm phát</w:t>
      </w:r>
      <w:r w:rsidRPr="00560972">
        <w:rPr>
          <w:rFonts w:cs="Times New Roman"/>
        </w:rPr>
        <w:t>, yếu tố tác động nghịch chiều</w:t>
      </w:r>
      <w:r w:rsidR="005B7ADB" w:rsidRPr="00560972">
        <w:rPr>
          <w:rFonts w:cs="Times New Roman"/>
        </w:rPr>
        <w:t xml:space="preserve"> mạnh nhất</w:t>
      </w:r>
      <w:r w:rsidRPr="00560972">
        <w:rPr>
          <w:rFonts w:cs="Times New Roman"/>
        </w:rPr>
        <w:t xml:space="preserve"> là </w:t>
      </w:r>
      <w:r w:rsidRPr="00560972">
        <w:rPr>
          <w:rFonts w:cs="Times New Roman"/>
          <w:i/>
          <w:iCs/>
        </w:rPr>
        <w:t xml:space="preserve">lãi suất. </w:t>
      </w:r>
    </w:p>
    <w:p w14:paraId="5C45DA6F" w14:textId="77777777" w:rsidR="002878B1" w:rsidRPr="00560972" w:rsidRDefault="002878B1" w:rsidP="002878B1">
      <w:pPr>
        <w:pStyle w:val="5Muccap3"/>
        <w:spacing w:before="0" w:after="0" w:line="312" w:lineRule="auto"/>
        <w:rPr>
          <w:rFonts w:cs="Times New Roman"/>
        </w:rPr>
      </w:pPr>
      <w:bookmarkStart w:id="20" w:name="_Toc97738952"/>
      <w:r w:rsidRPr="00560972">
        <w:rPr>
          <w:rFonts w:cs="Times New Roman"/>
        </w:rPr>
        <w:t>4.5.2. Một số kiến nghị</w:t>
      </w:r>
      <w:bookmarkEnd w:id="20"/>
    </w:p>
    <w:p w14:paraId="7ED9AC83" w14:textId="77777777" w:rsidR="002878B1" w:rsidRPr="00560972" w:rsidRDefault="002878B1" w:rsidP="002878B1">
      <w:pPr>
        <w:pStyle w:val="4Noidung"/>
        <w:spacing w:line="312" w:lineRule="auto"/>
        <w:rPr>
          <w:rFonts w:cs="Times New Roman"/>
          <w:lang w:val="vi-VN"/>
        </w:rPr>
      </w:pPr>
      <w:r w:rsidRPr="00560972">
        <w:rPr>
          <w:rFonts w:cs="Times New Roman"/>
          <w:lang w:val="vi-VN"/>
        </w:rPr>
        <w:t>Với những phân tích được làm rõ ở trên, những kiến nghị được đưa ra sau đây là giải pháp nhằm có những quyết định đúng đắn khi có dự báo hoặc bước vào giai đoạn có Tỷ giá hối đoái gây bất lợi chung đến nền kinh tế. Những giải pháp hợp lý cho từng nhóm đối tượng:</w:t>
      </w:r>
    </w:p>
    <w:p w14:paraId="7FBC15C5" w14:textId="77777777" w:rsidR="002878B1" w:rsidRPr="00560972" w:rsidRDefault="002878B1" w:rsidP="002878B1">
      <w:pPr>
        <w:pStyle w:val="4Noidung"/>
        <w:spacing w:line="312" w:lineRule="auto"/>
        <w:rPr>
          <w:rFonts w:cs="Times New Roman"/>
          <w:b/>
          <w:lang w:val="vi-VN"/>
        </w:rPr>
      </w:pPr>
      <w:r w:rsidRPr="00560972">
        <w:rPr>
          <w:rFonts w:cs="Times New Roman"/>
          <w:b/>
          <w:lang w:val="vi-VN"/>
        </w:rPr>
        <w:t>Đối với chính phủ</w:t>
      </w:r>
    </w:p>
    <w:p w14:paraId="6D9C3441" w14:textId="77777777" w:rsidR="002878B1" w:rsidRPr="00560972" w:rsidRDefault="002878B1" w:rsidP="002878B1">
      <w:pPr>
        <w:pStyle w:val="4Noidung"/>
        <w:spacing w:line="312" w:lineRule="auto"/>
        <w:rPr>
          <w:rFonts w:cs="Times New Roman"/>
          <w:lang w:val="vi-VN"/>
        </w:rPr>
      </w:pPr>
      <w:r w:rsidRPr="00560972">
        <w:rPr>
          <w:rFonts w:cs="Times New Roman"/>
          <w:lang w:val="vi-VN"/>
        </w:rPr>
        <w:t>Ngoài những chính sách tiền tệ tác động cung tiền ảnh hưởng trực tiếp đến yếu tố tỷ lệ lạm phát, Ngân hàng Nhà nước chỉ đạo ngân hàng thương mại những gói hỗ trợ lãi suất, hỗ trợ tài chính. Doanh nghiệp nhập khẩu kết hợp với ngân hàng thương mại sử dụng những công cụ phái sinh, hợp đồng tương lai nhằm biết trước được tỷ giá và tổng nợ phải trả. Tiếp tục duy trì nguồn dự trữ ngoại hối quan trọng để đối phó với dòng vốn chảy sang nước ngoài với chính sách kinh tế để đáp ứng nhu cầu thanh khoản trong tương lai.</w:t>
      </w:r>
    </w:p>
    <w:p w14:paraId="1C8D8E09" w14:textId="77777777" w:rsidR="002878B1" w:rsidRPr="00560972" w:rsidRDefault="002878B1" w:rsidP="002878B1">
      <w:pPr>
        <w:pStyle w:val="4Noidung"/>
        <w:spacing w:line="312" w:lineRule="auto"/>
        <w:rPr>
          <w:rFonts w:cs="Times New Roman"/>
          <w:b/>
          <w:lang w:val="vi-VN"/>
        </w:rPr>
      </w:pPr>
      <w:r w:rsidRPr="00560972">
        <w:rPr>
          <w:rFonts w:cs="Times New Roman"/>
          <w:b/>
          <w:lang w:val="vi-VN"/>
        </w:rPr>
        <w:t>Đối với doanh nghiệp</w:t>
      </w:r>
    </w:p>
    <w:p w14:paraId="7D8EC2D0" w14:textId="77777777" w:rsidR="002878B1" w:rsidRPr="00560972" w:rsidRDefault="002878B1" w:rsidP="002878B1">
      <w:pPr>
        <w:pStyle w:val="4Noidung"/>
        <w:spacing w:line="312" w:lineRule="auto"/>
        <w:rPr>
          <w:rFonts w:cs="Times New Roman"/>
          <w:lang w:val="vi-VN"/>
        </w:rPr>
      </w:pPr>
      <w:r w:rsidRPr="00560972">
        <w:rPr>
          <w:rFonts w:cs="Times New Roman"/>
          <w:lang w:val="vi-VN"/>
        </w:rPr>
        <w:t>Khi đồng USD tăng giá khiến doanh thu khi được quy đổi sang Việt Nam đồng được nhiều hơn và hưởng một phần đáng kể. Tuy nhiên, doanh nghiệp cũng cần nhập khẩu nhiều nguyên liệu, phụ liệu bằng đồng USD chi phí nhập khẩu, phí vận tải tăng, chiếc lược bị phá vỡ. Hơn nữa, doanh nghiệp khi vay bằng USD khi trả trong thời kì này sẽ cần phải trả nhiều hơn do tỷ giá. Tình hình lạm phát ở các thị trường chủ lực của Việt Nam là Mỹ, châu  u… tăng cao, khiến sức mua của người dân giảm sút, tác động không nhỏ tới tình hình đơn hàng của doanh nghiệp xuất khẩu.</w:t>
      </w:r>
    </w:p>
    <w:p w14:paraId="68D493B4" w14:textId="77777777" w:rsidR="002878B1" w:rsidRPr="00560972" w:rsidRDefault="002878B1" w:rsidP="002878B1">
      <w:pPr>
        <w:pStyle w:val="4Noidung"/>
        <w:spacing w:line="312" w:lineRule="auto"/>
        <w:rPr>
          <w:rFonts w:cs="Times New Roman"/>
          <w:lang w:val="vi-VN"/>
        </w:rPr>
      </w:pPr>
      <w:r w:rsidRPr="00560972">
        <w:rPr>
          <w:rFonts w:cs="Times New Roman"/>
          <w:lang w:val="vi-VN"/>
        </w:rPr>
        <w:t>Tập trung nội lực - yếu tố quan trọng để quá trình xuất khẩu không bị cản trở bởi tỷ giá hối đoái tăng. Doanh nghiệp cần đa dạng hóa và tiến vào thị trường mới ở khu vực địa lý khác nhau. Giảm phần nào rủi ro phụ thuộc quá lớn vào một thị trường với khối lượng sản phẩm lớn. Đây cũng là giải pháp tốt nhất cho doanh nghiệp vượt qua thời kỉ tỷ giá hối đoái tăng gây bất lợi</w:t>
      </w:r>
    </w:p>
    <w:p w14:paraId="3E336131" w14:textId="77777777" w:rsidR="002878B1" w:rsidRPr="00560972" w:rsidRDefault="002878B1" w:rsidP="002878B1">
      <w:pPr>
        <w:pStyle w:val="4Noidung"/>
        <w:spacing w:line="312" w:lineRule="auto"/>
        <w:rPr>
          <w:rFonts w:cs="Times New Roman"/>
          <w:lang w:val="vi-VN"/>
        </w:rPr>
      </w:pPr>
      <w:r w:rsidRPr="00560972">
        <w:rPr>
          <w:rFonts w:cs="Times New Roman"/>
          <w:lang w:val="vi-VN"/>
        </w:rPr>
        <w:t>Cải tiến hợp lý hóa sản xuất, tìm mặt hàng đầu vào giảm thiểu chi phí bằng cách chuyển nguồn thu mua nguyên, phụ liệu tối ưu hóa chi phí. Sản xuất nội địa hoặc ở những quốc gia có đồng nội tệ rẻ có thể cải thiện, bù lại phần chênh lệch khi tỷ giá hối đoái tăng.</w:t>
      </w:r>
    </w:p>
    <w:p w14:paraId="542477DB" w14:textId="77777777" w:rsidR="002878B1" w:rsidRPr="00560972" w:rsidRDefault="002878B1" w:rsidP="002878B1">
      <w:pPr>
        <w:pStyle w:val="4Noidung"/>
        <w:spacing w:line="312" w:lineRule="auto"/>
        <w:rPr>
          <w:rFonts w:cs="Times New Roman"/>
          <w:b/>
          <w:lang w:val="vi-VN"/>
        </w:rPr>
      </w:pPr>
      <w:r w:rsidRPr="00560972">
        <w:rPr>
          <w:rFonts w:cs="Times New Roman"/>
          <w:b/>
          <w:lang w:val="vi-VN"/>
        </w:rPr>
        <w:t>Đối với cá nhân, người tiêu dùng</w:t>
      </w:r>
    </w:p>
    <w:p w14:paraId="1616EB59" w14:textId="77777777" w:rsidR="002878B1" w:rsidRPr="00560972" w:rsidRDefault="002878B1" w:rsidP="002878B1">
      <w:pPr>
        <w:pStyle w:val="4Noidung"/>
        <w:spacing w:line="312" w:lineRule="auto"/>
        <w:rPr>
          <w:rFonts w:cs="Times New Roman"/>
          <w:lang w:val="vi-VN"/>
        </w:rPr>
      </w:pPr>
      <w:r w:rsidRPr="00560972">
        <w:rPr>
          <w:rFonts w:cs="Times New Roman"/>
          <w:lang w:val="vi-VN"/>
        </w:rPr>
        <w:t>Với tỷ giá tăng chắc chắn sẽ kéo theo giá hàng nhập khẩu vào tăng. Hiện tượng hàng nhập từ nước ngoài hòa chung vào rổ hàng hóa trong nước từ đó dẫn đến mặt bằng giá hàng hóa trong nước hay chỉ số giá tiêu dùng tăng gây lạm phát. Cá nhân nên ưu tiên sử dụng sản phẩm nội địa, sử dụng các loại hình dịch vụ thanh toán trực tiếp bằng Việt Nam đồng hoặc các đồng ngoại tệ cũng đang giảm so với đồng USD.</w:t>
      </w:r>
    </w:p>
    <w:p w14:paraId="084F6032" w14:textId="77777777" w:rsidR="002878B1" w:rsidRPr="00560972" w:rsidRDefault="002878B1" w:rsidP="002878B1">
      <w:pPr>
        <w:pStyle w:val="4Noidung"/>
        <w:spacing w:line="312" w:lineRule="auto"/>
        <w:rPr>
          <w:rFonts w:cs="Times New Roman"/>
          <w:lang w:val="vi-VN"/>
        </w:rPr>
      </w:pPr>
      <w:r w:rsidRPr="00560972">
        <w:rPr>
          <w:rFonts w:cs="Times New Roman"/>
          <w:lang w:val="vi-VN"/>
        </w:rPr>
        <w:t xml:space="preserve"> Ngoài những kiến nghị trên, Việt Nam - quốc gia có độ mở nền kinh tế cao, dễ bị tổn thương trước những biến động như tỷ giá hối đoái nên Ngân hàng nhà nước cần có những biện pháp nhằm bổ sung thêm nguồn cung tiền ngoại tệ vào thị trường. Bên cạnh đó ưu tiên nhập khẩu mặt hàng cốt yếu phục vụ sản xuất , ổn định xuất khẩu tạo thặng dư thương mại.</w:t>
      </w:r>
    </w:p>
    <w:p w14:paraId="70016583" w14:textId="2D6B1BAA" w:rsidR="003E4F80" w:rsidRPr="005D5FF5" w:rsidRDefault="003E4F80" w:rsidP="003E4F80">
      <w:pPr>
        <w:widowControl w:val="0"/>
        <w:spacing w:before="120" w:after="120" w:line="288" w:lineRule="auto"/>
        <w:jc w:val="both"/>
        <w:rPr>
          <w:rFonts w:ascii="Times New Roman" w:hAnsi="Times New Roman" w:cs="Times New Roman"/>
          <w:sz w:val="24"/>
          <w:szCs w:val="24"/>
        </w:rPr>
      </w:pPr>
    </w:p>
    <w:p w14:paraId="00A03E0B" w14:textId="77777777" w:rsidR="003E4F80" w:rsidRPr="007A3190" w:rsidRDefault="003E4F80" w:rsidP="003E4F80">
      <w:pPr>
        <w:widowControl w:val="0"/>
        <w:spacing w:before="120" w:after="120" w:line="288" w:lineRule="auto"/>
        <w:ind w:firstLine="567"/>
        <w:jc w:val="both"/>
        <w:rPr>
          <w:rFonts w:ascii="Times New Roman" w:hAnsi="Times New Roman" w:cs="Times New Roman"/>
          <w:i/>
          <w:sz w:val="26"/>
          <w:szCs w:val="26"/>
        </w:rPr>
      </w:pPr>
    </w:p>
    <w:p w14:paraId="44936747" w14:textId="2A032261" w:rsidR="00F5200C" w:rsidRPr="00F5392B" w:rsidRDefault="00F5200C" w:rsidP="005D5FF5">
      <w:pPr>
        <w:pStyle w:val="4Noidung"/>
        <w:ind w:firstLine="0"/>
      </w:pPr>
    </w:p>
    <w:sectPr w:rsidR="00F5200C" w:rsidRPr="00F5392B" w:rsidSect="00515DCD">
      <w:footerReference w:type="default" r:id="rId11"/>
      <w:pgSz w:w="11907" w:h="16840" w:code="9"/>
      <w:pgMar w:top="1134" w:right="1134" w:bottom="1134" w:left="170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20A02" w14:textId="77777777" w:rsidR="00387EFB" w:rsidRDefault="00387EFB" w:rsidP="00961998">
      <w:pPr>
        <w:spacing w:after="0" w:line="240" w:lineRule="auto"/>
      </w:pPr>
      <w:r>
        <w:separator/>
      </w:r>
    </w:p>
  </w:endnote>
  <w:endnote w:type="continuationSeparator" w:id="0">
    <w:p w14:paraId="3E498B5E" w14:textId="77777777" w:rsidR="00387EFB" w:rsidRDefault="00387EFB" w:rsidP="0096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7E85" w14:textId="59261A02" w:rsidR="00C43FD9" w:rsidRDefault="00C43FD9" w:rsidP="0000066C">
    <w:pPr>
      <w:pStyle w:val="Footer"/>
      <w:tabs>
        <w:tab w:val="clear" w:pos="9360"/>
        <w:tab w:val="right" w:pos="9072"/>
      </w:tabs>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E804399" wp14:editId="34B2218A">
              <wp:simplePos x="0" y="0"/>
              <wp:positionH relativeFrom="column">
                <wp:posOffset>-69215</wp:posOffset>
              </wp:positionH>
              <wp:positionV relativeFrom="paragraph">
                <wp:posOffset>-106046</wp:posOffset>
              </wp:positionV>
              <wp:extent cx="58623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232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BB008"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5pt,-8.35pt" to="456.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" strokecolor="black [3040]">
              <o:lock v:ext="edit" shapetype="f"/>
            </v:line>
          </w:pict>
        </mc:Fallback>
      </mc:AlternateContent>
    </w:r>
    <w:r>
      <w:rPr>
        <w:rFonts w:ascii="Times New Roman" w:hAnsi="Times New Roman" w:cs="Times New Roman"/>
        <w:noProof/>
        <w:sz w:val="24"/>
        <w:szCs w:val="24"/>
      </w:rPr>
      <w:t>Olympic kinh tế lượng và ứng dụng năm 202</w:t>
    </w:r>
    <w:r w:rsidR="00560972">
      <w:rPr>
        <w:rFonts w:ascii="Times New Roman" w:hAnsi="Times New Roman" w:cs="Times New Roman"/>
        <w:noProof/>
        <w:sz w:val="24"/>
        <w:szCs w:val="24"/>
      </w:rPr>
      <w:t>3</w:t>
    </w:r>
  </w:p>
  <w:p w14:paraId="0560D2D2" w14:textId="1B5E7533" w:rsidR="00C43FD9" w:rsidRPr="00961998" w:rsidRDefault="00C43FD9" w:rsidP="0000066C">
    <w:pPr>
      <w:pStyle w:val="Footer"/>
      <w:tabs>
        <w:tab w:val="clear" w:pos="9360"/>
        <w:tab w:val="right" w:pos="9072"/>
      </w:tabs>
    </w:pPr>
    <w:r>
      <w:rPr>
        <w:rFonts w:ascii="Times New Roman" w:hAnsi="Times New Roman" w:cs="Times New Roman"/>
        <w:noProof/>
        <w:sz w:val="24"/>
        <w:szCs w:val="24"/>
      </w:rPr>
      <w:tab/>
    </w:r>
    <w:r>
      <w:rPr>
        <w:rFonts w:ascii="Times New Roman" w:hAnsi="Times New Roman" w:cs="Times New Roman"/>
        <w:noProof/>
        <w:sz w:val="24"/>
        <w:szCs w:val="24"/>
      </w:rPr>
      <w:tab/>
    </w:r>
    <w:r w:rsidRPr="00961998">
      <w:rPr>
        <w:rFonts w:ascii="Times New Roman" w:hAnsi="Times New Roman" w:cs="Times New Roman"/>
        <w:noProof/>
        <w:sz w:val="24"/>
        <w:szCs w:val="24"/>
      </w:rPr>
      <w:fldChar w:fldCharType="begin"/>
    </w:r>
    <w:r w:rsidRPr="00961998">
      <w:rPr>
        <w:rFonts w:ascii="Times New Roman" w:hAnsi="Times New Roman" w:cs="Times New Roman"/>
        <w:noProof/>
        <w:sz w:val="24"/>
        <w:szCs w:val="24"/>
      </w:rPr>
      <w:instrText xml:space="preserve"> PAGE   \* MERGEFORMAT </w:instrText>
    </w:r>
    <w:r w:rsidRPr="00961998">
      <w:rPr>
        <w:rFonts w:ascii="Times New Roman" w:hAnsi="Times New Roman" w:cs="Times New Roman"/>
        <w:noProof/>
        <w:sz w:val="24"/>
        <w:szCs w:val="24"/>
      </w:rPr>
      <w:fldChar w:fldCharType="separate"/>
    </w:r>
    <w:r w:rsidR="00DA5355">
      <w:rPr>
        <w:rFonts w:ascii="Times New Roman" w:hAnsi="Times New Roman" w:cs="Times New Roman"/>
        <w:noProof/>
        <w:sz w:val="24"/>
        <w:szCs w:val="24"/>
      </w:rPr>
      <w:t>7</w:t>
    </w:r>
    <w:r w:rsidRPr="00961998">
      <w:rPr>
        <w:rFonts w:ascii="Times New Roman" w:hAnsi="Times New Roman" w:cs="Times New Roman"/>
        <w:noProof/>
        <w:sz w:val="24"/>
        <w:szCs w:val="24"/>
      </w:rPr>
      <w:fldChar w:fldCharType="end"/>
    </w:r>
    <w:sdt>
      <w:sdtPr>
        <w:rPr>
          <w:rFonts w:ascii="Times New Roman" w:hAnsi="Times New Roman" w:cs="Times New Roman"/>
          <w:noProof/>
          <w:sz w:val="24"/>
          <w:szCs w:val="24"/>
        </w:rPr>
        <w:alias w:val="Company"/>
        <w:id w:val="76161118"/>
        <w:showingPlcHdr/>
        <w:dataBinding w:prefixMappings="xmlns:ns0='http://schemas.openxmlformats.org/officeDocument/2006/extended-properties'" w:xpath="/ns0:Properties[1]/ns0:Company[1]" w:storeItemID="{6668398D-A668-4E3E-A5EB-62B293D839F1}"/>
        <w:text/>
      </w:sdtPr>
      <w:sdtEndPr/>
      <w:sdtContent>
        <w:r>
          <w:rPr>
            <w:rFonts w:ascii="Times New Roman" w:hAnsi="Times New Roman" w:cs="Times New Roman"/>
            <w:noProof/>
            <w:sz w:val="24"/>
            <w:szCs w:val="24"/>
          </w:rPr>
          <w:t xml:space="preserve">     </w:t>
        </w:r>
      </w:sdtContent>
    </w:sdt>
    <w:r w:rsidRPr="00961998">
      <w:rPr>
        <w:rFonts w:ascii="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E49CF" w14:textId="77777777" w:rsidR="00387EFB" w:rsidRDefault="00387EFB" w:rsidP="00961998">
      <w:pPr>
        <w:spacing w:after="0" w:line="240" w:lineRule="auto"/>
      </w:pPr>
      <w:r>
        <w:separator/>
      </w:r>
    </w:p>
  </w:footnote>
  <w:footnote w:type="continuationSeparator" w:id="0">
    <w:p w14:paraId="5A1DC772" w14:textId="77777777" w:rsidR="00387EFB" w:rsidRDefault="00387EFB" w:rsidP="0096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7BDA"/>
    <w:multiLevelType w:val="hybridMultilevel"/>
    <w:tmpl w:val="84506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62CFE"/>
    <w:multiLevelType w:val="hybridMultilevel"/>
    <w:tmpl w:val="4C90ACBA"/>
    <w:lvl w:ilvl="0" w:tplc="D6EEEEDE">
      <w:start w:val="1"/>
      <w:numFmt w:val="decimal"/>
      <w:lvlText w:val="(%1)"/>
      <w:lvlJc w:val="left"/>
      <w:pPr>
        <w:ind w:left="5040" w:hanging="2352"/>
      </w:pPr>
      <w:rPr>
        <w:rFonts w:hint="default"/>
      </w:rPr>
    </w:lvl>
    <w:lvl w:ilvl="1" w:tplc="04090019" w:tentative="1">
      <w:start w:val="1"/>
      <w:numFmt w:val="lowerLetter"/>
      <w:lvlText w:val="%2."/>
      <w:lvlJc w:val="left"/>
      <w:pPr>
        <w:ind w:left="3768" w:hanging="360"/>
      </w:pPr>
    </w:lvl>
    <w:lvl w:ilvl="2" w:tplc="0409001B" w:tentative="1">
      <w:start w:val="1"/>
      <w:numFmt w:val="lowerRoman"/>
      <w:lvlText w:val="%3."/>
      <w:lvlJc w:val="right"/>
      <w:pPr>
        <w:ind w:left="4488" w:hanging="180"/>
      </w:pPr>
    </w:lvl>
    <w:lvl w:ilvl="3" w:tplc="0409000F" w:tentative="1">
      <w:start w:val="1"/>
      <w:numFmt w:val="decimal"/>
      <w:lvlText w:val="%4."/>
      <w:lvlJc w:val="left"/>
      <w:pPr>
        <w:ind w:left="5208" w:hanging="360"/>
      </w:pPr>
    </w:lvl>
    <w:lvl w:ilvl="4" w:tplc="04090019" w:tentative="1">
      <w:start w:val="1"/>
      <w:numFmt w:val="lowerLetter"/>
      <w:lvlText w:val="%5."/>
      <w:lvlJc w:val="left"/>
      <w:pPr>
        <w:ind w:left="5928" w:hanging="360"/>
      </w:pPr>
    </w:lvl>
    <w:lvl w:ilvl="5" w:tplc="0409001B" w:tentative="1">
      <w:start w:val="1"/>
      <w:numFmt w:val="lowerRoman"/>
      <w:lvlText w:val="%6."/>
      <w:lvlJc w:val="right"/>
      <w:pPr>
        <w:ind w:left="6648" w:hanging="180"/>
      </w:pPr>
    </w:lvl>
    <w:lvl w:ilvl="6" w:tplc="0409000F" w:tentative="1">
      <w:start w:val="1"/>
      <w:numFmt w:val="decimal"/>
      <w:lvlText w:val="%7."/>
      <w:lvlJc w:val="left"/>
      <w:pPr>
        <w:ind w:left="7368" w:hanging="360"/>
      </w:pPr>
    </w:lvl>
    <w:lvl w:ilvl="7" w:tplc="04090019" w:tentative="1">
      <w:start w:val="1"/>
      <w:numFmt w:val="lowerLetter"/>
      <w:lvlText w:val="%8."/>
      <w:lvlJc w:val="left"/>
      <w:pPr>
        <w:ind w:left="8088" w:hanging="360"/>
      </w:pPr>
    </w:lvl>
    <w:lvl w:ilvl="8" w:tplc="0409001B" w:tentative="1">
      <w:start w:val="1"/>
      <w:numFmt w:val="lowerRoman"/>
      <w:lvlText w:val="%9."/>
      <w:lvlJc w:val="right"/>
      <w:pPr>
        <w:ind w:left="8808" w:hanging="180"/>
      </w:pPr>
    </w:lvl>
  </w:abstractNum>
  <w:abstractNum w:abstractNumId="2" w15:restartNumberingAfterBreak="0">
    <w:nsid w:val="32052F14"/>
    <w:multiLevelType w:val="hybridMultilevel"/>
    <w:tmpl w:val="63064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06498"/>
    <w:multiLevelType w:val="hybridMultilevel"/>
    <w:tmpl w:val="FADC6EFE"/>
    <w:lvl w:ilvl="0" w:tplc="B5A6443A">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E54DC"/>
    <w:multiLevelType w:val="hybridMultilevel"/>
    <w:tmpl w:val="0E645D16"/>
    <w:lvl w:ilvl="0" w:tplc="175C69C4">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37"/>
    <w:rsid w:val="0000066C"/>
    <w:rsid w:val="000216DD"/>
    <w:rsid w:val="00063111"/>
    <w:rsid w:val="00077DD7"/>
    <w:rsid w:val="000D57C6"/>
    <w:rsid w:val="00100873"/>
    <w:rsid w:val="0016042B"/>
    <w:rsid w:val="00162898"/>
    <w:rsid w:val="001A6B47"/>
    <w:rsid w:val="002035BE"/>
    <w:rsid w:val="002441D9"/>
    <w:rsid w:val="002722BD"/>
    <w:rsid w:val="002878B1"/>
    <w:rsid w:val="00297588"/>
    <w:rsid w:val="002A0ABD"/>
    <w:rsid w:val="002A2BF2"/>
    <w:rsid w:val="002B18BB"/>
    <w:rsid w:val="0035676A"/>
    <w:rsid w:val="00387EFB"/>
    <w:rsid w:val="003A4D47"/>
    <w:rsid w:val="003C4D2F"/>
    <w:rsid w:val="003C7960"/>
    <w:rsid w:val="003D7E3E"/>
    <w:rsid w:val="003E4F80"/>
    <w:rsid w:val="003E6837"/>
    <w:rsid w:val="00424E88"/>
    <w:rsid w:val="00437C9A"/>
    <w:rsid w:val="004438D7"/>
    <w:rsid w:val="00454CF6"/>
    <w:rsid w:val="00456BCA"/>
    <w:rsid w:val="004741E8"/>
    <w:rsid w:val="00494BA7"/>
    <w:rsid w:val="00515DCD"/>
    <w:rsid w:val="0054237C"/>
    <w:rsid w:val="00553BA6"/>
    <w:rsid w:val="00560972"/>
    <w:rsid w:val="005937D4"/>
    <w:rsid w:val="005A5CC8"/>
    <w:rsid w:val="005B7ADB"/>
    <w:rsid w:val="005C784E"/>
    <w:rsid w:val="005D5FF5"/>
    <w:rsid w:val="005F0D30"/>
    <w:rsid w:val="005F747C"/>
    <w:rsid w:val="005F76CF"/>
    <w:rsid w:val="00604746"/>
    <w:rsid w:val="006053BD"/>
    <w:rsid w:val="006551F2"/>
    <w:rsid w:val="006602F2"/>
    <w:rsid w:val="006B562E"/>
    <w:rsid w:val="006C0B75"/>
    <w:rsid w:val="006C19F5"/>
    <w:rsid w:val="00704842"/>
    <w:rsid w:val="00716DA7"/>
    <w:rsid w:val="00731610"/>
    <w:rsid w:val="0076328D"/>
    <w:rsid w:val="007A7859"/>
    <w:rsid w:val="007D1842"/>
    <w:rsid w:val="00815CFF"/>
    <w:rsid w:val="00825CC9"/>
    <w:rsid w:val="00834BDD"/>
    <w:rsid w:val="00871825"/>
    <w:rsid w:val="00885373"/>
    <w:rsid w:val="00895B2D"/>
    <w:rsid w:val="00915706"/>
    <w:rsid w:val="009260B6"/>
    <w:rsid w:val="00940083"/>
    <w:rsid w:val="00940B63"/>
    <w:rsid w:val="00947AC2"/>
    <w:rsid w:val="0095753D"/>
    <w:rsid w:val="009611D7"/>
    <w:rsid w:val="00961998"/>
    <w:rsid w:val="009656DD"/>
    <w:rsid w:val="009F09B8"/>
    <w:rsid w:val="00A046EF"/>
    <w:rsid w:val="00A2651C"/>
    <w:rsid w:val="00A42DEF"/>
    <w:rsid w:val="00A81D7C"/>
    <w:rsid w:val="00A83D5C"/>
    <w:rsid w:val="00AA42CD"/>
    <w:rsid w:val="00AF20D5"/>
    <w:rsid w:val="00B07D87"/>
    <w:rsid w:val="00B1546D"/>
    <w:rsid w:val="00B30EC7"/>
    <w:rsid w:val="00B475CA"/>
    <w:rsid w:val="00B52E28"/>
    <w:rsid w:val="00B64E7D"/>
    <w:rsid w:val="00BB2461"/>
    <w:rsid w:val="00BD4980"/>
    <w:rsid w:val="00BF69C0"/>
    <w:rsid w:val="00C3643C"/>
    <w:rsid w:val="00C43FD9"/>
    <w:rsid w:val="00C53DAC"/>
    <w:rsid w:val="00C67580"/>
    <w:rsid w:val="00C746CB"/>
    <w:rsid w:val="00C87B31"/>
    <w:rsid w:val="00D041CF"/>
    <w:rsid w:val="00D06499"/>
    <w:rsid w:val="00D32858"/>
    <w:rsid w:val="00D63CD5"/>
    <w:rsid w:val="00DA5355"/>
    <w:rsid w:val="00DA7081"/>
    <w:rsid w:val="00DF2198"/>
    <w:rsid w:val="00E95665"/>
    <w:rsid w:val="00E97A41"/>
    <w:rsid w:val="00EE0618"/>
    <w:rsid w:val="00EE2A5B"/>
    <w:rsid w:val="00F37486"/>
    <w:rsid w:val="00F5200C"/>
    <w:rsid w:val="00F5392B"/>
    <w:rsid w:val="00F744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FB513"/>
  <w15:docId w15:val="{86D39C95-1CA5-4231-BC7A-3004E6BF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873"/>
  </w:style>
  <w:style w:type="paragraph" w:styleId="Heading1">
    <w:name w:val="heading 1"/>
    <w:basedOn w:val="Normal"/>
    <w:next w:val="Normal"/>
    <w:link w:val="Heading1Char"/>
    <w:uiPriority w:val="9"/>
    <w:qFormat/>
    <w:rsid w:val="003E4F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28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520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Bảng"/>
    <w:basedOn w:val="Normal"/>
    <w:next w:val="Normal"/>
    <w:link w:val="Heading4Char"/>
    <w:uiPriority w:val="9"/>
    <w:unhideWhenUsed/>
    <w:qFormat/>
    <w:rsid w:val="00F5392B"/>
    <w:pPr>
      <w:keepNext/>
      <w:keepLines/>
      <w:spacing w:before="40" w:after="0" w:line="259" w:lineRule="auto"/>
      <w:jc w:val="center"/>
      <w:outlineLvl w:val="3"/>
    </w:pPr>
    <w:rPr>
      <w:rFonts w:ascii="Times New Roman" w:eastAsiaTheme="majorEastAsia" w:hAnsi="Times New Roman" w:cstheme="majorBidi"/>
      <w:b/>
      <w:iCs/>
      <w:sz w:val="26"/>
    </w:rPr>
  </w:style>
  <w:style w:type="paragraph" w:styleId="Heading5">
    <w:name w:val="heading 5"/>
    <w:basedOn w:val="Normal"/>
    <w:next w:val="Normal"/>
    <w:link w:val="Heading5Char"/>
    <w:uiPriority w:val="9"/>
    <w:semiHidden/>
    <w:unhideWhenUsed/>
    <w:qFormat/>
    <w:rsid w:val="00F5200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89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Noidung">
    <w:name w:val="4Noidung"/>
    <w:basedOn w:val="Normal"/>
    <w:qFormat/>
    <w:rsid w:val="0016042B"/>
    <w:pPr>
      <w:spacing w:after="0" w:line="288" w:lineRule="auto"/>
      <w:ind w:firstLine="567"/>
      <w:jc w:val="both"/>
    </w:pPr>
    <w:rPr>
      <w:rFonts w:ascii="Times New Roman" w:hAnsi="Times New Roman"/>
      <w:sz w:val="24"/>
    </w:rPr>
  </w:style>
  <w:style w:type="paragraph" w:customStyle="1" w:styleId="1Tieude">
    <w:name w:val="1Tieude"/>
    <w:basedOn w:val="4Noidung"/>
    <w:qFormat/>
    <w:rsid w:val="00947AC2"/>
    <w:pPr>
      <w:spacing w:before="60" w:after="60"/>
      <w:jc w:val="center"/>
      <w:outlineLvl w:val="0"/>
    </w:pPr>
    <w:rPr>
      <w:b/>
    </w:rPr>
  </w:style>
  <w:style w:type="paragraph" w:customStyle="1" w:styleId="2TacgiavaHD">
    <w:name w:val="2TacgiavaHD"/>
    <w:basedOn w:val="Normal"/>
    <w:qFormat/>
    <w:rsid w:val="00B475CA"/>
    <w:pPr>
      <w:spacing w:before="40" w:after="0" w:line="264" w:lineRule="auto"/>
      <w:ind w:firstLine="567"/>
      <w:jc w:val="right"/>
    </w:pPr>
    <w:rPr>
      <w:rFonts w:ascii="Times New Roman" w:hAnsi="Times New Roman" w:cs="Times New Roman"/>
      <w:b/>
      <w:color w:val="0D0D0D" w:themeColor="text1" w:themeTint="F2"/>
      <w:sz w:val="24"/>
      <w:szCs w:val="28"/>
      <w:lang w:val="en-GB"/>
    </w:rPr>
  </w:style>
  <w:style w:type="paragraph" w:customStyle="1" w:styleId="3Tomtat">
    <w:name w:val="3Tomtat"/>
    <w:basedOn w:val="4Noidung"/>
    <w:qFormat/>
    <w:rsid w:val="00D63CD5"/>
    <w:pPr>
      <w:ind w:left="567" w:right="567" w:firstLine="0"/>
    </w:pPr>
    <w:rPr>
      <w:i/>
    </w:rPr>
  </w:style>
  <w:style w:type="paragraph" w:customStyle="1" w:styleId="5Muccap1">
    <w:name w:val="5Muccap1"/>
    <w:basedOn w:val="1Tieude"/>
    <w:qFormat/>
    <w:rsid w:val="00077DD7"/>
    <w:pPr>
      <w:ind w:firstLine="0"/>
      <w:jc w:val="both"/>
      <w:outlineLvl w:val="1"/>
    </w:pPr>
  </w:style>
  <w:style w:type="paragraph" w:customStyle="1" w:styleId="5Muccap2">
    <w:name w:val="5Muccap2"/>
    <w:basedOn w:val="4Noidung"/>
    <w:qFormat/>
    <w:rsid w:val="00077DD7"/>
    <w:pPr>
      <w:spacing w:before="60" w:after="60"/>
      <w:ind w:firstLine="0"/>
      <w:outlineLvl w:val="2"/>
    </w:pPr>
    <w:rPr>
      <w:b/>
      <w:i/>
    </w:rPr>
  </w:style>
  <w:style w:type="paragraph" w:customStyle="1" w:styleId="5Muccap3">
    <w:name w:val="5Muccap3"/>
    <w:basedOn w:val="4Noidung"/>
    <w:qFormat/>
    <w:rsid w:val="00077DD7"/>
    <w:pPr>
      <w:spacing w:before="60" w:after="60"/>
      <w:ind w:firstLine="0"/>
      <w:outlineLvl w:val="3"/>
    </w:pPr>
    <w:rPr>
      <w:b/>
      <w:i/>
    </w:rPr>
  </w:style>
  <w:style w:type="paragraph" w:styleId="Header">
    <w:name w:val="header"/>
    <w:basedOn w:val="Normal"/>
    <w:link w:val="HeaderChar"/>
    <w:uiPriority w:val="99"/>
    <w:unhideWhenUsed/>
    <w:rsid w:val="0096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98"/>
  </w:style>
  <w:style w:type="paragraph" w:styleId="Footer">
    <w:name w:val="footer"/>
    <w:basedOn w:val="Normal"/>
    <w:link w:val="FooterChar"/>
    <w:uiPriority w:val="99"/>
    <w:unhideWhenUsed/>
    <w:rsid w:val="0096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98"/>
  </w:style>
  <w:style w:type="paragraph" w:styleId="BalloonText">
    <w:name w:val="Balloon Text"/>
    <w:basedOn w:val="Normal"/>
    <w:link w:val="BalloonTextChar"/>
    <w:uiPriority w:val="99"/>
    <w:semiHidden/>
    <w:unhideWhenUsed/>
    <w:rsid w:val="00961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998"/>
    <w:rPr>
      <w:rFonts w:ascii="Tahoma" w:hAnsi="Tahoma" w:cs="Tahoma"/>
      <w:sz w:val="16"/>
      <w:szCs w:val="16"/>
    </w:rPr>
  </w:style>
  <w:style w:type="paragraph" w:customStyle="1" w:styleId="6Hinhve">
    <w:name w:val="6Hinhve"/>
    <w:basedOn w:val="4Noidung"/>
    <w:qFormat/>
    <w:rsid w:val="0000066C"/>
    <w:pPr>
      <w:spacing w:before="60" w:after="60"/>
      <w:ind w:firstLine="0"/>
      <w:jc w:val="center"/>
    </w:pPr>
    <w:rPr>
      <w:b/>
      <w:sz w:val="22"/>
    </w:rPr>
  </w:style>
  <w:style w:type="paragraph" w:customStyle="1" w:styleId="7Bangbieu">
    <w:name w:val="7Bangbieu"/>
    <w:basedOn w:val="Normal"/>
    <w:qFormat/>
    <w:rsid w:val="00E97A41"/>
    <w:pPr>
      <w:spacing w:before="60" w:after="60" w:line="288" w:lineRule="auto"/>
      <w:jc w:val="center"/>
    </w:pPr>
    <w:rPr>
      <w:rFonts w:ascii="Times New Roman" w:hAnsi="Times New Roman"/>
      <w:b/>
      <w:sz w:val="24"/>
    </w:rPr>
  </w:style>
  <w:style w:type="table" w:customStyle="1" w:styleId="TableGrid5">
    <w:name w:val="Table Grid5"/>
    <w:basedOn w:val="TableNormal"/>
    <w:next w:val="TableGrid"/>
    <w:rsid w:val="00424E8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42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D87"/>
    <w:pPr>
      <w:ind w:left="720"/>
      <w:contextualSpacing/>
    </w:pPr>
  </w:style>
  <w:style w:type="character" w:customStyle="1" w:styleId="Heading4Char">
    <w:name w:val="Heading 4 Char"/>
    <w:aliases w:val="Bảng Char"/>
    <w:basedOn w:val="DefaultParagraphFont"/>
    <w:link w:val="Heading4"/>
    <w:uiPriority w:val="9"/>
    <w:rsid w:val="00F5392B"/>
    <w:rPr>
      <w:rFonts w:ascii="Times New Roman" w:eastAsiaTheme="majorEastAsia" w:hAnsi="Times New Roman" w:cstheme="majorBidi"/>
      <w:b/>
      <w:iCs/>
      <w:sz w:val="26"/>
    </w:rPr>
  </w:style>
  <w:style w:type="character" w:customStyle="1" w:styleId="Heading3Char">
    <w:name w:val="Heading 3 Char"/>
    <w:basedOn w:val="DefaultParagraphFont"/>
    <w:link w:val="Heading3"/>
    <w:uiPriority w:val="9"/>
    <w:semiHidden/>
    <w:rsid w:val="00F5200C"/>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F5200C"/>
    <w:rPr>
      <w:rFonts w:asciiTheme="majorHAnsi" w:eastAsiaTheme="majorEastAsia" w:hAnsiTheme="majorHAnsi" w:cstheme="majorBidi"/>
      <w:color w:val="365F91" w:themeColor="accent1" w:themeShade="BF"/>
    </w:rPr>
  </w:style>
  <w:style w:type="character" w:customStyle="1" w:styleId="Bodytext">
    <w:name w:val="Body text_"/>
    <w:basedOn w:val="DefaultParagraphFont"/>
    <w:link w:val="BodyText1"/>
    <w:rsid w:val="00F5200C"/>
    <w:rPr>
      <w:rFonts w:ascii="Times New Roman" w:eastAsia="Times New Roman" w:hAnsi="Times New Roman" w:cs="Times New Roman"/>
      <w:sz w:val="26"/>
      <w:szCs w:val="26"/>
    </w:rPr>
  </w:style>
  <w:style w:type="paragraph" w:customStyle="1" w:styleId="BodyText1">
    <w:name w:val="Body Text1"/>
    <w:basedOn w:val="Normal"/>
    <w:link w:val="Bodytext"/>
    <w:qFormat/>
    <w:rsid w:val="00F5200C"/>
    <w:pPr>
      <w:widowControl w:val="0"/>
      <w:autoSpaceDE w:val="0"/>
      <w:autoSpaceDN w:val="0"/>
      <w:adjustRightInd w:val="0"/>
      <w:spacing w:after="120" w:line="360" w:lineRule="auto"/>
      <w:ind w:firstLine="400"/>
    </w:pPr>
    <w:rPr>
      <w:rFonts w:ascii="Times New Roman" w:eastAsia="Times New Roman" w:hAnsi="Times New Roman" w:cs="Times New Roman"/>
      <w:sz w:val="26"/>
      <w:szCs w:val="26"/>
    </w:rPr>
  </w:style>
  <w:style w:type="character" w:customStyle="1" w:styleId="BodyTextChar">
    <w:name w:val="Body Text Char"/>
    <w:basedOn w:val="DefaultParagraphFont"/>
    <w:link w:val="BodyText0"/>
    <w:rsid w:val="00F5200C"/>
    <w:rPr>
      <w:rFonts w:ascii="Times New Roman" w:eastAsia="Times New Roman" w:hAnsi="Times New Roman" w:cs="Times New Roman"/>
      <w:sz w:val="26"/>
      <w:szCs w:val="26"/>
    </w:rPr>
  </w:style>
  <w:style w:type="paragraph" w:styleId="BodyText0">
    <w:name w:val="Body Text"/>
    <w:basedOn w:val="Normal"/>
    <w:link w:val="BodyTextChar"/>
    <w:qFormat/>
    <w:rsid w:val="00F5200C"/>
    <w:pPr>
      <w:widowControl w:val="0"/>
      <w:autoSpaceDE w:val="0"/>
      <w:autoSpaceDN w:val="0"/>
      <w:adjustRightInd w:val="0"/>
      <w:spacing w:after="120" w:line="36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F5200C"/>
  </w:style>
  <w:style w:type="character" w:styleId="CommentReference">
    <w:name w:val="annotation reference"/>
    <w:basedOn w:val="DefaultParagraphFont"/>
    <w:uiPriority w:val="99"/>
    <w:semiHidden/>
    <w:unhideWhenUsed/>
    <w:rsid w:val="00F5200C"/>
    <w:rPr>
      <w:sz w:val="16"/>
      <w:szCs w:val="16"/>
    </w:rPr>
  </w:style>
  <w:style w:type="character" w:customStyle="1" w:styleId="Heading2Char">
    <w:name w:val="Heading 2 Char"/>
    <w:basedOn w:val="DefaultParagraphFont"/>
    <w:link w:val="Heading2"/>
    <w:uiPriority w:val="9"/>
    <w:semiHidden/>
    <w:rsid w:val="0016289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628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162898"/>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3E4F8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E4F80"/>
    <w:rPr>
      <w:color w:val="0000FF"/>
      <w:u w:val="single"/>
    </w:rPr>
  </w:style>
  <w:style w:type="paragraph" w:styleId="PlainText">
    <w:name w:val="Plain Text"/>
    <w:basedOn w:val="Normal"/>
    <w:link w:val="PlainTextChar"/>
    <w:uiPriority w:val="99"/>
    <w:unhideWhenUsed/>
    <w:rsid w:val="003E4F80"/>
    <w:pPr>
      <w:spacing w:after="0" w:line="240" w:lineRule="auto"/>
      <w:jc w:val="both"/>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3E4F80"/>
    <w:rPr>
      <w:rFonts w:ascii="Consolas" w:eastAsia="Calibri" w:hAnsi="Consolas" w:cs="Times New Roman"/>
      <w:sz w:val="21"/>
      <w:szCs w:val="21"/>
      <w:lang w:val="x-none" w:eastAsia="x-none"/>
    </w:rPr>
  </w:style>
  <w:style w:type="paragraph" w:styleId="CommentText">
    <w:name w:val="annotation text"/>
    <w:basedOn w:val="Normal"/>
    <w:link w:val="CommentTextChar"/>
    <w:uiPriority w:val="99"/>
    <w:unhideWhenUsed/>
    <w:rsid w:val="00B52E28"/>
    <w:pPr>
      <w:spacing w:line="240" w:lineRule="auto"/>
    </w:pPr>
    <w:rPr>
      <w:sz w:val="20"/>
      <w:szCs w:val="20"/>
    </w:rPr>
  </w:style>
  <w:style w:type="character" w:customStyle="1" w:styleId="CommentTextChar">
    <w:name w:val="Comment Text Char"/>
    <w:basedOn w:val="DefaultParagraphFont"/>
    <w:link w:val="CommentText"/>
    <w:uiPriority w:val="99"/>
    <w:rsid w:val="00B52E28"/>
    <w:rPr>
      <w:sz w:val="20"/>
      <w:szCs w:val="20"/>
    </w:rPr>
  </w:style>
  <w:style w:type="character" w:styleId="PlaceholderText">
    <w:name w:val="Placeholder Text"/>
    <w:basedOn w:val="DefaultParagraphFont"/>
    <w:uiPriority w:val="99"/>
    <w:semiHidden/>
    <w:rsid w:val="00B52E28"/>
    <w:rPr>
      <w:color w:val="808080"/>
    </w:rPr>
  </w:style>
  <w:style w:type="paragraph" w:styleId="BodyText3">
    <w:name w:val="Body Text 3"/>
    <w:basedOn w:val="Normal"/>
    <w:link w:val="BodyText3Char"/>
    <w:uiPriority w:val="99"/>
    <w:semiHidden/>
    <w:unhideWhenUsed/>
    <w:rsid w:val="002878B1"/>
    <w:pPr>
      <w:spacing w:after="120"/>
    </w:pPr>
    <w:rPr>
      <w:sz w:val="16"/>
      <w:szCs w:val="16"/>
    </w:rPr>
  </w:style>
  <w:style w:type="character" w:customStyle="1" w:styleId="BodyText3Char">
    <w:name w:val="Body Text 3 Char"/>
    <w:basedOn w:val="DefaultParagraphFont"/>
    <w:link w:val="BodyText3"/>
    <w:uiPriority w:val="99"/>
    <w:semiHidden/>
    <w:rsid w:val="002878B1"/>
    <w:rPr>
      <w:sz w:val="16"/>
      <w:szCs w:val="16"/>
    </w:rPr>
  </w:style>
  <w:style w:type="table" w:customStyle="1" w:styleId="TableGrid1">
    <w:name w:val="Table Grid1"/>
    <w:basedOn w:val="TableNormal"/>
    <w:next w:val="TableGrid"/>
    <w:uiPriority w:val="59"/>
    <w:qFormat/>
    <w:rsid w:val="00287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LUU%20TAI%20LIEU%20CHI%20THAO%2017.03.22\NGHI&#202;N%20C&#7912;U%20KHOA%20H&#7884;C\&#272;&#7872;%20T&#192;I%20C&#7844;P%20TR&#431;&#7900;NG\D&#7918;%20LI&#7878;U%20C&#193;C%20QU&#7888;C%20GIA_L&#7852;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UU%20TAI%20LIEU%20CHI%20THAO%2017.03.22\NGHI&#202;N%20C&#7912;U%20KHOA%20H&#7884;C\&#272;&#7872;%20T&#192;I%20C&#7844;P%20TR&#431;&#7900;NG\D&#7918;%20LI&#7878;U%20C&#193;C%20QU&#7888;C%20GIA_L&#7852;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Tỷ giá</a:t>
            </a:r>
            <a:r>
              <a:rPr lang="en-US" baseline="0"/>
              <a:t> hối đoái của đồng tiền Việt Nam, Hàn Quốc, Indonesia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Sheet1!$B$11</c:f>
              <c:strCache>
                <c:ptCount val="1"/>
                <c:pt idx="0">
                  <c:v>Vietnam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Sheet1!$C$10:$AA$10</c:f>
              <c:numCache>
                <c:formatCode>0</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Sheet1!$C$11:$AA$11</c:f>
              <c:numCache>
                <c:formatCode>0.00</c:formatCode>
                <c:ptCount val="25"/>
                <c:pt idx="0">
                  <c:v>11630</c:v>
                </c:pt>
                <c:pt idx="1">
                  <c:v>14500</c:v>
                </c:pt>
                <c:pt idx="2">
                  <c:v>13933</c:v>
                </c:pt>
                <c:pt idx="3">
                  <c:v>14514</c:v>
                </c:pt>
                <c:pt idx="4">
                  <c:v>14961</c:v>
                </c:pt>
                <c:pt idx="5">
                  <c:v>15337</c:v>
                </c:pt>
                <c:pt idx="6">
                  <c:v>15405</c:v>
                </c:pt>
                <c:pt idx="7">
                  <c:v>15717</c:v>
                </c:pt>
                <c:pt idx="8">
                  <c:v>15824</c:v>
                </c:pt>
                <c:pt idx="9">
                  <c:v>14157</c:v>
                </c:pt>
                <c:pt idx="10">
                  <c:v>16114</c:v>
                </c:pt>
                <c:pt idx="11">
                  <c:v>16016</c:v>
                </c:pt>
                <c:pt idx="12">
                  <c:v>17171</c:v>
                </c:pt>
                <c:pt idx="13">
                  <c:v>18932</c:v>
                </c:pt>
                <c:pt idx="14">
                  <c:v>20628</c:v>
                </c:pt>
                <c:pt idx="15">
                  <c:v>20828</c:v>
                </c:pt>
                <c:pt idx="16">
                  <c:v>20845</c:v>
                </c:pt>
                <c:pt idx="17">
                  <c:v>21246</c:v>
                </c:pt>
                <c:pt idx="18">
                  <c:v>21458</c:v>
                </c:pt>
                <c:pt idx="19">
                  <c:v>22730</c:v>
                </c:pt>
                <c:pt idx="20">
                  <c:v>22451</c:v>
                </c:pt>
                <c:pt idx="21">
                  <c:v>22825</c:v>
                </c:pt>
                <c:pt idx="22">
                  <c:v>23250</c:v>
                </c:pt>
                <c:pt idx="23">
                  <c:v>23010</c:v>
                </c:pt>
                <c:pt idx="24">
                  <c:v>23000</c:v>
                </c:pt>
              </c:numCache>
            </c:numRef>
          </c:val>
          <c:smooth val="0"/>
          <c:extLst>
            <c:ext xmlns:c16="http://schemas.microsoft.com/office/drawing/2014/chart" uri="{C3380CC4-5D6E-409C-BE32-E72D297353CC}">
              <c16:uniqueId val="{00000000-DBE8-42D4-BED5-3382A688CFE1}"/>
            </c:ext>
          </c:extLst>
        </c:ser>
        <c:ser>
          <c:idx val="1"/>
          <c:order val="1"/>
          <c:tx>
            <c:strRef>
              <c:f>Sheet1!$B$12</c:f>
              <c:strCache>
                <c:ptCount val="1"/>
                <c:pt idx="0">
                  <c:v>Indonesia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Sheet1!$C$10:$AA$10</c:f>
              <c:numCache>
                <c:formatCode>0</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Sheet1!$C$12:$AA$12</c:f>
              <c:numCache>
                <c:formatCode>0.00</c:formatCode>
                <c:ptCount val="25"/>
                <c:pt idx="0">
                  <c:v>3540</c:v>
                </c:pt>
                <c:pt idx="1">
                  <c:v>9532</c:v>
                </c:pt>
                <c:pt idx="2">
                  <c:v>8550</c:v>
                </c:pt>
                <c:pt idx="3">
                  <c:v>8320</c:v>
                </c:pt>
                <c:pt idx="4">
                  <c:v>11325</c:v>
                </c:pt>
                <c:pt idx="5">
                  <c:v>9293.5</c:v>
                </c:pt>
                <c:pt idx="6">
                  <c:v>8175</c:v>
                </c:pt>
                <c:pt idx="7">
                  <c:v>9390.5</c:v>
                </c:pt>
                <c:pt idx="8">
                  <c:v>9520</c:v>
                </c:pt>
                <c:pt idx="9">
                  <c:v>8965</c:v>
                </c:pt>
                <c:pt idx="10">
                  <c:v>9392.6</c:v>
                </c:pt>
                <c:pt idx="11">
                  <c:v>9422.2000000000007</c:v>
                </c:pt>
                <c:pt idx="12">
                  <c:v>10433</c:v>
                </c:pt>
                <c:pt idx="13">
                  <c:v>8993</c:v>
                </c:pt>
                <c:pt idx="14">
                  <c:v>8560</c:v>
                </c:pt>
                <c:pt idx="15">
                  <c:v>8995.2000000000007</c:v>
                </c:pt>
                <c:pt idx="16">
                  <c:v>9918</c:v>
                </c:pt>
                <c:pt idx="17">
                  <c:v>11745</c:v>
                </c:pt>
                <c:pt idx="18">
                  <c:v>13180</c:v>
                </c:pt>
                <c:pt idx="19">
                  <c:v>13332</c:v>
                </c:pt>
                <c:pt idx="20">
                  <c:v>13213</c:v>
                </c:pt>
                <c:pt idx="21">
                  <c:v>14252</c:v>
                </c:pt>
                <c:pt idx="22">
                  <c:v>14322</c:v>
                </c:pt>
                <c:pt idx="23">
                  <c:v>14081</c:v>
                </c:pt>
                <c:pt idx="24">
                  <c:v>14245</c:v>
                </c:pt>
              </c:numCache>
            </c:numRef>
          </c:val>
          <c:smooth val="0"/>
          <c:extLst>
            <c:ext xmlns:c16="http://schemas.microsoft.com/office/drawing/2014/chart" uri="{C3380CC4-5D6E-409C-BE32-E72D297353CC}">
              <c16:uniqueId val="{00000001-DBE8-42D4-BED5-3382A688CFE1}"/>
            </c:ext>
          </c:extLst>
        </c:ser>
        <c:ser>
          <c:idx val="2"/>
          <c:order val="2"/>
          <c:tx>
            <c:strRef>
              <c:f>Sheet1!$B$13</c:f>
              <c:strCache>
                <c:ptCount val="1"/>
                <c:pt idx="0">
                  <c:v>Korea, Rep.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Sheet1!$C$10:$AA$10</c:f>
              <c:numCache>
                <c:formatCode>0</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Sheet1!$C$13:$AA$13</c:f>
              <c:numCache>
                <c:formatCode>0.00</c:formatCode>
                <c:ptCount val="25"/>
                <c:pt idx="0">
                  <c:v>1182.0999999999999</c:v>
                </c:pt>
                <c:pt idx="1">
                  <c:v>1187.2</c:v>
                </c:pt>
                <c:pt idx="2">
                  <c:v>1184.5</c:v>
                </c:pt>
                <c:pt idx="3">
                  <c:v>1190.0999999999999</c:v>
                </c:pt>
                <c:pt idx="4">
                  <c:v>1182.5</c:v>
                </c:pt>
                <c:pt idx="5">
                  <c:v>1187.3</c:v>
                </c:pt>
                <c:pt idx="6">
                  <c:v>1184.7</c:v>
                </c:pt>
                <c:pt idx="7">
                  <c:v>1177</c:v>
                </c:pt>
                <c:pt idx="8">
                  <c:v>1007.7</c:v>
                </c:pt>
                <c:pt idx="9">
                  <c:v>921.5</c:v>
                </c:pt>
                <c:pt idx="10">
                  <c:v>925.46</c:v>
                </c:pt>
                <c:pt idx="11">
                  <c:v>1337.5</c:v>
                </c:pt>
                <c:pt idx="12">
                  <c:v>1343.1</c:v>
                </c:pt>
                <c:pt idx="13">
                  <c:v>1146.2</c:v>
                </c:pt>
                <c:pt idx="14">
                  <c:v>1064.4000000000001</c:v>
                </c:pt>
                <c:pt idx="15">
                  <c:v>1167.5</c:v>
                </c:pt>
                <c:pt idx="16">
                  <c:v>1057.0999999999999</c:v>
                </c:pt>
                <c:pt idx="17">
                  <c:v>1061.8</c:v>
                </c:pt>
                <c:pt idx="18">
                  <c:v>1180.55</c:v>
                </c:pt>
                <c:pt idx="19">
                  <c:v>1109.95</c:v>
                </c:pt>
                <c:pt idx="20">
                  <c:v>1115.7</c:v>
                </c:pt>
                <c:pt idx="21">
                  <c:v>1082.5</c:v>
                </c:pt>
                <c:pt idx="22">
                  <c:v>1120.9000000000001</c:v>
                </c:pt>
                <c:pt idx="23">
                  <c:v>1214.76</c:v>
                </c:pt>
                <c:pt idx="24">
                  <c:v>1115.6500000000001</c:v>
                </c:pt>
              </c:numCache>
            </c:numRef>
          </c:val>
          <c:smooth val="0"/>
          <c:extLst>
            <c:ext xmlns:c16="http://schemas.microsoft.com/office/drawing/2014/chart" uri="{C3380CC4-5D6E-409C-BE32-E72D297353CC}">
              <c16:uniqueId val="{00000002-DBE8-42D4-BED5-3382A688CFE1}"/>
            </c:ext>
          </c:extLst>
        </c:ser>
        <c:dLbls>
          <c:showLegendKey val="0"/>
          <c:showVal val="0"/>
          <c:showCatName val="0"/>
          <c:showSerName val="0"/>
          <c:showPercent val="0"/>
          <c:showBubbleSize val="0"/>
        </c:dLbls>
        <c:marker val="1"/>
        <c:smooth val="0"/>
        <c:axId val="239727247"/>
        <c:axId val="239727663"/>
      </c:lineChart>
      <c:catAx>
        <c:axId val="239727247"/>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727663"/>
        <c:crosses val="autoZero"/>
        <c:auto val="1"/>
        <c:lblAlgn val="ctr"/>
        <c:lblOffset val="100"/>
        <c:noMultiLvlLbl val="0"/>
      </c:catAx>
      <c:valAx>
        <c:axId val="23972766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727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Tỷ</a:t>
            </a:r>
            <a:r>
              <a:rPr lang="en-US" baseline="0"/>
              <a:t> giá đồng nội tệ của một số nước Châu Á neo theo USD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Sheet1!$B$5</c:f>
              <c:strCache>
                <c:ptCount val="1"/>
                <c:pt idx="0">
                  <c:v>Japan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Sheet1!$C$4:$AA$4</c:f>
              <c:numCache>
                <c:formatCode>0</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Sheet1!$C$5:$AA$5</c:f>
              <c:numCache>
                <c:formatCode>0.00</c:formatCode>
                <c:ptCount val="25"/>
                <c:pt idx="0">
                  <c:v>120.9909</c:v>
                </c:pt>
                <c:pt idx="1">
                  <c:v>130.90530000000001</c:v>
                </c:pt>
                <c:pt idx="2">
                  <c:v>113.9068</c:v>
                </c:pt>
                <c:pt idx="3">
                  <c:v>107.7655</c:v>
                </c:pt>
                <c:pt idx="4">
                  <c:v>121.52889999999999</c:v>
                </c:pt>
                <c:pt idx="5">
                  <c:v>125.38800000000001</c:v>
                </c:pt>
                <c:pt idx="6">
                  <c:v>115.9335</c:v>
                </c:pt>
                <c:pt idx="7">
                  <c:v>108.1926</c:v>
                </c:pt>
                <c:pt idx="8">
                  <c:v>110.2182</c:v>
                </c:pt>
                <c:pt idx="9">
                  <c:v>116.2993</c:v>
                </c:pt>
                <c:pt idx="10">
                  <c:v>117.7535</c:v>
                </c:pt>
                <c:pt idx="11">
                  <c:v>103.3595</c:v>
                </c:pt>
                <c:pt idx="12">
                  <c:v>93.570099999999996</c:v>
                </c:pt>
                <c:pt idx="13">
                  <c:v>87.779899999999998</c:v>
                </c:pt>
                <c:pt idx="14">
                  <c:v>79.807000000000002</c:v>
                </c:pt>
                <c:pt idx="15">
                  <c:v>79.790499999999994</c:v>
                </c:pt>
                <c:pt idx="16">
                  <c:v>97.595699999999994</c:v>
                </c:pt>
                <c:pt idx="17">
                  <c:v>105.9448</c:v>
                </c:pt>
                <c:pt idx="18">
                  <c:v>121.044</c:v>
                </c:pt>
                <c:pt idx="19">
                  <c:v>108.7929</c:v>
                </c:pt>
                <c:pt idx="20">
                  <c:v>112.1661</c:v>
                </c:pt>
                <c:pt idx="21">
                  <c:v>110.42319999999999</c:v>
                </c:pt>
                <c:pt idx="22">
                  <c:v>109.0097</c:v>
                </c:pt>
                <c:pt idx="23">
                  <c:v>106.77460000000001</c:v>
                </c:pt>
                <c:pt idx="24">
                  <c:v>109.7543</c:v>
                </c:pt>
              </c:numCache>
            </c:numRef>
          </c:val>
          <c:smooth val="0"/>
          <c:extLst>
            <c:ext xmlns:c16="http://schemas.microsoft.com/office/drawing/2014/chart" uri="{C3380CC4-5D6E-409C-BE32-E72D297353CC}">
              <c16:uniqueId val="{00000000-F911-4D74-BA61-9A57B56C6AC9}"/>
            </c:ext>
          </c:extLst>
        </c:ser>
        <c:ser>
          <c:idx val="1"/>
          <c:order val="1"/>
          <c:tx>
            <c:strRef>
              <c:f>Sheet1!$B$6</c:f>
              <c:strCache>
                <c:ptCount val="1"/>
                <c:pt idx="0">
                  <c:v>China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Sheet1!$C$4:$AA$4</c:f>
              <c:numCache>
                <c:formatCode>0</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Sheet1!$C$6:$AA$6</c:f>
              <c:numCache>
                <c:formatCode>0.00</c:formatCode>
                <c:ptCount val="25"/>
                <c:pt idx="0">
                  <c:v>8.2897999999999996</c:v>
                </c:pt>
                <c:pt idx="1">
                  <c:v>8.2790999999999997</c:v>
                </c:pt>
                <c:pt idx="2">
                  <c:v>8.2782999999999998</c:v>
                </c:pt>
                <c:pt idx="3">
                  <c:v>8.2783999999999995</c:v>
                </c:pt>
                <c:pt idx="4">
                  <c:v>8.2769999999999992</c:v>
                </c:pt>
                <c:pt idx="5">
                  <c:v>8.2769999999999992</c:v>
                </c:pt>
                <c:pt idx="6">
                  <c:v>8.2769999999999992</c:v>
                </c:pt>
                <c:pt idx="7">
                  <c:v>8.2767999999999997</c:v>
                </c:pt>
                <c:pt idx="8">
                  <c:v>8.1917000000000009</c:v>
                </c:pt>
                <c:pt idx="9">
                  <c:v>7.9718</c:v>
                </c:pt>
                <c:pt idx="10">
                  <c:v>7.6040000000000001</c:v>
                </c:pt>
                <c:pt idx="11">
                  <c:v>6.9451000000000001</c:v>
                </c:pt>
                <c:pt idx="12">
                  <c:v>6.8310000000000004</c:v>
                </c:pt>
                <c:pt idx="13">
                  <c:v>6.7694999999999999</c:v>
                </c:pt>
                <c:pt idx="14">
                  <c:v>6.4588000000000001</c:v>
                </c:pt>
                <c:pt idx="15">
                  <c:v>6.3209999999999997</c:v>
                </c:pt>
                <c:pt idx="16">
                  <c:v>6.1932</c:v>
                </c:pt>
                <c:pt idx="17">
                  <c:v>6.1989999999999998</c:v>
                </c:pt>
                <c:pt idx="18">
                  <c:v>6.33</c:v>
                </c:pt>
                <c:pt idx="19">
                  <c:v>6.57</c:v>
                </c:pt>
                <c:pt idx="20">
                  <c:v>6.56</c:v>
                </c:pt>
                <c:pt idx="21">
                  <c:v>6.29</c:v>
                </c:pt>
                <c:pt idx="22">
                  <c:v>6.75</c:v>
                </c:pt>
                <c:pt idx="23">
                  <c:v>7.08</c:v>
                </c:pt>
                <c:pt idx="24">
                  <c:v>6.4</c:v>
                </c:pt>
              </c:numCache>
            </c:numRef>
          </c:val>
          <c:smooth val="0"/>
          <c:extLst>
            <c:ext xmlns:c16="http://schemas.microsoft.com/office/drawing/2014/chart" uri="{C3380CC4-5D6E-409C-BE32-E72D297353CC}">
              <c16:uniqueId val="{00000001-F911-4D74-BA61-9A57B56C6AC9}"/>
            </c:ext>
          </c:extLst>
        </c:ser>
        <c:ser>
          <c:idx val="2"/>
          <c:order val="2"/>
          <c:tx>
            <c:strRef>
              <c:f>Sheet1!$B$7</c:f>
              <c:strCache>
                <c:ptCount val="1"/>
                <c:pt idx="0">
                  <c:v>Singapore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Sheet1!$C$4:$AA$4</c:f>
              <c:numCache>
                <c:formatCode>0</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Sheet1!$C$7:$AA$7</c:f>
              <c:numCache>
                <c:formatCode>0.00</c:formatCode>
                <c:ptCount val="25"/>
                <c:pt idx="0">
                  <c:v>1.71</c:v>
                </c:pt>
                <c:pt idx="1">
                  <c:v>1.72</c:v>
                </c:pt>
                <c:pt idx="2">
                  <c:v>1.68</c:v>
                </c:pt>
                <c:pt idx="3">
                  <c:v>1.7</c:v>
                </c:pt>
                <c:pt idx="4">
                  <c:v>1.69</c:v>
                </c:pt>
                <c:pt idx="5">
                  <c:v>1.71</c:v>
                </c:pt>
                <c:pt idx="6">
                  <c:v>1.71</c:v>
                </c:pt>
                <c:pt idx="7">
                  <c:v>1.71</c:v>
                </c:pt>
                <c:pt idx="8">
                  <c:v>1.66</c:v>
                </c:pt>
                <c:pt idx="9">
                  <c:v>1.58</c:v>
                </c:pt>
                <c:pt idx="10">
                  <c:v>1.52</c:v>
                </c:pt>
                <c:pt idx="11">
                  <c:v>1.41</c:v>
                </c:pt>
                <c:pt idx="12">
                  <c:v>1.4</c:v>
                </c:pt>
                <c:pt idx="13">
                  <c:v>1.41</c:v>
                </c:pt>
                <c:pt idx="14">
                  <c:v>1.23</c:v>
                </c:pt>
                <c:pt idx="15">
                  <c:v>1.23</c:v>
                </c:pt>
                <c:pt idx="16">
                  <c:v>1.26</c:v>
                </c:pt>
                <c:pt idx="17">
                  <c:v>1.26</c:v>
                </c:pt>
                <c:pt idx="18">
                  <c:v>1.35</c:v>
                </c:pt>
                <c:pt idx="19">
                  <c:v>1.35</c:v>
                </c:pt>
                <c:pt idx="20">
                  <c:v>1.45</c:v>
                </c:pt>
                <c:pt idx="21">
                  <c:v>1.38</c:v>
                </c:pt>
                <c:pt idx="22">
                  <c:v>1.35</c:v>
                </c:pt>
                <c:pt idx="23">
                  <c:v>1.39</c:v>
                </c:pt>
                <c:pt idx="24">
                  <c:v>1.34</c:v>
                </c:pt>
              </c:numCache>
            </c:numRef>
          </c:val>
          <c:smooth val="0"/>
          <c:extLst>
            <c:ext xmlns:c16="http://schemas.microsoft.com/office/drawing/2014/chart" uri="{C3380CC4-5D6E-409C-BE32-E72D297353CC}">
              <c16:uniqueId val="{00000002-F911-4D74-BA61-9A57B56C6AC9}"/>
            </c:ext>
          </c:extLst>
        </c:ser>
        <c:ser>
          <c:idx val="3"/>
          <c:order val="3"/>
          <c:tx>
            <c:strRef>
              <c:f>Sheet1!$B$8</c:f>
              <c:strCache>
                <c:ptCount val="1"/>
                <c:pt idx="0">
                  <c:v>Thailand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Sheet1!$C$4:$AA$4</c:f>
              <c:numCache>
                <c:formatCode>0</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Sheet1!$C$8:$AA$8</c:f>
              <c:numCache>
                <c:formatCode>0.00</c:formatCode>
                <c:ptCount val="25"/>
                <c:pt idx="0">
                  <c:v>38</c:v>
                </c:pt>
                <c:pt idx="1">
                  <c:v>38.6</c:v>
                </c:pt>
                <c:pt idx="2">
                  <c:v>40.090000000000003</c:v>
                </c:pt>
                <c:pt idx="3">
                  <c:v>39.89</c:v>
                </c:pt>
                <c:pt idx="4">
                  <c:v>45.21</c:v>
                </c:pt>
                <c:pt idx="5">
                  <c:v>43.14</c:v>
                </c:pt>
                <c:pt idx="6">
                  <c:v>43.02</c:v>
                </c:pt>
                <c:pt idx="7">
                  <c:v>40.69</c:v>
                </c:pt>
                <c:pt idx="8">
                  <c:v>42.1</c:v>
                </c:pt>
                <c:pt idx="9">
                  <c:v>38.450000000000003</c:v>
                </c:pt>
                <c:pt idx="10">
                  <c:v>32.44</c:v>
                </c:pt>
                <c:pt idx="11">
                  <c:v>31.93</c:v>
                </c:pt>
                <c:pt idx="12">
                  <c:v>34.82</c:v>
                </c:pt>
                <c:pt idx="13">
                  <c:v>32.07</c:v>
                </c:pt>
                <c:pt idx="14">
                  <c:v>29.71</c:v>
                </c:pt>
                <c:pt idx="15">
                  <c:v>30.46</c:v>
                </c:pt>
                <c:pt idx="16">
                  <c:v>31.257000000000001</c:v>
                </c:pt>
                <c:pt idx="17">
                  <c:v>31.86</c:v>
                </c:pt>
                <c:pt idx="18">
                  <c:v>33.630000000000003</c:v>
                </c:pt>
                <c:pt idx="19">
                  <c:v>35.24</c:v>
                </c:pt>
                <c:pt idx="20">
                  <c:v>33.4</c:v>
                </c:pt>
                <c:pt idx="21">
                  <c:v>33.299999999999997</c:v>
                </c:pt>
                <c:pt idx="22">
                  <c:v>29.5</c:v>
                </c:pt>
                <c:pt idx="23">
                  <c:v>32.29</c:v>
                </c:pt>
                <c:pt idx="24">
                  <c:v>31.41</c:v>
                </c:pt>
              </c:numCache>
            </c:numRef>
          </c:val>
          <c:smooth val="0"/>
          <c:extLst>
            <c:ext xmlns:c16="http://schemas.microsoft.com/office/drawing/2014/chart" uri="{C3380CC4-5D6E-409C-BE32-E72D297353CC}">
              <c16:uniqueId val="{00000003-F911-4D74-BA61-9A57B56C6AC9}"/>
            </c:ext>
          </c:extLst>
        </c:ser>
        <c:dLbls>
          <c:showLegendKey val="0"/>
          <c:showVal val="0"/>
          <c:showCatName val="0"/>
          <c:showSerName val="0"/>
          <c:showPercent val="0"/>
          <c:showBubbleSize val="0"/>
        </c:dLbls>
        <c:marker val="1"/>
        <c:smooth val="0"/>
        <c:axId val="239728495"/>
        <c:axId val="239725583"/>
      </c:lineChart>
      <c:catAx>
        <c:axId val="239728495"/>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725583"/>
        <c:crosses val="autoZero"/>
        <c:auto val="1"/>
        <c:lblAlgn val="ctr"/>
        <c:lblOffset val="100"/>
        <c:noMultiLvlLbl val="0"/>
      </c:catAx>
      <c:valAx>
        <c:axId val="23972558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728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5980</Words>
  <Characters>34088</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12</cp:revision>
  <dcterms:created xsi:type="dcterms:W3CDTF">2023-03-31T03:49:00Z</dcterms:created>
  <dcterms:modified xsi:type="dcterms:W3CDTF">2023-03-31T10:16:00Z</dcterms:modified>
</cp:coreProperties>
</file>